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绍兴市上虞区档案馆202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val="en-US" w:eastAsia="zh-CN"/>
        </w:rPr>
        <w:t>数据中心机房软硬件设备和机房维保</w:t>
      </w:r>
      <w:r>
        <w:rPr>
          <w:rFonts w:hint="eastAsia" w:ascii="方正小标宋简体" w:hAnsi="方正小标宋简体" w:eastAsia="方正小标宋简体" w:cs="方正小标宋简体"/>
          <w:sz w:val="36"/>
          <w:szCs w:val="36"/>
        </w:rPr>
        <w:t>服务采购方案</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600" w:firstLineChars="200"/>
        <w:jc w:val="both"/>
        <w:textAlignment w:val="auto"/>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一、项目概述</w:t>
      </w:r>
    </w:p>
    <w:p>
      <w:pPr>
        <w:keepNext w:val="0"/>
        <w:keepLines w:val="0"/>
        <w:pageBreakBefore w:val="0"/>
        <w:wordWrap/>
        <w:overflowPunct/>
        <w:topLinePunct w:val="0"/>
        <w:bidi w:val="0"/>
        <w:spacing w:line="560" w:lineRule="exact"/>
        <w:ind w:firstLine="600" w:firstLineChars="200"/>
        <w:rPr>
          <w:rFonts w:hint="eastAsia" w:ascii="仿宋_GB2312" w:hAnsi="仿宋_GB2312" w:eastAsia="仿宋_GB2312" w:cs="仿宋_GB2312"/>
          <w:b w:val="0"/>
          <w:bCs w:val="0"/>
          <w:i w:val="0"/>
          <w:kern w:val="2"/>
          <w:sz w:val="30"/>
          <w:szCs w:val="30"/>
          <w:lang w:val="en-US" w:eastAsia="zh-CN" w:bidi="ar-SA"/>
        </w:rPr>
      </w:pPr>
      <w:r>
        <w:rPr>
          <w:rFonts w:hint="eastAsia" w:ascii="仿宋_GB2312" w:hAnsi="仿宋_GB2312" w:eastAsia="仿宋_GB2312" w:cs="仿宋_GB2312"/>
          <w:b w:val="0"/>
          <w:bCs w:val="0"/>
          <w:i w:val="0"/>
          <w:kern w:val="2"/>
          <w:sz w:val="30"/>
          <w:szCs w:val="30"/>
          <w:lang w:val="en-US" w:eastAsia="zh-CN" w:bidi="ar-SA"/>
        </w:rPr>
        <w:t>（1）数据中心信息化设备维护：服务器9台，存储设备7套，数据库7套，操作系统9套。</w:t>
      </w:r>
    </w:p>
    <w:p>
      <w:pPr>
        <w:keepNext w:val="0"/>
        <w:keepLines w:val="0"/>
        <w:pageBreakBefore w:val="0"/>
        <w:wordWrap/>
        <w:overflowPunct/>
        <w:topLinePunct w:val="0"/>
        <w:bidi w:val="0"/>
        <w:spacing w:line="560" w:lineRule="exact"/>
        <w:ind w:firstLine="600" w:firstLineChars="200"/>
        <w:rPr>
          <w:rFonts w:hint="eastAsia" w:ascii="仿宋_GB2312" w:hAnsi="仿宋_GB2312" w:eastAsia="仿宋_GB2312" w:cs="仿宋_GB2312"/>
          <w:b w:val="0"/>
          <w:bCs w:val="0"/>
          <w:i w:val="0"/>
          <w:kern w:val="2"/>
          <w:sz w:val="30"/>
          <w:szCs w:val="30"/>
          <w:lang w:val="en-US" w:eastAsia="zh-CN" w:bidi="ar-SA"/>
        </w:rPr>
      </w:pPr>
      <w:r>
        <w:rPr>
          <w:rFonts w:hint="eastAsia" w:ascii="仿宋_GB2312" w:hAnsi="仿宋_GB2312" w:eastAsia="仿宋_GB2312" w:cs="仿宋_GB2312"/>
          <w:b w:val="0"/>
          <w:bCs w:val="0"/>
          <w:i w:val="0"/>
          <w:kern w:val="2"/>
          <w:sz w:val="30"/>
          <w:szCs w:val="30"/>
          <w:lang w:val="en-US" w:eastAsia="zh-CN" w:bidi="ar-SA"/>
        </w:rPr>
        <w:t>（2）业务系统维护：上虞区智慧档案馆业务系统（包括智慧档案综合政务服务系统、智慧档案核心业务管理系统、智慧档案安全管控系统）、虞档共享系统。</w:t>
      </w:r>
    </w:p>
    <w:p>
      <w:pPr>
        <w:keepNext w:val="0"/>
        <w:keepLines w:val="0"/>
        <w:pageBreakBefore w:val="0"/>
        <w:wordWrap/>
        <w:overflowPunct/>
        <w:topLinePunct w:val="0"/>
        <w:bidi w:val="0"/>
        <w:spacing w:line="560" w:lineRule="exact"/>
        <w:ind w:firstLine="600" w:firstLineChars="200"/>
        <w:rPr>
          <w:rFonts w:hint="eastAsia" w:ascii="仿宋_GB2312" w:hAnsi="仿宋_GB2312" w:eastAsia="仿宋_GB2312" w:cs="仿宋_GB2312"/>
          <w:b w:val="0"/>
          <w:bCs w:val="0"/>
          <w:i w:val="0"/>
          <w:kern w:val="2"/>
          <w:sz w:val="30"/>
          <w:szCs w:val="30"/>
          <w:lang w:val="en-US" w:eastAsia="zh-CN" w:bidi="ar-SA"/>
        </w:rPr>
      </w:pPr>
      <w:r>
        <w:rPr>
          <w:rFonts w:hint="eastAsia" w:ascii="仿宋_GB2312" w:hAnsi="仿宋_GB2312" w:eastAsia="仿宋_GB2312" w:cs="仿宋_GB2312"/>
          <w:b w:val="0"/>
          <w:bCs w:val="0"/>
          <w:i w:val="0"/>
          <w:kern w:val="2"/>
          <w:sz w:val="30"/>
          <w:szCs w:val="30"/>
          <w:lang w:val="en-US" w:eastAsia="zh-CN" w:bidi="ar-SA"/>
        </w:rPr>
        <w:t>（3）机房运维：机柜（包括冷通道）10个，环控系统1套，气体消防系统2套，精密空调系统3套，配电系统1套，多媒体控制系统（包括管控室大屏）1套。</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firstLine="600" w:firstLineChars="200"/>
        <w:jc w:val="both"/>
        <w:textAlignment w:val="baseline"/>
        <w:rPr>
          <w:rFonts w:hint="eastAsia" w:ascii="仿宋_GB2312" w:hAnsi="仿宋_GB2312" w:eastAsia="仿宋_GB2312" w:cs="仿宋_GB2312"/>
          <w:b w:val="0"/>
          <w:bCs w:val="0"/>
          <w:i w:val="0"/>
          <w:kern w:val="2"/>
          <w:sz w:val="30"/>
          <w:szCs w:val="30"/>
          <w:lang w:val="en-US" w:eastAsia="zh-CN" w:bidi="ar-SA"/>
        </w:rPr>
      </w:pPr>
      <w:r>
        <w:rPr>
          <w:rFonts w:hint="eastAsia" w:ascii="仿宋_GB2312" w:hAnsi="仿宋_GB2312" w:eastAsia="仿宋_GB2312" w:cs="仿宋_GB2312"/>
          <w:b w:val="0"/>
          <w:bCs w:val="0"/>
          <w:i w:val="0"/>
          <w:kern w:val="2"/>
          <w:sz w:val="30"/>
          <w:szCs w:val="30"/>
          <w:lang w:val="en-US" w:eastAsia="zh-CN" w:bidi="ar-SA"/>
        </w:rPr>
        <w:t>（4）网络安全系统和设备：下一代防火墙2台，局域网防病毒+终端安全管控系统1套，数据库审计2套，综合日志审计2套，核心交换机2台，光纤交换机2台，KVM切换器2台，光闸1台，防火墙1台，入侵检测系统1套，边界隔离安全网1台。</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602" w:firstLineChars="200"/>
        <w:jc w:val="both"/>
        <w:textAlignment w:val="auto"/>
        <w:rPr>
          <w:rFonts w:hint="default" w:ascii="仿宋_GB2312" w:hAnsi="宋体" w:eastAsia="仿宋_GB2312" w:cs="宋体"/>
          <w:b/>
          <w:bCs/>
          <w:color w:val="000000"/>
          <w:kern w:val="0"/>
          <w:sz w:val="30"/>
          <w:szCs w:val="30"/>
          <w:lang w:val="en-US" w:eastAsia="zh-CN"/>
        </w:rPr>
      </w:pPr>
      <w:r>
        <w:rPr>
          <w:rFonts w:hint="eastAsia" w:ascii="仿宋_GB2312" w:hAnsi="宋体" w:eastAsia="仿宋_GB2312" w:cs="宋体"/>
          <w:b/>
          <w:bCs/>
          <w:color w:val="000000"/>
          <w:kern w:val="0"/>
          <w:sz w:val="30"/>
          <w:szCs w:val="30"/>
          <w:lang w:val="en-US" w:eastAsia="zh-CN"/>
        </w:rPr>
        <w:t>二、服务要求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default" w:ascii="仿宋_GB2312" w:hAnsi="仿宋_GB2312" w:eastAsia="仿宋_GB2312" w:cs="仿宋_GB2312"/>
          <w:i w:val="0"/>
          <w:kern w:val="2"/>
          <w:sz w:val="30"/>
          <w:szCs w:val="30"/>
          <w:lang w:val="en-US" w:eastAsia="zh-CN" w:bidi="ar-SA"/>
        </w:rPr>
      </w:pPr>
      <w:r>
        <w:rPr>
          <w:rFonts w:hint="eastAsia" w:ascii="仿宋_GB2312" w:hAnsi="仿宋_GB2312" w:eastAsia="仿宋_GB2312" w:cs="仿宋_GB2312"/>
          <w:i w:val="0"/>
          <w:kern w:val="2"/>
          <w:sz w:val="30"/>
          <w:szCs w:val="30"/>
          <w:lang w:val="en-US" w:eastAsia="zh-CN" w:bidi="ar-SA"/>
        </w:rPr>
        <w:t>1.数据中心信息化设备维护。要求保证服务器、存储、网络设备及其他软硬件的正常运行，及时发现各种隐患，并做出相应处理。提供硬件存在的问题报告及其解决方案。要求提供7X24不间断的电话服务支持，不限次。现场维护响应：服务方接到用户方故障呼叫后，要及时派相关认证工程师做现场服务，现场服务次数和时间不限。服务方在浙江省内拥有自主的备件库，并提供备件库地址。当发生严重故障时，备件送达上虞区档案馆机房现场时间不能超过4小时。根据所有可能发生的硬件故障，提供完整备件库，第一时间提供备件更换，并及时补充备件库。按照市场最新版本免费进行软件更新和升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2" w:firstLineChars="200"/>
        <w:jc w:val="left"/>
        <w:textAlignment w:val="baseline"/>
        <w:rPr>
          <w:rFonts w:hint="eastAsia" w:ascii="仿宋_GB2312" w:hAnsi="仿宋_GB2312" w:eastAsia="仿宋_GB2312" w:cs="仿宋_GB2312"/>
          <w:i w:val="0"/>
          <w:kern w:val="2"/>
          <w:sz w:val="30"/>
          <w:szCs w:val="30"/>
          <w:lang w:val="en-US" w:eastAsia="zh-CN" w:bidi="ar-SA"/>
        </w:rPr>
      </w:pPr>
      <w:r>
        <w:rPr>
          <w:rFonts w:hint="eastAsia" w:ascii="仿宋_GB2312" w:hAnsi="宋体" w:eastAsia="仿宋_GB2312" w:cs="宋体"/>
          <w:b/>
          <w:bCs/>
          <w:color w:val="000000"/>
          <w:kern w:val="0"/>
          <w:sz w:val="30"/>
          <w:szCs w:val="30"/>
          <w:lang w:val="en-US" w:eastAsia="zh-CN"/>
        </w:rPr>
        <w:t>2.</w:t>
      </w:r>
      <w:r>
        <w:rPr>
          <w:rFonts w:hint="eastAsia" w:ascii="仿宋_GB2312" w:hAnsi="仿宋_GB2312" w:eastAsia="仿宋_GB2312" w:cs="仿宋_GB2312"/>
          <w:b w:val="0"/>
          <w:bCs w:val="0"/>
          <w:i w:val="0"/>
          <w:kern w:val="2"/>
          <w:sz w:val="30"/>
          <w:szCs w:val="30"/>
          <w:lang w:val="en-US" w:eastAsia="zh-CN" w:bidi="ar-SA"/>
        </w:rPr>
        <w:t>业务系统维护。上虞区智慧档案馆业务系统（包括智慧档案综合政务服务系统、智慧档案核心业务管理系统、智慧档案安全管控系统），虞档共享系统。要求定期更新操作系统：确保系统始终具有最新的安全补丁和更新以保护系统免受最新的威胁。清理磁盘空间：定期清理临时文件、缓存文件和无用的程序以释放磁盘空间并提高系统性能。优化启动程序：禁用不必要的启动程序和服务，以加快系统的启动速度。定期备份重要数据：定期备份重要的文件和数据以防止数据丢失。定期检查硬件：确保硬件设备（如硬盘驱动器、内存等）正常工作，并进行必要的维护和更换。定期重启系统：定期重启计算机以清除内存和刷新系统设置。其他服务：参与交流行业相关的课题，项目拓展，市场调研等，会议、项目汇报资料支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2" w:firstLineChars="200"/>
        <w:jc w:val="both"/>
        <w:textAlignment w:val="baseline"/>
        <w:rPr>
          <w:rFonts w:hint="default" w:ascii="仿宋_GB2312" w:hAnsi="仿宋_GB2312" w:eastAsia="仿宋_GB2312" w:cs="仿宋_GB2312"/>
          <w:i w:val="0"/>
          <w:kern w:val="2"/>
          <w:sz w:val="30"/>
          <w:szCs w:val="30"/>
          <w:lang w:val="en-US" w:eastAsia="zh-CN" w:bidi="ar-SA"/>
        </w:rPr>
      </w:pPr>
      <w:r>
        <w:rPr>
          <w:rFonts w:hint="eastAsia" w:ascii="仿宋_GB2312" w:hAnsi="宋体" w:eastAsia="仿宋_GB2312" w:cs="宋体"/>
          <w:b/>
          <w:bCs/>
          <w:color w:val="000000"/>
          <w:kern w:val="0"/>
          <w:sz w:val="30"/>
          <w:szCs w:val="30"/>
          <w:lang w:val="en-US" w:eastAsia="zh-CN"/>
        </w:rPr>
        <w:t>3.</w:t>
      </w:r>
      <w:r>
        <w:rPr>
          <w:rFonts w:hint="eastAsia" w:ascii="仿宋_GB2312" w:hAnsi="仿宋_GB2312" w:eastAsia="仿宋_GB2312" w:cs="仿宋_GB2312"/>
          <w:i w:val="0"/>
          <w:kern w:val="2"/>
          <w:sz w:val="30"/>
          <w:szCs w:val="30"/>
          <w:lang w:val="en-US" w:eastAsia="zh-CN" w:bidi="ar-SA"/>
        </w:rPr>
        <w:t>机房维护。档案馆机房位于上虞区档案馆二楼，建筑面积约93平方米。要求每季度对中心机房设备如大屏、视频监控系统、动环、UPS、气体消防及综合布线进行例行巡检，当发生异常情况时，及时进行跟踪和处理；定期对机房的温湿度监控设备、UPS设备、消防监控设备等机房环境监控设备电压、电流、烟雾等关键工作指标进行例行监控，当发生异常情况时，及时进行跟踪和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_GB2312" w:hAnsi="仿宋_GB2312" w:eastAsia="仿宋_GB2312" w:cs="仿宋_GB2312"/>
          <w:i w:val="0"/>
          <w:kern w:val="2"/>
          <w:sz w:val="30"/>
          <w:szCs w:val="30"/>
          <w:lang w:val="en-US" w:eastAsia="zh-CN" w:bidi="ar-SA"/>
        </w:rPr>
      </w:pPr>
      <w:r>
        <w:rPr>
          <w:rFonts w:hint="eastAsia" w:ascii="仿宋_GB2312" w:hAnsi="仿宋_GB2312" w:eastAsia="仿宋_GB2312" w:cs="仿宋_GB2312"/>
          <w:i w:val="0"/>
          <w:kern w:val="2"/>
          <w:sz w:val="30"/>
          <w:szCs w:val="30"/>
          <w:lang w:val="en-US" w:eastAsia="zh-CN" w:bidi="ar-SA"/>
        </w:rPr>
        <w:t>4.服务时间为合同签订之日1年。</w:t>
      </w:r>
    </w:p>
    <w:p>
      <w:pPr>
        <w:pageBreakBefore w:val="0"/>
        <w:wordWrap/>
        <w:overflowPunct/>
        <w:topLinePunct w:val="0"/>
        <w:bidi w:val="0"/>
        <w:spacing w:line="560" w:lineRule="exact"/>
        <w:ind w:firstLine="600" w:firstLineChars="200"/>
        <w:rPr>
          <w:rFonts w:ascii="黑体" w:hAnsi="黑体" w:eastAsia="黑体"/>
          <w:sz w:val="30"/>
          <w:szCs w:val="30"/>
        </w:rPr>
      </w:pPr>
      <w:r>
        <w:rPr>
          <w:rFonts w:hint="eastAsia" w:ascii="黑体" w:hAnsi="黑体" w:eastAsia="黑体"/>
          <w:sz w:val="30"/>
          <w:szCs w:val="30"/>
          <w:lang w:val="en-US" w:eastAsia="zh-CN"/>
        </w:rPr>
        <w:t>三</w:t>
      </w:r>
      <w:r>
        <w:rPr>
          <w:rFonts w:hint="eastAsia" w:ascii="黑体" w:hAnsi="黑体" w:eastAsia="黑体"/>
          <w:sz w:val="30"/>
          <w:szCs w:val="30"/>
        </w:rPr>
        <w:t>、经费预算</w:t>
      </w:r>
    </w:p>
    <w:p>
      <w:pPr>
        <w:pageBreakBefore w:val="0"/>
        <w:wordWrap/>
        <w:overflowPunct/>
        <w:topLinePunct w:val="0"/>
        <w:bidi w:val="0"/>
        <w:spacing w:line="560" w:lineRule="exact"/>
        <w:ind w:firstLine="600" w:firstLineChars="200"/>
        <w:rPr>
          <w:rFonts w:hint="default" w:ascii="仿宋_GB2312" w:eastAsia="仿宋_GB2312"/>
          <w:kern w:val="0"/>
          <w:sz w:val="30"/>
          <w:szCs w:val="30"/>
          <w:lang w:val="en-US" w:eastAsia="zh-CN"/>
        </w:rPr>
      </w:pPr>
      <w:r>
        <w:rPr>
          <w:rFonts w:hint="eastAsia" w:ascii="仿宋_GB2312" w:eastAsia="仿宋_GB2312"/>
          <w:kern w:val="0"/>
          <w:sz w:val="30"/>
          <w:szCs w:val="30"/>
          <w:lang w:val="en-US" w:eastAsia="zh-CN"/>
        </w:rPr>
        <w:t>根据上虞区数字化项目管理领导小组《上虞区数字化项目采购联系单》（编号：20250614-2-085），经核算，本项目预算资金为27万元（2024年预算为26.45万元）。其中2025年计划支付14.5万元，2026年支付12.5万元。</w:t>
      </w:r>
    </w:p>
    <w:p>
      <w:pPr>
        <w:pageBreakBefore w:val="0"/>
        <w:wordWrap/>
        <w:overflowPunct/>
        <w:topLinePunct w:val="0"/>
        <w:bidi w:val="0"/>
        <w:spacing w:line="560" w:lineRule="exact"/>
        <w:ind w:firstLine="5700" w:firstLineChars="1900"/>
        <w:rPr>
          <w:rFonts w:ascii="仿宋_GB2312" w:hAnsi="仿宋_GB2312" w:eastAsia="仿宋_GB2312" w:cs="仿宋_GB2312"/>
          <w:sz w:val="30"/>
          <w:szCs w:val="30"/>
        </w:rPr>
      </w:pPr>
      <w:r>
        <w:rPr>
          <w:rFonts w:hint="eastAsia" w:ascii="仿宋_GB2312" w:hAnsi="仿宋_GB2312" w:eastAsia="仿宋_GB2312" w:cs="仿宋_GB2312"/>
          <w:sz w:val="30"/>
          <w:szCs w:val="30"/>
        </w:rPr>
        <w:t>信息技术科</w:t>
      </w:r>
    </w:p>
    <w:p>
      <w:pPr>
        <w:pageBreakBefore w:val="0"/>
        <w:wordWrap/>
        <w:overflowPunct/>
        <w:topLinePunct w:val="0"/>
        <w:bidi w:val="0"/>
        <w:spacing w:line="560" w:lineRule="exact"/>
        <w:ind w:firstLine="5400" w:firstLineChars="1800"/>
        <w:rPr>
          <w:rFonts w:hint="eastAsia" w:ascii="仿宋_GB2312" w:hAnsi="仿宋_GB2312" w:eastAsia="仿宋_GB2312" w:cs="仿宋_GB2312"/>
          <w:sz w:val="30"/>
          <w:szCs w:val="30"/>
        </w:rPr>
        <w:sectPr>
          <w:footerReference r:id="rId5" w:type="default"/>
          <w:pgSz w:w="11906" w:h="16838"/>
          <w:pgMar w:top="1417" w:right="1418" w:bottom="1417" w:left="1417" w:header="851" w:footer="992" w:gutter="0"/>
          <w:pgNumType w:fmt="decimal"/>
          <w:cols w:space="720" w:num="1"/>
          <w:docGrid w:type="lines" w:linePitch="312" w:charSpace="0"/>
        </w:sect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日</w:t>
      </w:r>
    </w:p>
    <w:p>
      <w:pPr>
        <w:spacing w:line="520" w:lineRule="exact"/>
        <w:rPr>
          <w:rFonts w:hint="eastAsia" w:ascii="仿宋_GB2312" w:hAnsi="仿宋_GB2312" w:eastAsia="仿宋_GB2312" w:cs="仿宋_GB2312"/>
          <w:sz w:val="30"/>
          <w:szCs w:val="30"/>
        </w:rPr>
      </w:pPr>
      <w:bookmarkStart w:id="0" w:name="_GoBack"/>
      <w:bookmarkEnd w:id="0"/>
    </w:p>
    <w:sectPr>
      <w:footerReference r:id="rId6" w:type="default"/>
      <w:pgSz w:w="11900" w:h="16840"/>
      <w:pgMar w:top="1417" w:right="1023" w:bottom="1417" w:left="1417" w:header="850" w:footer="964" w:gutter="0"/>
      <w:pgNumType w:fmt="decimal"/>
      <w:cols w:space="0" w:num="1"/>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ECD2A6-3B22-4F8F-BF3D-75A228FD74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233D4C9-09F2-4D5A-A709-9A3C6E59EBC5}"/>
  </w:font>
  <w:font w:name="方正小标宋简体">
    <w:altName w:val="仿宋_GB2312"/>
    <w:panose1 w:val="02000000000000000000"/>
    <w:charset w:val="86"/>
    <w:family w:val="script"/>
    <w:pitch w:val="default"/>
    <w:sig w:usb0="00000000" w:usb1="00000000" w:usb2="00000012" w:usb3="00000000" w:csb0="00040001" w:csb1="00000000"/>
    <w:embedRegular r:id="rId3" w:fontKey="{DDA3CB18-0AEB-41EB-9E40-8B52A89CB146}"/>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4"/>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23AF9"/>
    <w:multiLevelType w:val="multilevel"/>
    <w:tmpl w:val="A5623AF9"/>
    <w:lvl w:ilvl="0" w:tentative="0">
      <w:start w:val="1"/>
      <w:numFmt w:val="chineseCountingThousand"/>
      <w:lvlText w:val="%1. "/>
      <w:lvlJc w:val="left"/>
      <w:pPr>
        <w:tabs>
          <w:tab w:val="left" w:pos="432"/>
        </w:tabs>
        <w:ind w:left="432" w:hanging="432"/>
      </w:pPr>
      <w:rPr>
        <w:rFonts w:hint="eastAsia"/>
      </w:rPr>
    </w:lvl>
    <w:lvl w:ilvl="1" w:tentative="0">
      <w:start w:val="1"/>
      <w:numFmt w:val="decimal"/>
      <w:pStyle w:val="2"/>
      <w:isLgl/>
      <w:lvlText w:val="%1.%2"/>
      <w:lvlJc w:val="left"/>
      <w:pPr>
        <w:tabs>
          <w:tab w:val="left" w:pos="576"/>
        </w:tabs>
        <w:ind w:left="576" w:hanging="576"/>
      </w:pPr>
      <w:rPr>
        <w:rFonts w:hint="eastAsia"/>
      </w:rPr>
    </w:lvl>
    <w:lvl w:ilvl="2" w:tentative="0">
      <w:start w:val="1"/>
      <w:numFmt w:val="decimal"/>
      <w:pStyle w:val="3"/>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Q2ZGY4NWQxZGY3ZWE4NzkzMWQzMTZkODdiYzQwYWMifQ=="/>
  </w:docVars>
  <w:rsids>
    <w:rsidRoot w:val="00FF4496"/>
    <w:rsid w:val="00050C4E"/>
    <w:rsid w:val="0012529C"/>
    <w:rsid w:val="00264017"/>
    <w:rsid w:val="004B11B7"/>
    <w:rsid w:val="005F34E7"/>
    <w:rsid w:val="007F6AAF"/>
    <w:rsid w:val="0092548A"/>
    <w:rsid w:val="00997078"/>
    <w:rsid w:val="009F16B1"/>
    <w:rsid w:val="00A720EC"/>
    <w:rsid w:val="00BF157F"/>
    <w:rsid w:val="00FB7C89"/>
    <w:rsid w:val="00FF4496"/>
    <w:rsid w:val="038F2845"/>
    <w:rsid w:val="08915917"/>
    <w:rsid w:val="0C0E5A0D"/>
    <w:rsid w:val="17216940"/>
    <w:rsid w:val="1A5F5A2D"/>
    <w:rsid w:val="1EF77CA8"/>
    <w:rsid w:val="1F2912A9"/>
    <w:rsid w:val="219758A1"/>
    <w:rsid w:val="226E01F3"/>
    <w:rsid w:val="25773D75"/>
    <w:rsid w:val="37F96B15"/>
    <w:rsid w:val="393F7AD6"/>
    <w:rsid w:val="3C9F2215"/>
    <w:rsid w:val="41852C34"/>
    <w:rsid w:val="428A563F"/>
    <w:rsid w:val="459E0EA3"/>
    <w:rsid w:val="462E595D"/>
    <w:rsid w:val="56585ADB"/>
    <w:rsid w:val="5937333F"/>
    <w:rsid w:val="5B9E84EA"/>
    <w:rsid w:val="5ED63E45"/>
    <w:rsid w:val="644E0AAB"/>
    <w:rsid w:val="657829A9"/>
    <w:rsid w:val="6A8A6E66"/>
    <w:rsid w:val="6EF24A3F"/>
    <w:rsid w:val="6F704152"/>
    <w:rsid w:val="6FEF4F46"/>
    <w:rsid w:val="777C641A"/>
    <w:rsid w:val="7DFBF597"/>
    <w:rsid w:val="9D7F2FB4"/>
    <w:rsid w:val="B7B73071"/>
    <w:rsid w:val="EDFFC8D5"/>
    <w:rsid w:val="F7561C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4294967295"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黑体"/>
      <w:kern w:val="2"/>
      <w:sz w:val="21"/>
      <w:szCs w:val="22"/>
      <w:lang w:val="en-US" w:eastAsia="zh-CN" w:bidi="ar-SA"/>
    </w:rPr>
  </w:style>
  <w:style w:type="paragraph" w:styleId="2">
    <w:name w:val="heading 2"/>
    <w:basedOn w:val="1"/>
    <w:next w:val="1"/>
    <w:semiHidden/>
    <w:unhideWhenUsed/>
    <w:qFormat/>
    <w:uiPriority w:val="9"/>
    <w:pPr>
      <w:keepNext/>
      <w:keepLines/>
      <w:widowControl w:val="0"/>
      <w:numPr>
        <w:ilvl w:val="1"/>
        <w:numId w:val="1"/>
      </w:numPr>
      <w:spacing w:before="50" w:beforeLines="50" w:after="50" w:afterLines="50" w:line="240" w:lineRule="auto"/>
      <w:ind w:left="576" w:hanging="576" w:firstLineChars="0"/>
      <w:outlineLvl w:val="1"/>
    </w:pPr>
    <w:rPr>
      <w:rFonts w:ascii="Arial" w:hAnsi="Arial" w:eastAsia="黑体"/>
      <w:kern w:val="2"/>
      <w:sz w:val="32"/>
      <w:szCs w:val="21"/>
    </w:rPr>
  </w:style>
  <w:style w:type="paragraph" w:styleId="3">
    <w:name w:val="heading 3"/>
    <w:basedOn w:val="1"/>
    <w:next w:val="1"/>
    <w:semiHidden/>
    <w:unhideWhenUsed/>
    <w:qFormat/>
    <w:uiPriority w:val="9"/>
    <w:pPr>
      <w:keepNext/>
      <w:keepLines/>
      <w:numPr>
        <w:ilvl w:val="2"/>
        <w:numId w:val="1"/>
      </w:numPr>
      <w:spacing w:line="240" w:lineRule="auto"/>
      <w:ind w:left="0" w:firstLine="1440" w:firstLineChars="200"/>
      <w:jc w:val="both"/>
      <w:outlineLvl w:val="2"/>
    </w:pPr>
    <w:rPr>
      <w:rFonts w:ascii="Arial" w:hAnsi="Arial" w:eastAsia="黑体"/>
      <w:bCs/>
      <w:sz w:val="30"/>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4294967295"/>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1 Char Char"/>
    <w:qFormat/>
    <w:uiPriority w:val="0"/>
    <w:rPr>
      <w:rFonts w:eastAsia="宋体"/>
      <w:b/>
      <w:spacing w:val="-2"/>
      <w:sz w:val="24"/>
      <w:lang w:val="en-US" w:eastAsia="zh-CN" w:bidi="ar-SA"/>
    </w:rPr>
  </w:style>
  <w:style w:type="paragraph" w:customStyle="1" w:styleId="13">
    <w:name w:val="BodyText1I2"/>
    <w:basedOn w:val="14"/>
    <w:qFormat/>
    <w:uiPriority w:val="0"/>
    <w:pPr>
      <w:ind w:firstLine="420"/>
    </w:pPr>
    <w:rPr>
      <w:sz w:val="21"/>
    </w:rPr>
  </w:style>
  <w:style w:type="paragraph" w:customStyle="1" w:styleId="14">
    <w:name w:val="BodyTextIndent"/>
    <w:basedOn w:val="1"/>
    <w:next w:val="13"/>
    <w:qFormat/>
    <w:uiPriority w:val="0"/>
    <w:pPr>
      <w:spacing w:line="360" w:lineRule="auto"/>
      <w:ind w:firstLine="49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mycomputer</Company>
  <Pages>7</Pages>
  <Words>1052</Words>
  <Characters>1089</Characters>
  <Lines>7</Lines>
  <Paragraphs>2</Paragraphs>
  <TotalTime>0</TotalTime>
  <ScaleCrop>false</ScaleCrop>
  <LinksUpToDate>false</LinksUpToDate>
  <CharactersWithSpaces>1096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2021-01-06T14:05:00Z</dcterms:created>
  <dc:creator>周友泉</dc:creator>
  <cp:lastModifiedBy>placebo</cp:lastModifiedBy>
  <cp:lastPrinted>2024-04-30T09:17:00Z</cp:lastPrinted>
  <dcterms:modified xsi:type="dcterms:W3CDTF">2025-07-11T02:19:27Z</dcterms:modified>
  <dc:title>上虞区档案馆数据中心机房及周边非机房信息化设备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F87CF262D4274FC2812E746EA9F61761</vt:lpwstr>
  </property>
</Properties>
</file>