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00"/>
        <w:gridCol w:w="1930"/>
        <w:gridCol w:w="9727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8" w:type="dxa"/>
            <w:gridSpan w:val="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暨阳分校教师办公桌采购要求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9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图片</w:t>
            </w:r>
          </w:p>
        </w:tc>
        <w:tc>
          <w:tcPr>
            <w:tcW w:w="972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材质要求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办公桌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-480695</wp:posOffset>
                  </wp:positionV>
                  <wp:extent cx="1078230" cy="809625"/>
                  <wp:effectExtent l="0" t="0" r="7620" b="9525"/>
                  <wp:wrapSquare wrapText="bothSides"/>
                  <wp:docPr id="1" name="图片 1" descr="9de929471ef99bf5b831293304ebf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de929471ef99bf5b831293304ebff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1、办公桌尺寸：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1750*1500*1100mm （46张）-左式23右式23/1650*1500*1100（14张）-左式8右式6。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材质要求：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本办公桌采用ENF级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18mm实木多层免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漆板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制作。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3、参数：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办公桌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1750*1500*1100mm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台面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1400*700*25mm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。办公桌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1650*1500*1100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，台面为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00*700*25mm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。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柜规格：1500mm*350mm*1100mm，中层板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台面连接部份为25mm整材，门为免拉手、密码锁、放机箱处预留电源走线。管通台面网络和电源插座。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后板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和台下连接板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为18mm原整材。三抽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抽屉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底板为18mm正材原板。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桌上屏风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：1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00*300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mm，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铝合金组装件后档板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，含安装件。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4、配件</w:t>
            </w:r>
            <w:r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：五金，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三连锁、免拉手、密码锁。颜色搭配由甲方决定。所有五金配件全部经过防锈，防腐处理。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封边：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采用一次性1.5mmPVC同色封边条封边，无脱胶，修边平滑，无切伤，不开裂，美观。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舒康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办公椅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drawing>
                <wp:inline distT="0" distB="0" distL="114300" distR="114300">
                  <wp:extent cx="542290" cy="796925"/>
                  <wp:effectExtent l="0" t="0" r="10160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7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尺寸：590x620x1025mm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·黑色尼龙加玻纤背架；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·黑色尼龙固定扶手；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·座包采用定型海绵；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·固定扶手连接椅背和椅座；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·弓型架采用2.0钢管黑色喷涂而成，通过抗氧化功能测试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舒康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一、实质性响应：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1、投标商必须按照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本采购要求供货，不得更改品牌、参数。如与采购要求不符，采购人作退货处理。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2、投标商在预中标之后需在24小时内提供：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带</w:t>
      </w:r>
      <w:r>
        <w:rPr>
          <w:rFonts w:hint="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舒康标识的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办公桌、办公椅各一张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作为样品给学校查验。</w:t>
      </w:r>
      <w:r>
        <w:rPr>
          <w:rFonts w:hint="eastAsia" w:ascii="宋体" w:hAnsi="宋体" w:eastAsia="宋体" w:cs="宋体"/>
          <w:sz w:val="21"/>
          <w:szCs w:val="21"/>
        </w:rPr>
        <w:t>未按技术参数要求提交的预中标供应商，采购人可按无效标处理。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3、为保证供货质量，投标商在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提供样品时</w:t>
      </w:r>
      <w:r>
        <w:rPr>
          <w:rFonts w:hint="eastAsia" w:ascii="宋体" w:hAnsi="宋体" w:eastAsia="宋体" w:cs="宋体"/>
          <w:sz w:val="21"/>
          <w:szCs w:val="21"/>
        </w:rPr>
        <w:t>必须提供</w:t>
      </w:r>
      <w:r>
        <w:rPr>
          <w:rFonts w:hint="eastAsia" w:cstheme="minorBidi"/>
          <w:color w:val="auto"/>
          <w:kern w:val="2"/>
          <w:sz w:val="21"/>
          <w:szCs w:val="24"/>
          <w:vertAlign w:val="baseline"/>
          <w:lang w:val="en-US" w:eastAsia="zh-CN" w:bidi="ar-SA"/>
        </w:rPr>
        <w:t>舒康厂家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符合技术要求的办公桌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的检测报告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及合格证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原件，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提供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厂家质保书（不少于2年）盖厂家公章</w:t>
      </w:r>
      <w:r>
        <w:rPr>
          <w:rFonts w:hint="eastAsia" w:ascii="宋体" w:hAnsi="宋体" w:eastAsia="宋体" w:cs="宋体"/>
          <w:sz w:val="21"/>
          <w:szCs w:val="21"/>
        </w:rPr>
        <w:t>进行验收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不满足参数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及供货要求</w:t>
      </w:r>
      <w:r>
        <w:rPr>
          <w:rFonts w:hint="eastAsia" w:ascii="宋体" w:hAnsi="宋体" w:eastAsia="宋体" w:cs="宋体"/>
          <w:sz w:val="21"/>
          <w:szCs w:val="21"/>
        </w:rPr>
        <w:t>则取消预中标作无效标处理。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4.办公桌 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完成安装后必须进行空气质量检测，检测报告结论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highlight w:val="none"/>
          <w:lang w:val="en-US" w:eastAsia="zh-CN"/>
        </w:rPr>
        <w:t>必须为合格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1、供应商需安排专人负责供货到校点，不接受快递包裹。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2、所提供商品确保为原厂正品，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本项目所有商品，保（质）修期内出现质量问题(包括发现所供产品非原厂正品)，应免费更换。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1、单价中应包含安装、运费、上楼费，售后服务、税金和其它费用等。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2、质保期：验收合格后，提供不少于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年的免费产品质保。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3、供货期：合同签订后。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个工作日内将合格货物送达甲方指定的地点，待学校验收合格后再安装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55A2"/>
    <w:rsid w:val="0EC56247"/>
    <w:rsid w:val="13EC16A8"/>
    <w:rsid w:val="1A472154"/>
    <w:rsid w:val="1B1464DA"/>
    <w:rsid w:val="1B55264E"/>
    <w:rsid w:val="23581462"/>
    <w:rsid w:val="238B4E5F"/>
    <w:rsid w:val="25FE400E"/>
    <w:rsid w:val="281301D7"/>
    <w:rsid w:val="29763213"/>
    <w:rsid w:val="2AF07CF8"/>
    <w:rsid w:val="2D7050C6"/>
    <w:rsid w:val="315D7907"/>
    <w:rsid w:val="35B75F88"/>
    <w:rsid w:val="3727082F"/>
    <w:rsid w:val="39AD1B7B"/>
    <w:rsid w:val="3A350BF7"/>
    <w:rsid w:val="3F1243E6"/>
    <w:rsid w:val="42A1026E"/>
    <w:rsid w:val="43A26918"/>
    <w:rsid w:val="43E75C8A"/>
    <w:rsid w:val="4B23446D"/>
    <w:rsid w:val="4D062E9E"/>
    <w:rsid w:val="4F0F2CA9"/>
    <w:rsid w:val="512F0A72"/>
    <w:rsid w:val="51B80C66"/>
    <w:rsid w:val="52827CA5"/>
    <w:rsid w:val="5AEE74A6"/>
    <w:rsid w:val="5B773940"/>
    <w:rsid w:val="5CA97B29"/>
    <w:rsid w:val="60A53A3F"/>
    <w:rsid w:val="613A3445"/>
    <w:rsid w:val="64EE4C72"/>
    <w:rsid w:val="657D7DA4"/>
    <w:rsid w:val="66EF6A80"/>
    <w:rsid w:val="688A3B5E"/>
    <w:rsid w:val="6C7D68DC"/>
    <w:rsid w:val="6F474437"/>
    <w:rsid w:val="72554D4E"/>
    <w:rsid w:val="772C15A4"/>
    <w:rsid w:val="7E747B3F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1005</Characters>
  <Lines>0</Lines>
  <Paragraphs>0</Paragraphs>
  <TotalTime>34</TotalTime>
  <ScaleCrop>false</ScaleCrop>
  <LinksUpToDate>false</LinksUpToDate>
  <CharactersWithSpaces>1006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2025-05-17T07:32:00Z</dcterms:created>
  <dc:creator>Administrator</dc:creator>
  <cp:lastModifiedBy>HP</cp:lastModifiedBy>
  <dcterms:modified xsi:type="dcterms:W3CDTF">2025-07-03T08:10:32Z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eyJoZGlkIjoiZjQzMjlkMDRkOGNhOThjNWZmZjkxNTA4NTAyOTU4YTgiLCJ1c2VySWQiOiI1NDU0MjcwOTQifQ==</vt:lpwstr>
  </property>
  <property fmtid="{D5CDD505-2E9C-101B-9397-08002B2CF9AE}" pid="4" name="ICV">
    <vt:lpwstr>610AD22991C64C5488F12E03852103C5_13</vt:lpwstr>
  </property>
</Properties>
</file>