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2DBBF"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可移动式交通隔离拒马采购要素</w:t>
      </w:r>
    </w:p>
    <w:p w14:paraId="0CDC0F4D">
      <w:pPr>
        <w:rPr>
          <w:rFonts w:hint="default"/>
          <w:sz w:val="24"/>
          <w:szCs w:val="32"/>
          <w:lang w:val="en-US" w:eastAsia="zh-CN"/>
        </w:rPr>
      </w:pPr>
    </w:p>
    <w:p w14:paraId="43CB7831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技术参数要求</w:t>
      </w:r>
    </w:p>
    <w:p w14:paraId="450D5D81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尺寸规格</w:t>
      </w:r>
    </w:p>
    <w:p w14:paraId="43C2370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高度：1200mm</w:t>
      </w:r>
    </w:p>
    <w:p w14:paraId="4D347DD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底座宽度：900mm</w:t>
      </w:r>
    </w:p>
    <w:p w14:paraId="3BC18DAC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底座长度：</w:t>
      </w:r>
      <w:r>
        <w:rPr>
          <w:rFonts w:hint="eastAsia"/>
          <w:sz w:val="24"/>
          <w:szCs w:val="32"/>
          <w:lang w:val="en-US" w:eastAsia="zh-CN"/>
        </w:rPr>
        <w:t>3米或4米或5米（3米6个、4米4个、5米4个）</w:t>
      </w:r>
      <w:bookmarkStart w:id="0" w:name="_GoBack"/>
      <w:bookmarkEnd w:id="0"/>
    </w:p>
    <w:p w14:paraId="56006C3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主杆直径：89mm（壁厚≥</w:t>
      </w:r>
      <w:r>
        <w:rPr>
          <w:rFonts w:hint="eastAsia"/>
          <w:sz w:val="24"/>
          <w:szCs w:val="32"/>
          <w:lang w:val="en-US" w:eastAsia="zh-CN"/>
        </w:rPr>
        <w:t>2.0</w:t>
      </w:r>
      <w:r>
        <w:rPr>
          <w:rFonts w:hint="eastAsia"/>
          <w:sz w:val="24"/>
          <w:szCs w:val="32"/>
        </w:rPr>
        <w:t>mm）</w:t>
      </w:r>
    </w:p>
    <w:p w14:paraId="715CC327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称</w:t>
      </w:r>
      <w:r>
        <w:rPr>
          <w:rFonts w:hint="eastAsia"/>
          <w:sz w:val="24"/>
          <w:szCs w:val="32"/>
        </w:rPr>
        <w:t>杆直径：</w:t>
      </w:r>
      <w:r>
        <w:rPr>
          <w:rFonts w:hint="eastAsia"/>
          <w:sz w:val="24"/>
          <w:szCs w:val="32"/>
          <w:lang w:val="en-US" w:eastAsia="zh-CN"/>
        </w:rPr>
        <w:t>50</w:t>
      </w:r>
      <w:r>
        <w:rPr>
          <w:rFonts w:hint="eastAsia"/>
          <w:sz w:val="24"/>
          <w:szCs w:val="32"/>
        </w:rPr>
        <w:t>mm（壁厚≥1.5mm）</w:t>
      </w:r>
    </w:p>
    <w:p w14:paraId="2CC39448">
      <w:pPr>
        <w:rPr>
          <w:rFonts w:hint="eastAsia"/>
          <w:sz w:val="24"/>
          <w:szCs w:val="32"/>
        </w:rPr>
      </w:pPr>
    </w:p>
    <w:p w14:paraId="4B6717B2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材质要求</w:t>
      </w:r>
    </w:p>
    <w:p w14:paraId="3429EFA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主体结构：高强度钢管（Q235或同等以上材质）</w:t>
      </w:r>
    </w:p>
    <w:p w14:paraId="7EB060AE">
      <w:pPr>
        <w:rPr>
          <w:rFonts w:hint="eastAsia"/>
          <w:sz w:val="24"/>
          <w:szCs w:val="32"/>
        </w:rPr>
      </w:pPr>
    </w:p>
    <w:p w14:paraId="49E71E23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工艺要求</w:t>
      </w:r>
    </w:p>
    <w:p w14:paraId="259FA37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焊接工艺：满焊，无虚焊、漏焊，焊缝平整无毛刺。</w:t>
      </w:r>
    </w:p>
    <w:p w14:paraId="6D28E26F">
      <w:pP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底部配置</w:t>
      </w:r>
      <w:r>
        <w:rPr>
          <w:rStyle w:val="5"/>
          <w:rFonts w:hint="default"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4寸聚氨酯万向轮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，带刹车功能，支持快速部署</w:t>
      </w:r>
    </w:p>
    <w:p w14:paraId="79385C44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四角焊接定位插销（款式见样图）</w:t>
      </w:r>
    </w:p>
    <w:p w14:paraId="11518CCA">
      <w:pPr>
        <w:rPr>
          <w:rFonts w:hint="default"/>
          <w:sz w:val="24"/>
          <w:szCs w:val="32"/>
          <w:lang w:val="en-US" w:eastAsia="zh-CN"/>
        </w:rPr>
      </w:pPr>
    </w:p>
    <w:p w14:paraId="1F212AC2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表面处理：</w:t>
      </w:r>
    </w:p>
    <w:p w14:paraId="076B04A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喷砂除锈（Sa2.5级）</w:t>
      </w:r>
    </w:p>
    <w:p w14:paraId="3E248465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环氧富锌底漆（40μm）+ 汽车级面漆（60μm，颜色按招标方指定）</w:t>
      </w:r>
    </w:p>
    <w:p w14:paraId="406C5DF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漆膜附着力≥0级（划格法测试），耐候性≥5年。</w:t>
      </w:r>
    </w:p>
    <w:p w14:paraId="0331E06B">
      <w:pP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5"/>
          <w:rFonts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颜色与警示</w:t>
      </w:r>
      <w:r>
        <w:rPr>
          <w:rFonts w:hint="default"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常用黄黑、红白等醒目配色，夜间加反光材料提升可见性</w:t>
      </w:r>
    </w:p>
    <w:p w14:paraId="65C19752">
      <w:pP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 w14:paraId="03449EE2">
      <w:pPr>
        <w:rPr>
          <w:rFonts w:hint="eastAsia"/>
        </w:rPr>
      </w:pPr>
      <w:r>
        <w:rPr>
          <w:rFonts w:hint="eastAsia"/>
          <w:sz w:val="24"/>
          <w:szCs w:val="32"/>
        </w:rPr>
        <w:t>供应商报价应包含运费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安装费</w:t>
      </w:r>
      <w:r>
        <w:rPr>
          <w:rFonts w:hint="eastAsia"/>
          <w:sz w:val="24"/>
          <w:szCs w:val="32"/>
        </w:rPr>
        <w:t>、售后服务费、税费等所有费用。</w:t>
      </w:r>
    </w:p>
    <w:p w14:paraId="6AD60809">
      <w:pPr>
        <w:rPr>
          <w:rFonts w:hint="eastAsia"/>
        </w:rPr>
      </w:pPr>
    </w:p>
    <w:p w14:paraId="297C4B69"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 w:eastAsiaTheme="minorEastAsia"/>
          <w:b/>
          <w:bCs/>
          <w:sz w:val="24"/>
          <w:szCs w:val="32"/>
          <w:lang w:eastAsia="zh-CN"/>
        </w:rPr>
        <w:t>★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承诺中标后5天内必须完成供货，否则作无效标处理。</w:t>
      </w:r>
    </w:p>
    <w:p w14:paraId="52A14C38">
      <w:pPr>
        <w:rPr>
          <w:rFonts w:hint="eastAsia"/>
        </w:rPr>
      </w:pPr>
    </w:p>
    <w:p w14:paraId="6C897751"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9865" cy="206946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1A4F"/>
    <w:rsid w:val="115B03E4"/>
    <w:rsid w:val="17487F47"/>
    <w:rsid w:val="31735866"/>
    <w:rsid w:val="356E7F19"/>
    <w:rsid w:val="376661F6"/>
    <w:rsid w:val="38872B24"/>
    <w:rsid w:val="406F6207"/>
    <w:rsid w:val="46673D61"/>
    <w:rsid w:val="493C574F"/>
    <w:rsid w:val="4F06315E"/>
    <w:rsid w:val="5514499C"/>
    <w:rsid w:val="5FEA3D16"/>
    <w:rsid w:val="69FA6A63"/>
    <w:rsid w:val="708D035A"/>
    <w:rsid w:val="739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346</Characters>
  <Lines>0</Lines>
  <Paragraphs>0</Paragraphs>
  <TotalTime>1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2025-04-29T11:31:00Z</dcterms:created>
  <dc:creator>Administrator</dc:creator>
  <cp:lastModifiedBy>Lenovo</cp:lastModifiedBy>
  <dcterms:modified xsi:type="dcterms:W3CDTF">2025-05-12T04:51:49Z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eyJoZGlkIjoiM2EyZDBjMzU0ZTE4YjNhNjdmMDgzZjNlOTI0NGVmMzQifQ==</vt:lpwstr>
  </property>
  <property fmtid="{D5CDD505-2E9C-101B-9397-08002B2CF9AE}" pid="4" name="ICV">
    <vt:lpwstr>C3357A0EF0074CABAB5BFA77BA3FE2DD_12</vt:lpwstr>
  </property>
</Properties>
</file>