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诸暨职教中心户外高清P4高清显示屏采购</w:t>
      </w:r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要素</w:t>
      </w:r>
    </w:p>
    <w:p/>
    <w:tbl>
      <w:tblPr>
        <w:tblStyle w:val="3"/>
        <w:tblW w:w="5945" w:type="pct"/>
        <w:tblInd w:w="-7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233"/>
        <w:gridCol w:w="3167"/>
        <w:gridCol w:w="950"/>
        <w:gridCol w:w="767"/>
        <w:gridCol w:w="1048"/>
        <w:gridCol w:w="14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采购内容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规格型号及参数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金额(元)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LED显示屏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酷彩商显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型号：CXC-P4JW3H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P4室外全彩LED显示屏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屏体分辨率： 物理点间距：4mm ，物理密度：≥62500点/㎡，发光点颜1R1G1B(SMD1921) ，模组尺寸：320mm*160mm ，刷新率≥3840Hz（高刷屏）。提供LED屏CCC认证证书，提供具有CMA和CNAS认可标志的第三方检测机构出具的检测报告。   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包安装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LED显示屏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科罗拓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型号：CXC-P4KZF3H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P4室外全彩LED显示屏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屏体分辨率： 物理点间距：4mm ，物理密度：≥62500点/㎡，发光点颜1R1G1B(SMD1921) ，模组尺寸：320mm*160mm ，刷新率≥3840Hz（高刷屏）。提供LED屏CCC认证证书，提供具有CMA和CNAS认可标志的第三方检测机构出具的检测报告。 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122540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包安装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LED显示屏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泽显</w:t>
            </w:r>
          </w:p>
        </w:tc>
        <w:tc>
          <w:tcPr>
            <w:tcW w:w="1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型号：LC-P4-T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P4室外全彩LED显示屏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屏体分辨率： 物理点间距：4mm ，物理密度：≥62500点/㎡，发光点颜1R1G1B(SMD1921) ，模组尺寸：320mm*160mm ，刷新率≥3840Hz（高刷屏）。提供LED屏CCC认证证书，提供具有CMA和CNAS认可标志的第三方检测机构出具的检测报告。 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121440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包安装</w:t>
            </w: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1、供应商需按采购单位需求产品品牌、型号参与报价，不接受中标后更改商品的规格、型号、名称供货。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2、本项目场地相对复杂需要吊车，报价单位需考虑现场实际情况。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3、本项目要求采购的所有商品，中标供应商应当根据采购人要求送货到指定地点，供应商报价应包LED显示屏、以及同品牌的电源、接收卡、处理器和光纤、钢架结构、人工安装调试费、售后服务费、税费等所有费用，以及原有显示屏的拆除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4、竞价结束后预中标供应商必需提供样品和合格证、检测报告、保修卡等相关资料以供初验审核（初验审核：指竞价结束后，各报价供应商在24小时内送样品与资料到用户单位进行初验，不接受邮寄，超过规定时间不提供样品及资料视作自动放弃预成交资格，初审合格后确认预成交供应商并按样品供货），供应商必须满足以上全部条款，否则竞价无效。供应商参加此次竞价，即视为完全了解、明白并同意上述要求，一旦发现虚假响应，采购单位有权向监管部门投诉并做进一步处理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5、说明：供应商在中标后必须以PDF格式提供两个文件： (1）、项目授权文件，(文件上需要有原厂商的公章）；(2）、质保服务承诺书（原厂商出具的叁年质保服务承诺书，文件上需要有原厂商的公章）。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6.合同生效及到货后，按照相关质量标准、技术规范要求等，采购人组织人员对货物进行验收。验收合格并收到正式发票后6个月内付给合同总价的100％。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86892"/>
    <w:rsid w:val="00610007"/>
    <w:rsid w:val="03086892"/>
    <w:rsid w:val="25E145E8"/>
    <w:rsid w:val="33D017C7"/>
    <w:rsid w:val="3BFD64D5"/>
    <w:rsid w:val="5241458A"/>
    <w:rsid w:val="55D1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  <w:szCs w:val="20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5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1076</Words>
  <Characters>1371</Characters>
  <Lines>0</Lines>
  <Paragraphs>0</Paragraphs>
  <TotalTime>0</TotalTime>
  <ScaleCrop>false</ScaleCrop>
  <LinksUpToDate>false</LinksUpToDate>
  <CharactersWithSpaces>2120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2025-06-26T07:35:00Z</dcterms:created>
  <dc:creator>Administrator</dc:creator>
  <cp:lastModifiedBy>lenovo</cp:lastModifiedBy>
  <dcterms:modified xsi:type="dcterms:W3CDTF">2025-06-26T09:04:34Z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9F5405260FF54C09BACEB717F3523AEB</vt:lpwstr>
  </property>
  <property fmtid="{D5CDD505-2E9C-101B-9397-08002B2CF9AE}" pid="4" name="KSOTemplateDocerSaveRecord">
    <vt:lpwstr>eyJoZGlkIjoiY2U2ZmMzZGYyZTgzMDM3NGFhMjNhOTY3ZDNlM2RkMWIifQ==</vt:lpwstr>
  </property>
</Properties>
</file>