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196"/>
        <w:jc w:val="center"/>
        <w:rPr>
          <w:rFonts w:hint="eastAsia" w:ascii="宋体" w:hAnsi="宋体" w:eastAsia="宋体" w:cs="宋体"/>
          <w:b/>
          <w:color w:val="000000" w:themeColor="text1"/>
          <w:kern w:val="2"/>
          <w:sz w:val="36"/>
          <w:szCs w:val="36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239061708"/>
      <w:r>
        <w:rPr>
          <w:rFonts w:hint="eastAsia" w:ascii="宋体" w:hAnsi="宋体"/>
          <w:b/>
          <w:color w:val="000000" w:themeColor="text1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诸暨市职教中心</w:t>
      </w:r>
      <w:r>
        <w:rPr>
          <w:rFonts w:hint="eastAsia" w:ascii="宋体" w:hAnsi="宋体"/>
          <w:b/>
          <w:color w:val="000000" w:themeColor="text1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24级学生国防教育、养成教育、拓展训练服务</w:t>
      </w:r>
      <w:r>
        <w:rPr>
          <w:rFonts w:hint="eastAsia" w:ascii="宋体" w:hAnsi="宋体"/>
          <w:b/>
          <w:color w:val="000000" w:themeColor="text1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/>
          <w:b/>
          <w:color w:val="000000" w:themeColor="text1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要素</w:t>
      </w:r>
    </w:p>
    <w:p>
      <w:pPr>
        <w:ind w:firstLine="551" w:firstLineChars="196"/>
        <w:rPr>
          <w:rFonts w:hint="eastAsia" w:ascii="宋体" w:hAnsi="宋体" w:cs="宋体"/>
          <w:b/>
          <w:color w:val="000000" w:themeColor="text1"/>
          <w:kern w:val="2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2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一、招标内容</w:t>
      </w:r>
    </w:p>
    <w:tbl>
      <w:tblPr>
        <w:tblStyle w:val="7"/>
        <w:tblpPr w:leftFromText="180" w:rightFromText="180" w:vertAnchor="text" w:horzAnchor="page" w:tblpX="1557" w:tblpY="118"/>
        <w:tblOverlap w:val="never"/>
        <w:tblW w:w="93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158"/>
        <w:gridCol w:w="6160"/>
        <w:gridCol w:w="1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exact"/>
        </w:trPr>
        <w:tc>
          <w:tcPr>
            <w:tcW w:w="89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标的号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16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限价（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3" w:hRule="exact"/>
        </w:trPr>
        <w:tc>
          <w:tcPr>
            <w:tcW w:w="89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标一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诸暨市职教中心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24级学生国防教育、养成教育、拓展训练服务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采购项目</w:t>
            </w:r>
          </w:p>
        </w:tc>
        <w:tc>
          <w:tcPr>
            <w:tcW w:w="61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70" w:firstLineChars="196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项目实施时间：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2025年9月21日晚自修开始--9月26日下午闭训结束（9月21日晚自修开始教官进班开训）。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70" w:firstLineChars="196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项目实施地点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：诸暨市职教中心校内指定位置。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70" w:firstLineChars="196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项目服务对象：2024级约1150人（按具体人数定)参训学生，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shd w:val="clear" w:color="auto" w:fill="auto"/>
                <w:lang w:val="en-US" w:eastAsia="zh-CN"/>
              </w:rPr>
              <w:t>共计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4"/>
                <w:szCs w:val="24"/>
                <w:shd w:val="clear" w:color="auto" w:fill="auto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shd w:val="clear" w:color="auto" w:fill="auto"/>
                <w:lang w:val="en-US" w:eastAsia="zh-CN"/>
              </w:rPr>
              <w:t>班级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shd w:val="clear" w:color="auto" w:fill="auto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70" w:firstLineChars="196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项目服务内容：开展国防教育、行为习惯教育、队形队列、内务整理、军事技能与理论教学、消防疏散演练、军体拳训练、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shd w:val="clear" w:color="auto" w:fill="auto"/>
                <w:lang w:val="en-US" w:eastAsia="zh-CN"/>
              </w:rPr>
              <w:t>大型团体项目等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教育、管理，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shd w:val="clear" w:color="auto" w:fill="auto"/>
                <w:lang w:val="en-US" w:eastAsia="zh-CN"/>
              </w:rPr>
              <w:t>汇报演练以团体活动为主，分列式为辅，</w:t>
            </w:r>
            <w:r>
              <w:rPr>
                <w:rStyle w:val="10"/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auto"/>
                <w:lang w:val="en-US" w:eastAsia="zh-CN" w:bidi="ar-SA"/>
              </w:rPr>
              <w:t>要求其中实现一个达到70%以上参训学生参与的团体演练汇报活动，用到的道具如：展板、横幅、</w:t>
            </w:r>
            <w:r>
              <w:rPr>
                <w:rStyle w:val="10"/>
                <w:rFonts w:hint="eastAsia" w:ascii="宋体" w:hAnsi="宋体" w:cs="宋体"/>
                <w:color w:val="FF0000"/>
                <w:sz w:val="24"/>
                <w:szCs w:val="24"/>
                <w:shd w:val="clear" w:color="auto" w:fill="auto"/>
                <w:lang w:val="en-US" w:eastAsia="zh-CN" w:bidi="ar-SA"/>
              </w:rPr>
              <w:t>演练</w:t>
            </w:r>
            <w:r>
              <w:rPr>
                <w:rStyle w:val="10"/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auto"/>
                <w:lang w:val="en-US" w:eastAsia="zh-CN" w:bidi="ar-SA"/>
              </w:rPr>
              <w:t>器具等由中标单位提供。</w:t>
            </w:r>
            <w:r>
              <w:rPr>
                <w:rStyle w:val="10"/>
                <w:rFonts w:hint="eastAsia" w:ascii="宋体" w:hAnsi="宋体" w:cs="宋体"/>
                <w:color w:val="FF0000"/>
                <w:sz w:val="24"/>
                <w:szCs w:val="24"/>
                <w:shd w:val="clear" w:color="auto" w:fill="auto"/>
                <w:lang w:val="en-US" w:eastAsia="zh-CN" w:bidi="ar-SA"/>
              </w:rPr>
              <w:t>渗透科技强军理念，能组织一次利用无人机（多架次）配合、地面军事装备协同的反恐演练。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确保受训学生人身、财产安全，达到受训学生思想端正、纪律严明、技术娴熟、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shd w:val="clear" w:color="auto" w:fill="auto"/>
                <w:lang w:val="en-US" w:eastAsia="zh-CN"/>
              </w:rPr>
              <w:t>团队意识增强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的目的。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70" w:firstLineChars="196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服务时间：由中标人负责受训学生24小时全天候施训、教育、管理等工作（早、晚自修时间配合各班班主任及下班管理教师做好管理工作）。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70" w:firstLineChars="196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教官配置：带训教官与学生人数比例标准为1：40左右，全校再配备1至2名总教官负责项目的训练、督促检查及沟通协调工作。具体人数由学校与中标人商定。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cs="宋体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</w:tr>
      <w:bookmarkEnd w:id="0"/>
    </w:tbl>
    <w:p>
      <w:pPr>
        <w:pStyle w:val="6"/>
        <w:widowControl/>
        <w:numPr>
          <w:ilvl w:val="0"/>
          <w:numId w:val="1"/>
        </w:numPr>
        <w:adjustRightInd/>
        <w:snapToGrid w:val="0"/>
        <w:spacing w:before="156" w:beforeLines="50" w:beforeAutospacing="0" w:after="156" w:afterLines="50" w:afterAutospacing="0" w:line="240" w:lineRule="atLeast"/>
        <w:ind w:firstLine="482" w:firstLineChars="200"/>
        <w:jc w:val="both"/>
        <w:rPr>
          <w:rFonts w:hint="eastAsia"/>
          <w:b/>
          <w:color w:val="000000" w:themeColor="text1"/>
          <w:kern w:val="2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kern w:val="2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其他要求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400" w:lineRule="atLeast"/>
        <w:ind w:firstLine="570"/>
        <w:textAlignment w:val="auto"/>
        <w:rPr>
          <w:rFonts w:hint="eastAsia" w:ascii="宋体" w:hAnsi="宋体" w:cs="Times New Roman"/>
          <w:b w:val="0"/>
          <w:bCs/>
          <w:color w:val="000000" w:themeColor="text1"/>
          <w:sz w:val="24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 w:val="0"/>
          <w:bCs/>
          <w:color w:val="000000" w:themeColor="text1"/>
          <w:sz w:val="24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/>
          <w:b w:val="0"/>
          <w:bCs/>
          <w:color w:val="000000" w:themeColor="text1"/>
          <w:sz w:val="24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Times New Roman"/>
          <w:b w:val="0"/>
          <w:bCs/>
          <w:color w:val="000000" w:themeColor="text1"/>
          <w:sz w:val="24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学生国防教育、养成教育、拓展训练是我校教育教学工作的重要组成部分，中标人和每位教官都应服从和服务于学校的教学计划和工作安排。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400" w:lineRule="atLeast"/>
        <w:ind w:firstLine="570"/>
        <w:textAlignment w:val="auto"/>
        <w:rPr>
          <w:rFonts w:hint="eastAsia" w:ascii="宋体" w:hAnsi="宋体" w:cs="Times New Roman"/>
          <w:b w:val="0"/>
          <w:bCs/>
          <w:color w:val="000000" w:themeColor="text1"/>
          <w:sz w:val="24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 w:val="0"/>
          <w:bCs/>
          <w:color w:val="000000" w:themeColor="text1"/>
          <w:sz w:val="24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/>
          <w:b w:val="0"/>
          <w:bCs/>
          <w:color w:val="000000" w:themeColor="text1"/>
          <w:sz w:val="24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Times New Roman"/>
          <w:b w:val="0"/>
          <w:bCs/>
          <w:color w:val="000000" w:themeColor="text1"/>
          <w:sz w:val="24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由中标人负责教官选派，严格落实教官招聘、政审制度</w:t>
      </w:r>
      <w:r>
        <w:rPr>
          <w:rFonts w:hint="eastAsia" w:cs="Times New Roman"/>
          <w:b w:val="0"/>
          <w:bCs/>
          <w:color w:val="000000" w:themeColor="text1"/>
          <w:sz w:val="24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Times New Roman"/>
          <w:b w:val="0"/>
          <w:bCs/>
          <w:color w:val="FF0000"/>
          <w:sz w:val="24"/>
          <w:szCs w:val="24"/>
          <w:shd w:val="clear" w:color="auto" w:fill="auto"/>
          <w:lang w:val="en-US" w:eastAsia="zh-CN" w:bidi="ar-SA"/>
        </w:rPr>
        <w:t>教官资质要求70%是退伍军人或者民兵，同时女教官必须达到30%。</w:t>
      </w:r>
      <w:r>
        <w:rPr>
          <w:rFonts w:hint="eastAsia" w:ascii="宋体" w:hAnsi="宋体" w:cs="Times New Roman"/>
          <w:b w:val="0"/>
          <w:bCs/>
          <w:color w:val="000000" w:themeColor="text1"/>
          <w:sz w:val="24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要求教官身体健康、无疾病、仪表端庄、五官端正、政治清白，爱护学生，有责任心和爱岗敬业精神。所有教官劳动聘用合同关系隶属于中标人，教官的工资福利及五险一金、往返车旅费等所有费用均由中标人负责支付，其日常教育管理与安全由中标人负责，与学校无关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firstLine="470" w:firstLineChars="196"/>
        <w:jc w:val="both"/>
        <w:textAlignment w:val="auto"/>
        <w:outlineLvl w:val="9"/>
        <w:rPr>
          <w:rFonts w:hint="eastAsia" w:ascii="宋体" w:hAnsi="宋体" w:cs="Times New Roman"/>
          <w:b w:val="0"/>
          <w:bCs/>
          <w:color w:val="000000" w:themeColor="text1"/>
          <w:sz w:val="24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 w:val="0"/>
          <w:bCs/>
          <w:color w:val="000000" w:themeColor="text1"/>
          <w:sz w:val="24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3.教官在训工作接受中标人、学校的双重领导。教官应遵守国家的法律、法规、职业道德规范和学校的各项规章制度，不得体罚和变相体罚受训学生，若教官和学生发生矛盾时，应及时与学校班主任及相关部门反映，共同协商解决；教官应遵守学校的办公纪律和考勤制度，不得迟到、早退和缺勤等。如若违反有关规定，学校有权要求中标人调换教官，追究相关人员及中标人的责任，每发现一次将扣除中标总金额的  </w:t>
      </w:r>
      <w:r>
        <w:rPr>
          <w:rFonts w:hint="eastAsia" w:ascii="宋体" w:hAnsi="宋体" w:cs="Times New Roman"/>
          <w:b w:val="0"/>
          <w:bCs/>
          <w:color w:val="000000" w:themeColor="text1"/>
          <w:sz w:val="24"/>
          <w:szCs w:val="24"/>
          <w:u w:val="singl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1-5</w:t>
      </w:r>
      <w:r>
        <w:rPr>
          <w:rFonts w:hint="default" w:ascii="宋体" w:hAnsi="宋体" w:cs="Times New Roman"/>
          <w:b w:val="0"/>
          <w:bCs/>
          <w:color w:val="000000" w:themeColor="text1"/>
          <w:sz w:val="24"/>
          <w:szCs w:val="24"/>
          <w:u w:val="singl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‰</w:t>
      </w:r>
      <w:r>
        <w:rPr>
          <w:rFonts w:hint="eastAsia" w:ascii="宋体" w:hAnsi="宋体" w:cs="Times New Roman"/>
          <w:b w:val="0"/>
          <w:bCs/>
          <w:color w:val="000000" w:themeColor="text1"/>
          <w:sz w:val="24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 的服务费，情节严重的将中止服务合同，并将有关责任人移交相关部门处理。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00" w:lineRule="atLeast"/>
        <w:ind w:firstLine="480"/>
        <w:textAlignment w:val="auto"/>
        <w:rPr>
          <w:rFonts w:hint="eastAsia" w:ascii="宋体" w:hAnsi="宋体" w:cs="Times New Roman"/>
          <w:b w:val="0"/>
          <w:bCs/>
          <w:color w:val="000000" w:themeColor="text1"/>
          <w:sz w:val="24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 w:val="0"/>
          <w:bCs/>
          <w:color w:val="000000" w:themeColor="text1"/>
          <w:sz w:val="24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4.中标人不得擅自更改学校排定的教学项目和教学时间，确实因特殊原因或为提高训练效果而需改变调整的，须征得学校德育处的同意后方可实施。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firstLine="470" w:firstLineChars="196"/>
        <w:jc w:val="both"/>
        <w:textAlignment w:val="auto"/>
        <w:outlineLvl w:val="9"/>
        <w:rPr>
          <w:rFonts w:hint="eastAsia" w:ascii="宋体" w:hAnsi="宋体" w:cs="Times New Roman"/>
          <w:b w:val="0"/>
          <w:bCs/>
          <w:color w:val="000000" w:themeColor="text1"/>
          <w:sz w:val="24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 w:val="0"/>
          <w:bCs/>
          <w:color w:val="000000" w:themeColor="text1"/>
          <w:sz w:val="24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5.食宿要求：服务期间教官住宿由学校提供。教官就餐在学校食堂</w:t>
      </w:r>
      <w:r>
        <w:rPr>
          <w:rFonts w:hint="eastAsia" w:ascii="宋体" w:hAnsi="宋体" w:cs="Times New Roman"/>
          <w:b w:val="0"/>
          <w:bCs/>
          <w:color w:val="FF0000"/>
          <w:sz w:val="24"/>
          <w:szCs w:val="24"/>
          <w:shd w:val="clear" w:color="auto" w:fill="auto"/>
          <w:lang w:val="en-US" w:eastAsia="zh-CN" w:bidi="ar-SA"/>
        </w:rPr>
        <w:t>，餐标每天按照60元标准提供</w:t>
      </w:r>
      <w:r>
        <w:rPr>
          <w:rFonts w:hint="eastAsia" w:ascii="宋体" w:hAnsi="宋体" w:cs="Times New Roman"/>
          <w:b w:val="0"/>
          <w:bCs/>
          <w:color w:val="000000" w:themeColor="text1"/>
          <w:sz w:val="24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，餐费由中标人承担并及时支付给学校食堂。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60" w:lineRule="atLeast"/>
        <w:ind w:firstLine="482" w:firstLineChars="200"/>
        <w:textAlignment w:val="auto"/>
        <w:outlineLvl w:val="1"/>
        <w:rPr>
          <w:rFonts w:hint="eastAsia" w:ascii="宋体" w:hAnsi="宋体" w:eastAsia="宋体" w:cs="宋体"/>
          <w:b/>
          <w:color w:val="000000" w:themeColor="text1"/>
          <w:kern w:val="2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2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三、付款方式</w:t>
      </w:r>
    </w:p>
    <w:p>
      <w:pPr>
        <w:pStyle w:val="3"/>
        <w:pageBreakBefore w:val="0"/>
        <w:kinsoku/>
        <w:wordWrap/>
        <w:overflowPunct/>
        <w:topLinePunct w:val="0"/>
        <w:bidi w:val="0"/>
        <w:snapToGrid w:val="0"/>
        <w:spacing w:before="0" w:after="0" w:line="260" w:lineRule="atLeast"/>
        <w:ind w:firstLine="480" w:firstLineChars="200"/>
        <w:textAlignment w:val="auto"/>
        <w:rPr>
          <w:rFonts w:hint="eastAsia" w:ascii="宋体" w:hAnsi="宋体" w:eastAsia="宋体" w:cs="Times New Roman"/>
          <w:b w:val="0"/>
          <w:bCs/>
          <w:color w:val="000000" w:themeColor="text1"/>
          <w:kern w:val="0"/>
          <w:sz w:val="24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 w:val="0"/>
          <w:bCs/>
          <w:color w:val="000000" w:themeColor="text1"/>
          <w:kern w:val="0"/>
          <w:sz w:val="24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合同生效及服务完成后，按照相关质量标准、技术规范要求等，学校组织人员对货物进行验收。验收合格并收到中标人正规发票后6个月内付给合同总价的100％。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firstLine="470" w:firstLineChars="196"/>
        <w:jc w:val="both"/>
        <w:textAlignment w:val="auto"/>
        <w:outlineLvl w:val="9"/>
        <w:rPr>
          <w:rFonts w:hint="eastAsia" w:ascii="宋体" w:hAnsi="宋体" w:cs="Times New Roman"/>
          <w:b w:val="0"/>
          <w:bCs/>
          <w:color w:val="000000" w:themeColor="text1"/>
          <w:sz w:val="24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pStyle w:val="4"/>
        <w:jc w:val="righ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浙江省诸暨市职业教育中心</w:t>
      </w:r>
    </w:p>
    <w:p>
      <w:pPr>
        <w:pStyle w:val="4"/>
        <w:jc w:val="righ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5.6.4</w:t>
      </w:r>
    </w:p>
    <w:p>
      <w:pP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C8B26"/>
    <w:multiLevelType w:val="singleLevel"/>
    <w:tmpl w:val="A59C8B2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4434F"/>
    <w:rsid w:val="0F1D3087"/>
    <w:rsid w:val="1774434F"/>
    <w:rsid w:val="1CDD7C06"/>
    <w:rsid w:val="2965712B"/>
    <w:rsid w:val="299F5D31"/>
    <w:rsid w:val="4DEE5B04"/>
    <w:rsid w:val="7BF8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color w:val="000000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jc w:val="both"/>
      <w:outlineLvl w:val="1"/>
    </w:pPr>
    <w:rPr>
      <w:rFonts w:ascii="Arial" w:hAnsi="Arial" w:eastAsia="黑体"/>
      <w:b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4"/>
    </w:rPr>
  </w:style>
  <w:style w:type="paragraph" w:customStyle="1" w:styleId="9">
    <w:name w:val="p0"/>
    <w:qFormat/>
    <w:uiPriority w:val="0"/>
    <w:pPr>
      <w:snapToGrid w:val="0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10">
    <w:name w:val="NormalCharacter"/>
    <w:qFormat/>
    <w:uiPriority w:val="0"/>
    <w:rPr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2025-05-14T08:01:00Z</dcterms:created>
  <dc:creator>傅成锋</dc:creator>
  <cp:lastModifiedBy>lenovo</cp:lastModifiedBy>
  <dcterms:modified xsi:type="dcterms:W3CDTF">2025-06-03T23:51:39Z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5C28FC81D5AA45018469D040BFA0990E</vt:lpwstr>
  </property>
</Properties>
</file>