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val="0"/>
        <w:spacing w:line="240" w:lineRule="atLeast"/>
        <w:ind w:firstLine="321" w:firstLineChars="100"/>
        <w:jc w:val="center"/>
        <w:textAlignment w:val="auto"/>
        <w:rPr>
          <w:rFonts w:hint="default" w:ascii="宋体" w:hAnsi="宋体" w:cs="宋体"/>
          <w:b/>
          <w:bCs/>
          <w:sz w:val="32"/>
          <w:szCs w:val="32"/>
          <w:u w:val="none"/>
          <w:lang w:val="en-US" w:eastAsia="zh-CN"/>
        </w:rPr>
      </w:pPr>
      <w:bookmarkStart w:id="0" w:name="OLE_LINK1"/>
      <w:r>
        <w:rPr>
          <w:rFonts w:hint="eastAsia" w:ascii="宋体" w:hAnsi="宋体" w:cs="宋体"/>
          <w:b/>
          <w:bCs/>
          <w:sz w:val="32"/>
          <w:szCs w:val="32"/>
          <w:u w:val="none"/>
          <w:lang w:val="en-US" w:eastAsia="zh-CN"/>
        </w:rPr>
        <w:t>2025年诸暨市职教中心毕业照</w:t>
      </w:r>
      <w:bookmarkStart w:id="1" w:name="_GoBack"/>
      <w:bookmarkEnd w:id="1"/>
      <w:r>
        <w:rPr>
          <w:rFonts w:hint="eastAsia" w:ascii="宋体" w:hAnsi="宋体" w:cs="宋体"/>
          <w:b/>
          <w:bCs/>
          <w:sz w:val="32"/>
          <w:szCs w:val="32"/>
          <w:u w:val="none"/>
          <w:lang w:val="en-US" w:eastAsia="zh-CN"/>
        </w:rPr>
        <w:t>采购</w:t>
      </w:r>
      <w:bookmarkEnd w:id="0"/>
      <w:r>
        <w:rPr>
          <w:rFonts w:hint="eastAsia" w:ascii="宋体" w:hAnsi="宋体" w:cs="宋体"/>
          <w:b/>
          <w:bCs/>
          <w:sz w:val="32"/>
          <w:szCs w:val="32"/>
          <w:u w:val="none"/>
          <w:lang w:val="en-US" w:eastAsia="zh-CN"/>
        </w:rPr>
        <w:t>要素</w:t>
      </w:r>
    </w:p>
    <w:p>
      <w:pPr>
        <w:pStyle w:val="2"/>
        <w:keepNext/>
        <w:keepLines/>
        <w:pageBreakBefore w:val="0"/>
        <w:widowControl w:val="0"/>
        <w:kinsoku/>
        <w:wordWrap/>
        <w:overflowPunct/>
        <w:topLinePunct w:val="0"/>
        <w:autoSpaceDE/>
        <w:autoSpaceDN/>
        <w:bidi w:val="0"/>
        <w:adjustRightInd/>
        <w:snapToGrid w:val="0"/>
        <w:spacing w:before="0" w:beforeLines="0" w:after="0" w:afterLines="0" w:line="240" w:lineRule="atLeast"/>
        <w:textAlignment w:val="auto"/>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一、采购内容</w:t>
      </w:r>
    </w:p>
    <w:tbl>
      <w:tblPr>
        <w:tblStyle w:val="8"/>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960"/>
        <w:gridCol w:w="4114"/>
        <w:gridCol w:w="821"/>
        <w:gridCol w:w="750"/>
        <w:gridCol w:w="795"/>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120" w:lineRule="atLeas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序号</w:t>
            </w:r>
          </w:p>
        </w:tc>
        <w:tc>
          <w:tcPr>
            <w:tcW w:w="9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12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snapToGrid w:val="0"/>
                <w:color w:val="000000"/>
                <w:sz w:val="21"/>
                <w:szCs w:val="21"/>
                <w:u w:val="none"/>
                <w:lang w:val="en-US" w:eastAsia="zh-CN"/>
              </w:rPr>
              <w:t>名称</w:t>
            </w:r>
          </w:p>
        </w:tc>
        <w:tc>
          <w:tcPr>
            <w:tcW w:w="411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12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参数要求</w:t>
            </w:r>
          </w:p>
        </w:tc>
        <w:tc>
          <w:tcPr>
            <w:tcW w:w="82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数量(套）</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控制单价（元）</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预算小计（元）</w:t>
            </w:r>
          </w:p>
        </w:tc>
        <w:tc>
          <w:tcPr>
            <w:tcW w:w="152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参考图例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trPr>
        <w:tc>
          <w:tcPr>
            <w:tcW w:w="759" w:type="dxa"/>
            <w:vAlign w:val="center"/>
          </w:tcPr>
          <w:p>
            <w:pPr>
              <w:pStyle w:val="4"/>
              <w:ind w:left="0" w:leftChars="0"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60" w:type="dxa"/>
            <w:vAlign w:val="center"/>
          </w:tcPr>
          <w:p>
            <w:pPr>
              <w:keepNext w:val="0"/>
              <w:keepLines w:val="0"/>
              <w:pageBreakBefore w:val="0"/>
              <w:widowControl/>
              <w:numPr>
                <w:ilvl w:val="0"/>
                <w:numId w:val="0"/>
              </w:numPr>
              <w:suppressLineNumbers w:val="0"/>
              <w:kinsoku/>
              <w:wordWrap/>
              <w:overflowPunct/>
              <w:topLinePunct w:val="0"/>
              <w:autoSpaceDE/>
              <w:autoSpaceDN/>
              <w:bidi w:val="0"/>
              <w:snapToGrid w:val="0"/>
              <w:spacing w:after="0" w:line="360" w:lineRule="auto"/>
              <w:jc w:val="left"/>
              <w:textAlignment w:val="center"/>
              <w:rPr>
                <w:rFonts w:hint="eastAsia" w:ascii="宋体" w:hAnsi="宋体" w:eastAsia="宋体" w:cs="宋体"/>
                <w:lang w:val="en-US" w:eastAsia="zh-CN"/>
              </w:rPr>
            </w:pPr>
            <w:r>
              <w:rPr>
                <w:rFonts w:hint="eastAsia" w:ascii="宋体" w:hAnsi="宋体" w:cs="宋体"/>
                <w:lang w:val="en-US" w:eastAsia="zh-CN"/>
              </w:rPr>
              <w:t>毕业照</w:t>
            </w:r>
          </w:p>
        </w:tc>
        <w:tc>
          <w:tcPr>
            <w:tcW w:w="4114" w:type="dxa"/>
          </w:tcPr>
          <w:p>
            <w:pPr>
              <w:rPr>
                <w:rFonts w:hint="eastAsia"/>
              </w:rPr>
            </w:pPr>
            <w:r>
              <w:rPr>
                <w:rFonts w:hint="eastAsia"/>
              </w:rPr>
              <w:t>1. 标准尺寸</w:t>
            </w:r>
          </w:p>
          <w:p>
            <w:pPr>
              <w:rPr>
                <w:rFonts w:hint="eastAsia"/>
              </w:rPr>
            </w:pPr>
            <w:r>
              <w:rPr>
                <w:rFonts w:hint="eastAsia"/>
              </w:rPr>
              <w:t xml:space="preserve">   12寸（约30.5厘米长边）</w:t>
            </w:r>
          </w:p>
          <w:p>
            <w:pPr>
              <w:rPr>
                <w:rFonts w:hint="eastAsia"/>
              </w:rPr>
            </w:pPr>
            <w:r>
              <w:rPr>
                <w:rFonts w:hint="eastAsia"/>
              </w:rPr>
              <w:t>2. 像素与分辨率</w:t>
            </w:r>
          </w:p>
          <w:p>
            <w:pPr>
              <w:rPr>
                <w:rFonts w:hint="eastAsia"/>
              </w:rPr>
            </w:pPr>
            <w:r>
              <w:rPr>
                <w:rFonts w:hint="eastAsia"/>
              </w:rPr>
              <w:t xml:space="preserve">   - 班级集体照：像素要求不低于 3600×2400（对应8×12英寸，300dpi）。  </w:t>
            </w:r>
          </w:p>
          <w:p>
            <w:pPr>
              <w:rPr>
                <w:rFonts w:hint="eastAsia"/>
              </w:rPr>
            </w:pPr>
            <w:r>
              <w:rPr>
                <w:rFonts w:hint="eastAsia"/>
              </w:rPr>
              <w:t xml:space="preserve">   - 电子版文件：需提供高分辨率原图，通常要求300dpi，格式为JPG，文件大小根据用途调整</w:t>
            </w:r>
          </w:p>
          <w:p>
            <w:pPr>
              <w:rPr>
                <w:rFonts w:hint="eastAsia"/>
              </w:rPr>
            </w:pPr>
            <w:r>
              <w:rPr>
                <w:rFonts w:hint="eastAsia"/>
              </w:rPr>
              <w:t xml:space="preserve">3. 其他技术要求  </w:t>
            </w:r>
          </w:p>
          <w:p>
            <w:pPr>
              <w:rPr>
                <w:rFonts w:hint="eastAsia"/>
              </w:rPr>
            </w:pPr>
            <w:r>
              <w:rPr>
                <w:rFonts w:hint="eastAsia"/>
              </w:rPr>
              <w:t xml:space="preserve">   - 背景与排版：背景需均匀无阴影（通常为浅蓝色或白色），照片需标注学</w:t>
            </w:r>
            <w:r>
              <w:rPr>
                <w:rFonts w:hint="eastAsia"/>
                <w:lang w:val="en-US" w:eastAsia="zh-CN"/>
              </w:rPr>
              <w:t>校</w:t>
            </w:r>
            <w:r>
              <w:rPr>
                <w:rFonts w:hint="eastAsia"/>
              </w:rPr>
              <w:t>、班级名称及学生姓名列表（宋体</w:t>
            </w:r>
            <w:r>
              <w:rPr>
                <w:rFonts w:hint="eastAsia"/>
                <w:lang w:val="en-US" w:eastAsia="zh-CN"/>
              </w:rPr>
              <w:t>金</w:t>
            </w:r>
            <w:r>
              <w:rPr>
                <w:rFonts w:hint="eastAsia"/>
              </w:rPr>
              <w:t xml:space="preserve">字）。  </w:t>
            </w:r>
          </w:p>
          <w:p>
            <w:pPr>
              <w:rPr>
                <w:rFonts w:hint="eastAsia"/>
              </w:rPr>
            </w:pPr>
            <w:r>
              <w:rPr>
                <w:rFonts w:hint="eastAsia"/>
              </w:rPr>
              <w:t xml:space="preserve">   - 拍摄规范：照片要清晰，拍照时需用三脚架稳定相机以避免手抖影响画质。背景应简洁大气，尽量避免出现杂乱的东西</w:t>
            </w:r>
            <w:r>
              <w:rPr>
                <w:rFonts w:hint="eastAsia"/>
                <w:lang w:eastAsia="zh-CN"/>
              </w:rPr>
              <w:t>。</w:t>
            </w:r>
            <w:r>
              <w:rPr>
                <w:rFonts w:hint="eastAsia"/>
              </w:rPr>
              <w:t xml:space="preserve"> </w:t>
            </w:r>
          </w:p>
          <w:p>
            <w:pPr>
              <w:ind w:firstLine="210" w:firstLineChars="100"/>
              <w:rPr>
                <w:rFonts w:hint="eastAsia"/>
              </w:rPr>
            </w:pPr>
            <w:r>
              <w:rPr>
                <w:rFonts w:hint="eastAsia"/>
              </w:rPr>
              <w:t>-</w:t>
            </w:r>
            <w:r>
              <w:rPr>
                <w:rFonts w:hint="eastAsia"/>
                <w:lang w:val="en-US" w:eastAsia="zh-CN"/>
              </w:rPr>
              <w:t xml:space="preserve"> 人</w:t>
            </w:r>
            <w:r>
              <w:rPr>
                <w:rFonts w:hint="eastAsia"/>
              </w:rPr>
              <w:t>物需</w:t>
            </w:r>
            <w:r>
              <w:rPr>
                <w:rFonts w:hint="eastAsia"/>
                <w:lang w:val="en-US" w:eastAsia="zh-CN"/>
              </w:rPr>
              <w:t>站</w:t>
            </w:r>
            <w:r>
              <w:rPr>
                <w:rFonts w:hint="eastAsia"/>
              </w:rPr>
              <w:t>坐姿端正，露出耳朵和颈部，避免佩戴饰品或遮挡物，服装与背景色区分明显</w:t>
            </w:r>
            <w:r>
              <w:rPr>
                <w:rFonts w:hint="eastAsia"/>
                <w:lang w:eastAsia="zh-CN"/>
              </w:rPr>
              <w:t>，</w:t>
            </w:r>
            <w:r>
              <w:rPr>
                <w:rFonts w:hint="eastAsia"/>
                <w:lang w:val="en-US" w:eastAsia="zh-CN"/>
              </w:rPr>
              <w:t>表情自然</w:t>
            </w:r>
            <w:r>
              <w:rPr>
                <w:rFonts w:hint="eastAsia"/>
              </w:rPr>
              <w:t>。</w:t>
            </w:r>
          </w:p>
          <w:p>
            <w:pPr>
              <w:ind w:firstLine="210" w:firstLineChars="100"/>
              <w:rPr>
                <w:rFonts w:hint="eastAsia"/>
              </w:rPr>
            </w:pPr>
            <w:r>
              <w:rPr>
                <w:rFonts w:hint="eastAsia"/>
              </w:rPr>
              <w:t>-</w:t>
            </w:r>
            <w:r>
              <w:rPr>
                <w:rFonts w:hint="eastAsia"/>
                <w:lang w:val="en-US" w:eastAsia="zh-CN"/>
              </w:rPr>
              <w:t xml:space="preserve"> </w:t>
            </w:r>
            <w:r>
              <w:rPr>
                <w:rFonts w:hint="eastAsia"/>
              </w:rPr>
              <w:t>保证照片色彩还原准确，无偏色现象。</w:t>
            </w:r>
          </w:p>
          <w:p>
            <w:pPr>
              <w:ind w:firstLine="210" w:firstLineChars="100"/>
              <w:rPr>
                <w:rFonts w:hint="eastAsia"/>
              </w:rPr>
            </w:pPr>
            <w:r>
              <w:rPr>
                <w:rFonts w:hint="eastAsia"/>
              </w:rPr>
              <w:t>-</w:t>
            </w:r>
            <w:r>
              <w:rPr>
                <w:rFonts w:hint="eastAsia"/>
                <w:lang w:val="en-US" w:eastAsia="zh-CN"/>
              </w:rPr>
              <w:t xml:space="preserve"> </w:t>
            </w:r>
            <w:r>
              <w:rPr>
                <w:rFonts w:hint="eastAsia"/>
              </w:rPr>
              <w:t>对照片进行必要的修饰和修复，如去除人物脸上的瑕疵、调整光影效果等，但要保持照片的真实性，避免过度修图。</w:t>
            </w:r>
          </w:p>
          <w:p>
            <w:pPr>
              <w:keepNext w:val="0"/>
              <w:keepLines w:val="0"/>
              <w:pageBreakBefore w:val="0"/>
              <w:widowControl/>
              <w:numPr>
                <w:ilvl w:val="0"/>
                <w:numId w:val="0"/>
              </w:numPr>
              <w:suppressLineNumbers w:val="0"/>
              <w:kinsoku/>
              <w:wordWrap/>
              <w:overflowPunct/>
              <w:topLinePunct w:val="0"/>
              <w:autoSpaceDE/>
              <w:autoSpaceDN/>
              <w:bidi w:val="0"/>
              <w:snapToGrid w:val="0"/>
              <w:spacing w:after="0" w:line="360" w:lineRule="auto"/>
              <w:jc w:val="left"/>
              <w:textAlignment w:val="center"/>
              <w:rPr>
                <w:rFonts w:hint="default" w:ascii="宋体" w:hAnsi="宋体" w:eastAsia="宋体" w:cs="宋体"/>
                <w:lang w:val="en-US" w:eastAsia="zh-CN"/>
              </w:rPr>
            </w:pPr>
          </w:p>
        </w:tc>
        <w:tc>
          <w:tcPr>
            <w:tcW w:w="821" w:type="dxa"/>
            <w:vAlign w:val="center"/>
          </w:tcPr>
          <w:p>
            <w:pPr>
              <w:pStyle w:val="4"/>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1200</w:t>
            </w:r>
          </w:p>
        </w:tc>
        <w:tc>
          <w:tcPr>
            <w:tcW w:w="750" w:type="dxa"/>
            <w:vAlign w:val="center"/>
          </w:tcPr>
          <w:p>
            <w:pPr>
              <w:pStyle w:val="4"/>
              <w:ind w:left="0" w:leftChars="0" w:firstLine="0" w:firstLineChars="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w:t>
            </w:r>
          </w:p>
        </w:tc>
        <w:tc>
          <w:tcPr>
            <w:tcW w:w="795" w:type="dxa"/>
            <w:vAlign w:val="center"/>
          </w:tcPr>
          <w:p>
            <w:pPr>
              <w:pStyle w:val="4"/>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12000</w:t>
            </w:r>
          </w:p>
        </w:tc>
        <w:tc>
          <w:tcPr>
            <w:tcW w:w="1523" w:type="dxa"/>
          </w:tcPr>
          <w:p>
            <w:pPr>
              <w:pStyle w:val="4"/>
              <w:ind w:left="0" w:leftChars="0" w:firstLine="0" w:firstLineChars="0"/>
              <w:rPr>
                <w:rFonts w:hint="eastAsia" w:ascii="宋体" w:hAnsi="宋体" w:eastAsia="宋体" w:cs="宋体"/>
                <w:b/>
                <w:bCs/>
                <w:sz w:val="21"/>
                <w:szCs w:val="21"/>
                <w:u w:val="none"/>
                <w:vertAlign w:val="baseline"/>
                <w:lang w:eastAsia="zh-CN"/>
              </w:rPr>
            </w:pPr>
            <w:r>
              <w:rPr>
                <w:rFonts w:hint="eastAsia" w:ascii="宋体" w:hAnsi="宋体" w:eastAsia="宋体" w:cs="宋体"/>
                <w:b/>
                <w:bCs/>
                <w:sz w:val="21"/>
                <w:szCs w:val="21"/>
                <w:u w:val="none"/>
                <w:vertAlign w:val="baseline"/>
                <w:lang w:eastAsia="zh-CN"/>
              </w:rPr>
              <w:drawing>
                <wp:inline distT="0" distB="0" distL="114300" distR="114300">
                  <wp:extent cx="826135" cy="410210"/>
                  <wp:effectExtent l="0" t="0" r="12065" b="8890"/>
                  <wp:docPr id="1" name="图片 1" descr="1743489876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3489876961"/>
                          <pic:cNvPicPr>
                            <a:picLocks noChangeAspect="1"/>
                          </pic:cNvPicPr>
                        </pic:nvPicPr>
                        <pic:blipFill>
                          <a:blip r:embed="rId4"/>
                          <a:stretch>
                            <a:fillRect/>
                          </a:stretch>
                        </pic:blipFill>
                        <pic:spPr>
                          <a:xfrm>
                            <a:off x="0" y="0"/>
                            <a:ext cx="826135" cy="4102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19" w:type="dxa"/>
            <w:gridSpan w:val="2"/>
            <w:vAlign w:val="center"/>
          </w:tcPr>
          <w:p>
            <w:pPr>
              <w:pStyle w:val="4"/>
              <w:jc w:val="center"/>
              <w:rPr>
                <w:rFonts w:hint="default" w:ascii="宋体" w:hAnsi="宋体" w:eastAsia="宋体" w:cs="宋体"/>
                <w:b/>
                <w:bCs/>
                <w:sz w:val="32"/>
                <w:szCs w:val="32"/>
                <w:u w:val="none"/>
                <w:vertAlign w:val="baseline"/>
                <w:lang w:val="en-US"/>
              </w:rPr>
            </w:pPr>
            <w:r>
              <w:rPr>
                <w:rFonts w:hint="eastAsia" w:ascii="宋体" w:hAnsi="宋体" w:eastAsia="宋体" w:cs="宋体"/>
                <w:i w:val="0"/>
                <w:iCs w:val="0"/>
                <w:color w:val="000000"/>
                <w:kern w:val="0"/>
                <w:sz w:val="21"/>
                <w:szCs w:val="21"/>
                <w:u w:val="none"/>
                <w:lang w:val="en-US" w:eastAsia="zh-CN" w:bidi="ar"/>
              </w:rPr>
              <w:t>合计</w:t>
            </w:r>
            <w:r>
              <w:rPr>
                <w:rFonts w:hint="eastAsia" w:ascii="宋体" w:hAnsi="宋体" w:cs="宋体"/>
                <w:i w:val="0"/>
                <w:iCs w:val="0"/>
                <w:color w:val="000000"/>
                <w:kern w:val="0"/>
                <w:sz w:val="21"/>
                <w:szCs w:val="21"/>
                <w:u w:val="none"/>
                <w:lang w:val="en-US" w:eastAsia="zh-CN" w:bidi="ar"/>
              </w:rPr>
              <w:t>（元）</w:t>
            </w:r>
          </w:p>
        </w:tc>
        <w:tc>
          <w:tcPr>
            <w:tcW w:w="8003" w:type="dxa"/>
            <w:gridSpan w:val="5"/>
            <w:vAlign w:val="center"/>
          </w:tcPr>
          <w:p>
            <w:pPr>
              <w:pStyle w:val="4"/>
              <w:jc w:val="center"/>
              <w:rPr>
                <w:rFonts w:hint="default" w:ascii="宋体" w:hAnsi="宋体" w:eastAsia="宋体" w:cs="宋体"/>
                <w:b/>
                <w:bCs/>
                <w:sz w:val="32"/>
                <w:szCs w:val="32"/>
                <w:u w:val="none"/>
                <w:vertAlign w:val="baseline"/>
                <w:lang w:val="en-US"/>
              </w:rPr>
            </w:pPr>
            <w:r>
              <w:rPr>
                <w:rFonts w:hint="eastAsia" w:ascii="宋体" w:hAnsi="宋体" w:cs="宋体"/>
                <w:b w:val="0"/>
                <w:bCs/>
                <w:sz w:val="21"/>
                <w:szCs w:val="21"/>
                <w:lang w:val="en-US" w:eastAsia="zh-CN"/>
              </w:rPr>
              <w:t>12000</w:t>
            </w:r>
          </w:p>
        </w:tc>
      </w:tr>
    </w:tbl>
    <w:p>
      <w:pPr>
        <w:pStyle w:val="2"/>
        <w:keepNext/>
        <w:keepLines/>
        <w:pageBreakBefore w:val="0"/>
        <w:widowControl w:val="0"/>
        <w:kinsoku/>
        <w:wordWrap/>
        <w:overflowPunct/>
        <w:topLinePunct w:val="0"/>
        <w:autoSpaceDE/>
        <w:autoSpaceDN/>
        <w:bidi w:val="0"/>
        <w:adjustRightInd/>
        <w:snapToGrid w:val="0"/>
        <w:spacing w:before="0" w:after="0" w:line="360" w:lineRule="atLeast"/>
        <w:textAlignment w:val="auto"/>
        <w:rPr>
          <w:rFonts w:hint="eastAsia" w:ascii="宋体" w:hAnsi="宋体" w:eastAsia="宋体" w:cs="宋体"/>
          <w:b/>
          <w:bCs w:val="0"/>
          <w:color w:val="000000"/>
          <w:kern w:val="0"/>
          <w:sz w:val="24"/>
          <w:lang w:bidi="ar"/>
        </w:rPr>
      </w:pPr>
      <w:r>
        <w:rPr>
          <w:rFonts w:hint="eastAsia" w:ascii="宋体" w:hAnsi="宋体" w:eastAsia="宋体" w:cs="宋体"/>
          <w:b/>
          <w:bCs/>
          <w:color w:val="000000"/>
          <w:kern w:val="0"/>
          <w:sz w:val="28"/>
          <w:szCs w:val="28"/>
          <w:lang w:val="en-US" w:eastAsia="zh-CN" w:bidi="ar"/>
        </w:rPr>
        <w:t>二、商务要求</w:t>
      </w:r>
    </w:p>
    <w:tbl>
      <w:tblPr>
        <w:tblStyle w:val="7"/>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8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14" w:type="dxa"/>
            <w:noWrap w:val="0"/>
            <w:vAlign w:val="center"/>
          </w:tcPr>
          <w:p>
            <w:pPr>
              <w:keepNext w:val="0"/>
              <w:keepLines w:val="0"/>
              <w:pageBreakBefore w:val="0"/>
              <w:kinsoku/>
              <w:wordWrap/>
              <w:overflowPunct/>
              <w:topLinePunct w:val="0"/>
              <w:autoSpaceDE/>
              <w:autoSpaceDN/>
              <w:bidi w:val="0"/>
              <w:adjustRightInd/>
              <w:snapToGrid w:val="0"/>
              <w:spacing w:line="340" w:lineRule="atLeast"/>
              <w:jc w:val="center"/>
              <w:rPr>
                <w:rFonts w:hint="eastAsia" w:ascii="宋体" w:hAnsi="宋体" w:eastAsia="宋体" w:cs="宋体"/>
                <w:sz w:val="21"/>
                <w:szCs w:val="21"/>
              </w:rPr>
            </w:pPr>
            <w:r>
              <w:rPr>
                <w:rFonts w:hint="eastAsia" w:ascii="宋体" w:hAnsi="宋体" w:eastAsia="宋体" w:cs="宋体"/>
                <w:sz w:val="21"/>
                <w:szCs w:val="21"/>
              </w:rPr>
              <w:t>商务项目</w:t>
            </w:r>
          </w:p>
        </w:tc>
        <w:tc>
          <w:tcPr>
            <w:tcW w:w="8964" w:type="dxa"/>
            <w:noWrap w:val="0"/>
            <w:vAlign w:val="center"/>
          </w:tcPr>
          <w:p>
            <w:pPr>
              <w:keepNext w:val="0"/>
              <w:keepLines w:val="0"/>
              <w:pageBreakBefore w:val="0"/>
              <w:kinsoku/>
              <w:wordWrap/>
              <w:overflowPunct/>
              <w:topLinePunct w:val="0"/>
              <w:autoSpaceDE/>
              <w:autoSpaceDN/>
              <w:bidi w:val="0"/>
              <w:adjustRightInd/>
              <w:snapToGrid w:val="0"/>
              <w:spacing w:line="340" w:lineRule="atLeast"/>
              <w:jc w:val="center"/>
              <w:rPr>
                <w:rFonts w:hint="eastAsia" w:ascii="宋体" w:hAnsi="宋体" w:eastAsia="宋体" w:cs="宋体"/>
                <w:sz w:val="21"/>
                <w:szCs w:val="21"/>
              </w:rPr>
            </w:pPr>
            <w:r>
              <w:rPr>
                <w:rFonts w:hint="eastAsia" w:ascii="宋体" w:hAnsi="宋体" w:eastAsia="宋体" w:cs="宋体"/>
                <w:sz w:val="21"/>
                <w:szCs w:val="21"/>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814" w:type="dxa"/>
            <w:noWrap w:val="0"/>
            <w:vAlign w:val="center"/>
          </w:tcPr>
          <w:p>
            <w:pPr>
              <w:keepNext w:val="0"/>
              <w:keepLines w:val="0"/>
              <w:pageBreakBefore w:val="0"/>
              <w:kinsoku/>
              <w:wordWrap/>
              <w:overflowPunct/>
              <w:topLinePunct w:val="0"/>
              <w:autoSpaceDE/>
              <w:autoSpaceDN/>
              <w:bidi w:val="0"/>
              <w:adjustRightInd/>
              <w:snapToGrid w:val="0"/>
              <w:spacing w:line="340" w:lineRule="atLeast"/>
              <w:jc w:val="both"/>
              <w:rPr>
                <w:rFonts w:hint="eastAsia" w:ascii="宋体" w:hAnsi="宋体" w:eastAsia="宋体" w:cs="宋体"/>
                <w:sz w:val="21"/>
                <w:szCs w:val="21"/>
              </w:rPr>
            </w:pPr>
            <w:r>
              <w:rPr>
                <w:rFonts w:hint="eastAsia" w:ascii="宋体" w:hAnsi="宋体" w:eastAsia="宋体" w:cs="宋体"/>
                <w:sz w:val="21"/>
                <w:szCs w:val="21"/>
                <w:lang w:val="en-US" w:eastAsia="zh-CN"/>
              </w:rPr>
              <w:t>服务内容</w:t>
            </w:r>
            <w:r>
              <w:rPr>
                <w:rFonts w:hint="eastAsia" w:ascii="宋体" w:hAnsi="宋体" w:eastAsia="宋体" w:cs="宋体"/>
                <w:sz w:val="21"/>
                <w:szCs w:val="21"/>
              </w:rPr>
              <w:t>要求</w:t>
            </w:r>
          </w:p>
        </w:tc>
        <w:tc>
          <w:tcPr>
            <w:tcW w:w="8964" w:type="dxa"/>
            <w:noWrap w:val="0"/>
            <w:vAlign w:val="center"/>
          </w:tcPr>
          <w:p>
            <w:pPr>
              <w:pStyle w:val="10"/>
              <w:keepNext w:val="0"/>
              <w:keepLines w:val="0"/>
              <w:pageBreakBefore w:val="0"/>
              <w:numPr>
                <w:ilvl w:val="0"/>
                <w:numId w:val="1"/>
              </w:numPr>
              <w:kinsoku/>
              <w:wordWrap/>
              <w:overflowPunct/>
              <w:topLinePunct w:val="0"/>
              <w:autoSpaceDE/>
              <w:autoSpaceDN/>
              <w:bidi w:val="0"/>
              <w:adjustRightInd/>
              <w:snapToGrid w:val="0"/>
              <w:spacing w:line="340" w:lineRule="atLeast"/>
              <w:ind w:left="0" w:leftChars="0" w:firstLine="0" w:firstLineChars="0"/>
              <w:jc w:val="both"/>
              <w:rPr>
                <w:rFonts w:hint="eastAsia"/>
                <w:lang w:val="en-US" w:eastAsia="zh-CN"/>
              </w:rPr>
            </w:pPr>
            <w:r>
              <w:rPr>
                <w:rFonts w:hint="eastAsia"/>
                <w:lang w:val="en-US" w:eastAsia="zh-CN"/>
              </w:rPr>
              <w:t>中标人须保证所提供服务按校方最终确定的方案执行。</w:t>
            </w:r>
          </w:p>
          <w:p>
            <w:pPr>
              <w:pStyle w:val="10"/>
              <w:keepNext w:val="0"/>
              <w:keepLines w:val="0"/>
              <w:pageBreakBefore w:val="0"/>
              <w:numPr>
                <w:ilvl w:val="0"/>
                <w:numId w:val="1"/>
              </w:numPr>
              <w:kinsoku/>
              <w:wordWrap/>
              <w:overflowPunct/>
              <w:topLinePunct w:val="0"/>
              <w:autoSpaceDE/>
              <w:autoSpaceDN/>
              <w:bidi w:val="0"/>
              <w:adjustRightInd/>
              <w:snapToGrid w:val="0"/>
              <w:spacing w:line="340" w:lineRule="atLeast"/>
              <w:ind w:left="0" w:leftChars="0" w:firstLine="0" w:firstLineChars="0"/>
              <w:jc w:val="both"/>
              <w:rPr>
                <w:rFonts w:hint="eastAsia"/>
                <w:lang w:val="en-US" w:eastAsia="zh-CN"/>
              </w:rPr>
            </w:pPr>
            <w:r>
              <w:rPr>
                <w:rFonts w:hint="eastAsia"/>
                <w:lang w:val="en-US" w:eastAsia="zh-CN"/>
              </w:rPr>
              <w:t xml:space="preserve">服务要求: </w:t>
            </w:r>
          </w:p>
          <w:p>
            <w:pPr>
              <w:pStyle w:val="10"/>
              <w:keepNext w:val="0"/>
              <w:keepLines w:val="0"/>
              <w:pageBreakBefore w:val="0"/>
              <w:kinsoku/>
              <w:wordWrap/>
              <w:overflowPunct/>
              <w:topLinePunct w:val="0"/>
              <w:autoSpaceDE/>
              <w:autoSpaceDN/>
              <w:bidi w:val="0"/>
              <w:adjustRightInd/>
              <w:snapToGrid w:val="0"/>
              <w:spacing w:line="340" w:lineRule="atLeast"/>
              <w:ind w:left="0" w:leftChars="0" w:firstLine="0" w:firstLineChars="0"/>
              <w:jc w:val="both"/>
              <w:rPr>
                <w:rFonts w:hint="eastAsia"/>
                <w:lang w:val="en-US" w:eastAsia="zh-CN"/>
              </w:rPr>
            </w:pPr>
            <w:r>
              <w:rPr>
                <w:rFonts w:hint="eastAsia"/>
                <w:lang w:val="en-US" w:eastAsia="zh-CN"/>
              </w:rPr>
              <w:t xml:space="preserve">（1）中标人需按照校方最终确定方案要求执行，并在规定时间到指定位置完成服务。 </w:t>
            </w:r>
          </w:p>
          <w:p>
            <w:pPr>
              <w:pStyle w:val="10"/>
              <w:keepNext w:val="0"/>
              <w:keepLines w:val="0"/>
              <w:pageBreakBefore w:val="0"/>
              <w:kinsoku/>
              <w:wordWrap/>
              <w:overflowPunct/>
              <w:topLinePunct w:val="0"/>
              <w:autoSpaceDE/>
              <w:autoSpaceDN/>
              <w:bidi w:val="0"/>
              <w:adjustRightInd/>
              <w:snapToGrid w:val="0"/>
              <w:spacing w:line="340" w:lineRule="atLeast"/>
              <w:ind w:left="0" w:leftChars="0" w:firstLine="0" w:firstLineChars="0"/>
              <w:jc w:val="both"/>
              <w:rPr>
                <w:rFonts w:hint="default"/>
                <w:lang w:val="en-US" w:eastAsia="zh-CN"/>
              </w:rPr>
            </w:pPr>
            <w:r>
              <w:rPr>
                <w:rFonts w:hint="eastAsia"/>
                <w:lang w:val="en-US" w:eastAsia="zh-CN"/>
              </w:rPr>
              <w:t>（2）中标方需要自己提供拍照设备、站人架子等器材。</w:t>
            </w:r>
          </w:p>
          <w:p>
            <w:pPr>
              <w:pStyle w:val="10"/>
              <w:keepNext w:val="0"/>
              <w:keepLines w:val="0"/>
              <w:pageBreakBefore w:val="0"/>
              <w:kinsoku/>
              <w:wordWrap/>
              <w:overflowPunct/>
              <w:topLinePunct w:val="0"/>
              <w:autoSpaceDE/>
              <w:autoSpaceDN/>
              <w:bidi w:val="0"/>
              <w:adjustRightInd/>
              <w:snapToGrid w:val="0"/>
              <w:spacing w:line="340" w:lineRule="atLeast"/>
              <w:ind w:left="0" w:leftChars="0" w:firstLine="0" w:firstLineChars="0"/>
              <w:jc w:val="both"/>
              <w:rPr>
                <w:rFonts w:hint="eastAsia"/>
                <w:lang w:val="en-US" w:eastAsia="zh-CN"/>
              </w:rPr>
            </w:pPr>
            <w:r>
              <w:rPr>
                <w:rFonts w:hint="eastAsia"/>
                <w:lang w:val="en-US" w:eastAsia="zh-CN"/>
              </w:rPr>
              <w:t>（3）在运输及服务过程中，由于中标人原因在服务场地内及其毗邻地带造成的第三者人员伤亡和财产损失及在中标后整个项目实施过程中如发生安全事故，中标人应全责承担由于自身安全措施不到位造成事故的责任，和因此发生的一切费用，学校不承担事故任何责任。</w:t>
            </w:r>
          </w:p>
          <w:p>
            <w:pPr>
              <w:pStyle w:val="10"/>
              <w:keepNext w:val="0"/>
              <w:keepLines w:val="0"/>
              <w:pageBreakBefore w:val="0"/>
              <w:kinsoku/>
              <w:wordWrap/>
              <w:overflowPunct/>
              <w:topLinePunct w:val="0"/>
              <w:autoSpaceDE/>
              <w:autoSpaceDN/>
              <w:bidi w:val="0"/>
              <w:adjustRightInd/>
              <w:snapToGrid w:val="0"/>
              <w:spacing w:line="340" w:lineRule="atLeast"/>
              <w:ind w:left="0" w:leftChars="0" w:firstLine="0" w:firstLineChars="0"/>
              <w:jc w:val="both"/>
              <w:rPr>
                <w:rFonts w:hint="eastAsia"/>
                <w:lang w:val="en-US" w:eastAsia="zh-CN"/>
              </w:rPr>
            </w:pPr>
            <w:r>
              <w:rPr>
                <w:rFonts w:hint="eastAsia"/>
                <w:lang w:val="en-US" w:eastAsia="zh-CN"/>
              </w:rPr>
              <w:t>3.报价说明：本次报价应包含设计费、材料费、运输费、人工费、售后服务费、税费、质检费、验收费、辅助材料费、制造费、购置费、工伤保险等项目实施完成的一切费用。</w:t>
            </w:r>
          </w:p>
          <w:p>
            <w:pPr>
              <w:pStyle w:val="10"/>
              <w:keepNext w:val="0"/>
              <w:keepLines w:val="0"/>
              <w:pageBreakBefore w:val="0"/>
              <w:kinsoku/>
              <w:wordWrap/>
              <w:overflowPunct/>
              <w:topLinePunct w:val="0"/>
              <w:autoSpaceDE/>
              <w:autoSpaceDN/>
              <w:bidi w:val="0"/>
              <w:adjustRightInd/>
              <w:snapToGrid w:val="0"/>
              <w:spacing w:line="340" w:lineRule="atLeast"/>
              <w:ind w:left="0" w:leftChars="0" w:firstLine="0" w:firstLineChars="0"/>
              <w:jc w:val="both"/>
              <w:rPr>
                <w:rFonts w:hint="eastAsia"/>
                <w:lang w:val="en-US" w:eastAsia="zh-CN"/>
              </w:rPr>
            </w:pPr>
            <w:r>
              <w:rPr>
                <w:rFonts w:hint="eastAsia"/>
                <w:lang w:val="en-US" w:eastAsia="zh-CN"/>
              </w:rPr>
              <w:t>4.服务时间：</w:t>
            </w:r>
          </w:p>
          <w:p>
            <w:pPr>
              <w:pStyle w:val="10"/>
              <w:keepNext w:val="0"/>
              <w:keepLines w:val="0"/>
              <w:pageBreakBefore w:val="0"/>
              <w:kinsoku/>
              <w:wordWrap/>
              <w:overflowPunct/>
              <w:topLinePunct w:val="0"/>
              <w:autoSpaceDE/>
              <w:autoSpaceDN/>
              <w:bidi w:val="0"/>
              <w:adjustRightInd/>
              <w:snapToGrid w:val="0"/>
              <w:spacing w:line="340" w:lineRule="atLeast"/>
              <w:ind w:left="0" w:leftChars="0" w:firstLine="0" w:firstLineChars="0"/>
              <w:jc w:val="both"/>
              <w:rPr>
                <w:rFonts w:hint="default"/>
                <w:lang w:val="en-US" w:eastAsia="zh-CN"/>
              </w:rPr>
            </w:pPr>
            <w:r>
              <w:rPr>
                <w:rFonts w:hint="eastAsia"/>
                <w:lang w:val="en-US" w:eastAsia="zh-CN"/>
              </w:rPr>
              <w:t>五月底的某一天，具体时间学校教务处提前2天通知。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814" w:type="dxa"/>
            <w:noWrap w:val="0"/>
            <w:vAlign w:val="center"/>
          </w:tcPr>
          <w:p>
            <w:pPr>
              <w:keepNext w:val="0"/>
              <w:keepLines w:val="0"/>
              <w:pageBreakBefore w:val="0"/>
              <w:kinsoku/>
              <w:wordWrap/>
              <w:overflowPunct/>
              <w:topLinePunct w:val="0"/>
              <w:autoSpaceDE/>
              <w:autoSpaceDN/>
              <w:bidi w:val="0"/>
              <w:adjustRightInd/>
              <w:snapToGrid w:val="0"/>
              <w:spacing w:line="340" w:lineRule="atLeast"/>
              <w:jc w:val="both"/>
              <w:rPr>
                <w:rFonts w:hint="eastAsia" w:ascii="宋体" w:hAnsi="宋体" w:eastAsia="宋体" w:cs="宋体"/>
                <w:sz w:val="21"/>
                <w:szCs w:val="21"/>
              </w:rPr>
            </w:pPr>
            <w:r>
              <w:rPr>
                <w:rFonts w:hint="eastAsia" w:ascii="宋体" w:hAnsi="宋体" w:eastAsia="宋体" w:cs="宋体"/>
                <w:sz w:val="21"/>
                <w:szCs w:val="21"/>
              </w:rPr>
              <w:t>实质性响应</w:t>
            </w:r>
          </w:p>
        </w:tc>
        <w:tc>
          <w:tcPr>
            <w:tcW w:w="8964" w:type="dxa"/>
            <w:noWrap w:val="0"/>
            <w:vAlign w:val="center"/>
          </w:tcPr>
          <w:p>
            <w:pPr>
              <w:pStyle w:val="10"/>
              <w:keepNext w:val="0"/>
              <w:keepLines w:val="0"/>
              <w:pageBreakBefore w:val="0"/>
              <w:kinsoku/>
              <w:wordWrap/>
              <w:overflowPunct/>
              <w:topLinePunct w:val="0"/>
              <w:autoSpaceDE/>
              <w:autoSpaceDN/>
              <w:bidi w:val="0"/>
              <w:adjustRightInd/>
              <w:snapToGrid w:val="0"/>
              <w:spacing w:line="340" w:lineRule="atLeast"/>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r>
              <w:rPr>
                <w:rFonts w:hint="eastAsia" w:ascii="宋体" w:hAnsi="宋体" w:cs="宋体"/>
                <w:color w:val="000000"/>
                <w:kern w:val="2"/>
                <w:sz w:val="21"/>
                <w:szCs w:val="21"/>
                <w:lang w:val="en-US" w:eastAsia="zh-CN" w:bidi="ar-SA"/>
              </w:rPr>
              <w:t>中标人</w:t>
            </w:r>
            <w:r>
              <w:rPr>
                <w:rFonts w:hint="eastAsia" w:ascii="宋体" w:hAnsi="宋体" w:eastAsia="宋体" w:cs="宋体"/>
                <w:color w:val="000000"/>
                <w:kern w:val="2"/>
                <w:sz w:val="21"/>
                <w:szCs w:val="21"/>
                <w:lang w:val="en-US" w:eastAsia="zh-CN" w:bidi="ar-SA"/>
              </w:rPr>
              <w:t>必须按照本次竞价单规定的服务内容、服务质量要求、服务进度要求、安全标准、服务承诺实现等提供服务，采购人不接受中标后更改服务。</w:t>
            </w:r>
          </w:p>
          <w:p>
            <w:pPr>
              <w:keepNext w:val="0"/>
              <w:keepLines w:val="0"/>
              <w:pageBreakBefore w:val="0"/>
              <w:numPr>
                <w:ilvl w:val="0"/>
                <w:numId w:val="0"/>
              </w:numPr>
              <w:kinsoku/>
              <w:wordWrap/>
              <w:overflowPunct/>
              <w:topLinePunct w:val="0"/>
              <w:autoSpaceDE/>
              <w:autoSpaceDN/>
              <w:bidi w:val="0"/>
              <w:adjustRightInd/>
              <w:snapToGrid w:val="0"/>
              <w:spacing w:line="34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2.中标人必须满足所有本次采购商务要求，否则作竞价无效处理。</w:t>
            </w:r>
          </w:p>
          <w:p>
            <w:pPr>
              <w:pStyle w:val="10"/>
              <w:keepNext w:val="0"/>
              <w:keepLines w:val="0"/>
              <w:pageBreakBefore w:val="0"/>
              <w:kinsoku/>
              <w:wordWrap/>
              <w:overflowPunct/>
              <w:topLinePunct w:val="0"/>
              <w:autoSpaceDE/>
              <w:autoSpaceDN/>
              <w:bidi w:val="0"/>
              <w:adjustRightInd/>
              <w:snapToGrid w:val="0"/>
              <w:spacing w:line="340" w:lineRule="atLeast"/>
              <w:ind w:left="0" w:leftChars="0" w:firstLine="0" w:firstLineChars="0"/>
              <w:jc w:val="both"/>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3.</w:t>
            </w:r>
            <w:r>
              <w:rPr>
                <w:rFonts w:hint="eastAsia" w:ascii="宋体" w:hAnsi="宋体" w:cs="宋体"/>
                <w:color w:val="000000"/>
                <w:kern w:val="2"/>
                <w:sz w:val="21"/>
                <w:szCs w:val="21"/>
                <w:lang w:val="en-US" w:eastAsia="zh-CN" w:bidi="ar-SA"/>
              </w:rPr>
              <w:t>中标人</w:t>
            </w:r>
            <w:r>
              <w:rPr>
                <w:rFonts w:hint="eastAsia" w:ascii="宋体" w:hAnsi="宋体" w:eastAsia="宋体" w:cs="宋体"/>
                <w:color w:val="000000"/>
                <w:kern w:val="2"/>
                <w:sz w:val="21"/>
                <w:szCs w:val="21"/>
                <w:lang w:val="en-US" w:eastAsia="zh-CN" w:bidi="ar-SA"/>
              </w:rPr>
              <w:t>参加本次竞价，即视为完全了解、明白并同意本次竞价所有要求，一旦发现有虚假响应情况，即使确认成交，也将被取消供货资格。采购人有权追究</w:t>
            </w:r>
            <w:r>
              <w:rPr>
                <w:rFonts w:hint="eastAsia" w:ascii="宋体" w:hAnsi="宋体" w:cs="宋体"/>
                <w:color w:val="000000"/>
                <w:kern w:val="2"/>
                <w:sz w:val="21"/>
                <w:szCs w:val="21"/>
                <w:lang w:val="en-US" w:eastAsia="zh-CN" w:bidi="ar-SA"/>
              </w:rPr>
              <w:t>中标人</w:t>
            </w:r>
            <w:r>
              <w:rPr>
                <w:rFonts w:hint="eastAsia" w:ascii="宋体" w:hAnsi="宋体" w:eastAsia="宋体" w:cs="宋体"/>
                <w:color w:val="000000"/>
                <w:kern w:val="2"/>
                <w:sz w:val="21"/>
                <w:szCs w:val="21"/>
                <w:lang w:val="en-US" w:eastAsia="zh-CN" w:bidi="ar-SA"/>
              </w:rPr>
              <w:t>责任并向有关部门投诉等。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14" w:type="dxa"/>
            <w:noWrap w:val="0"/>
            <w:vAlign w:val="center"/>
          </w:tcPr>
          <w:p>
            <w:pPr>
              <w:keepNext w:val="0"/>
              <w:keepLines w:val="0"/>
              <w:pageBreakBefore w:val="0"/>
              <w:kinsoku/>
              <w:wordWrap/>
              <w:overflowPunct/>
              <w:topLinePunct w:val="0"/>
              <w:autoSpaceDE/>
              <w:autoSpaceDN/>
              <w:bidi w:val="0"/>
              <w:adjustRightInd/>
              <w:snapToGrid w:val="0"/>
              <w:spacing w:line="340" w:lineRule="atLeast"/>
              <w:jc w:val="both"/>
              <w:rPr>
                <w:rFonts w:hint="eastAsia" w:ascii="宋体" w:hAnsi="宋体" w:eastAsia="宋体" w:cs="宋体"/>
                <w:sz w:val="21"/>
                <w:szCs w:val="21"/>
              </w:rPr>
            </w:pPr>
            <w:r>
              <w:rPr>
                <w:rFonts w:hint="eastAsia" w:ascii="宋体" w:hAnsi="宋体" w:eastAsia="宋体" w:cs="宋体"/>
                <w:sz w:val="21"/>
                <w:szCs w:val="21"/>
              </w:rPr>
              <w:t>付款方式</w:t>
            </w:r>
          </w:p>
        </w:tc>
        <w:tc>
          <w:tcPr>
            <w:tcW w:w="8964" w:type="dxa"/>
            <w:noWrap w:val="0"/>
            <w:vAlign w:val="center"/>
          </w:tcPr>
          <w:p>
            <w:pPr>
              <w:spacing w:line="360" w:lineRule="atLeast"/>
              <w:jc w:val="left"/>
              <w:rPr>
                <w:rFonts w:hint="default" w:ascii="宋体" w:hAnsi="宋体" w:eastAsia="宋体" w:cs="宋体"/>
                <w:sz w:val="21"/>
                <w:szCs w:val="21"/>
                <w:lang w:val="en-US"/>
              </w:rPr>
            </w:pPr>
            <w:r>
              <w:rPr>
                <w:rFonts w:hint="eastAsia" w:ascii="宋体" w:hAnsi="宋体" w:eastAsia="宋体" w:cs="宋体"/>
                <w:color w:val="000000"/>
                <w:kern w:val="2"/>
                <w:sz w:val="21"/>
                <w:szCs w:val="21"/>
                <w:lang w:val="en-US" w:eastAsia="zh-CN" w:bidi="ar-SA"/>
              </w:rPr>
              <w:t>待合同生效，及符合其他付款条件后，中标人需向采购人提供正式税务发票与清单，采购人按中标单价和实际数量计算的金额，</w:t>
            </w:r>
            <w:r>
              <w:rPr>
                <w:rFonts w:hint="eastAsia" w:ascii="宋体" w:hAnsi="宋体" w:cs="宋体"/>
                <w:color w:val="000000"/>
                <w:kern w:val="2"/>
                <w:sz w:val="21"/>
                <w:szCs w:val="21"/>
                <w:lang w:val="en-US" w:eastAsia="zh-CN" w:bidi="ar-SA"/>
              </w:rPr>
              <w:t>验收合格后凭正式发票6个月内一次性付完。</w:t>
            </w:r>
          </w:p>
        </w:tc>
      </w:tr>
    </w:tbl>
    <w:p>
      <w:pPr>
        <w:keepNext w:val="0"/>
        <w:keepLines w:val="0"/>
        <w:pageBreakBefore w:val="0"/>
        <w:widowControl/>
        <w:suppressLineNumbers w:val="0"/>
        <w:kinsoku/>
        <w:wordWrap/>
        <w:overflowPunct/>
        <w:topLinePunct w:val="0"/>
        <w:autoSpaceDE/>
        <w:autoSpaceDN/>
        <w:bidi w:val="0"/>
        <w:adjustRightInd w:val="0"/>
        <w:snapToGrid w:val="0"/>
        <w:spacing w:after="0" w:line="120" w:lineRule="atLeast"/>
        <w:jc w:val="center"/>
        <w:textAlignment w:val="center"/>
        <w:rPr>
          <w:rFonts w:hint="eastAsia" w:ascii="宋体" w:hAnsi="宋体" w:eastAsia="宋体" w:cs="宋体"/>
          <w:b/>
          <w:bCs/>
          <w:i w:val="0"/>
          <w:iCs w:val="0"/>
          <w:snapToGrid w:val="0"/>
          <w:color w:val="000000"/>
          <w:kern w:val="0"/>
          <w:sz w:val="21"/>
          <w:szCs w:val="21"/>
          <w:u w:val="none"/>
          <w:lang w:val="en-US" w:eastAsia="zh-CN" w:bidi="ar"/>
        </w:rPr>
      </w:pPr>
    </w:p>
    <w:p>
      <w:pPr>
        <w:pageBreakBefore w:val="0"/>
        <w:widowControl w:val="0"/>
        <w:kinsoku/>
        <w:wordWrap/>
        <w:overflowPunct/>
        <w:topLinePunct w:val="0"/>
        <w:autoSpaceDE/>
        <w:autoSpaceDN/>
        <w:bidi w:val="0"/>
        <w:adjustRightInd/>
        <w:snapToGrid w:val="0"/>
        <w:spacing w:line="240" w:lineRule="atLeast"/>
        <w:jc w:val="right"/>
        <w:textAlignment w:val="auto"/>
        <w:rPr>
          <w:rFonts w:hint="eastAsia"/>
          <w:lang w:val="en-US" w:eastAsia="zh-CN"/>
        </w:rPr>
      </w:pPr>
    </w:p>
    <w:p>
      <w:pPr>
        <w:pageBreakBefore w:val="0"/>
        <w:widowControl w:val="0"/>
        <w:kinsoku/>
        <w:wordWrap/>
        <w:overflowPunct/>
        <w:topLinePunct w:val="0"/>
        <w:autoSpaceDE/>
        <w:autoSpaceDN/>
        <w:bidi w:val="0"/>
        <w:adjustRightInd/>
        <w:snapToGrid w:val="0"/>
        <w:spacing w:line="240" w:lineRule="atLeast"/>
        <w:jc w:val="right"/>
        <w:textAlignment w:val="auto"/>
        <w:rPr>
          <w:rFonts w:hint="eastAsia"/>
          <w:lang w:val="en-US" w:eastAsia="zh-CN"/>
        </w:rPr>
      </w:pPr>
    </w:p>
    <w:p>
      <w:pPr>
        <w:pageBreakBefore w:val="0"/>
        <w:widowControl w:val="0"/>
        <w:kinsoku/>
        <w:wordWrap/>
        <w:overflowPunct/>
        <w:topLinePunct w:val="0"/>
        <w:autoSpaceDE/>
        <w:autoSpaceDN/>
        <w:bidi w:val="0"/>
        <w:adjustRightInd/>
        <w:snapToGrid w:val="0"/>
        <w:spacing w:line="240" w:lineRule="atLeast"/>
        <w:jc w:val="right"/>
        <w:textAlignment w:val="auto"/>
        <w:rPr>
          <w:rFonts w:hint="eastAsia"/>
          <w:lang w:val="en-US" w:eastAsia="zh-CN"/>
        </w:rPr>
      </w:pPr>
    </w:p>
    <w:p>
      <w:pPr>
        <w:pageBreakBefore w:val="0"/>
        <w:widowControl w:val="0"/>
        <w:kinsoku/>
        <w:wordWrap/>
        <w:overflowPunct/>
        <w:topLinePunct w:val="0"/>
        <w:autoSpaceDE/>
        <w:autoSpaceDN/>
        <w:bidi w:val="0"/>
        <w:adjustRightInd/>
        <w:snapToGrid w:val="0"/>
        <w:spacing w:line="240" w:lineRule="atLeast"/>
        <w:jc w:val="right"/>
        <w:textAlignment w:val="auto"/>
        <w:rPr>
          <w:rFonts w:hint="eastAsia"/>
          <w:lang w:val="en-US" w:eastAsia="zh-CN"/>
        </w:rPr>
      </w:pPr>
      <w:r>
        <w:rPr>
          <w:rFonts w:hint="eastAsia"/>
          <w:lang w:val="en-US" w:eastAsia="zh-CN"/>
        </w:rPr>
        <w:t xml:space="preserve">  浙江省诸暨市职业教育中心</w:t>
      </w:r>
    </w:p>
    <w:p>
      <w:pPr>
        <w:pStyle w:val="2"/>
        <w:pageBreakBefore w:val="0"/>
        <w:widowControl w:val="0"/>
        <w:kinsoku/>
        <w:wordWrap/>
        <w:overflowPunct/>
        <w:topLinePunct w:val="0"/>
        <w:autoSpaceDE/>
        <w:autoSpaceDN/>
        <w:bidi w:val="0"/>
        <w:adjustRightInd/>
        <w:snapToGrid w:val="0"/>
        <w:spacing w:before="0" w:beforeLines="0" w:after="0" w:afterLines="0" w:line="240" w:lineRule="atLeast"/>
        <w:jc w:val="right"/>
        <w:textAlignment w:val="auto"/>
        <w:rPr>
          <w:rFonts w:hint="default" w:ascii="Calibri" w:hAnsi="Calibri" w:eastAsia="宋体" w:cs="Times New Roman"/>
          <w:b w:val="0"/>
          <w:kern w:val="2"/>
          <w:sz w:val="21"/>
          <w:szCs w:val="24"/>
          <w:lang w:val="en-US" w:eastAsia="zh-CN" w:bidi="ar-SA"/>
        </w:rPr>
      </w:pPr>
      <w:r>
        <w:rPr>
          <w:rFonts w:hint="eastAsia" w:ascii="Calibri" w:hAnsi="Calibri" w:eastAsia="宋体" w:cs="Times New Roman"/>
          <w:b w:val="0"/>
          <w:kern w:val="2"/>
          <w:sz w:val="21"/>
          <w:szCs w:val="24"/>
          <w:lang w:val="en-US" w:eastAsia="zh-CN" w:bidi="ar-SA"/>
        </w:rPr>
        <w:t>2025年4月2日</w:t>
      </w:r>
    </w:p>
    <w:p>
      <w:pPr>
        <w:jc w:val="right"/>
        <w:rPr>
          <w:rFonts w:hint="eastAsia"/>
        </w:rPr>
      </w:pPr>
    </w:p>
    <w:p>
      <w:pPr>
        <w:ind w:firstLine="210" w:firstLineChars="100"/>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77DA3"/>
    <w:multiLevelType w:val="singleLevel"/>
    <w:tmpl w:val="D8B77DA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D2923"/>
    <w:rsid w:val="168E6076"/>
    <w:rsid w:val="1F5E70B7"/>
    <w:rsid w:val="2CEE5B11"/>
    <w:rsid w:val="352D7E88"/>
    <w:rsid w:val="600518AB"/>
    <w:rsid w:val="737626E3"/>
    <w:rsid w:val="7C853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Theme="minorAscii" w:hAnsiTheme="minorAscii"/>
      <w:b/>
      <w:kern w:val="44"/>
      <w:sz w:val="32"/>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kern w:val="2"/>
      <w:sz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w:basedOn w:val="1"/>
    <w:unhideWhenUsed/>
    <w:qFormat/>
    <w:uiPriority w:val="99"/>
    <w:pPr>
      <w:spacing w:after="120"/>
      <w:ind w:left="420" w:leftChars="200"/>
    </w:pPr>
    <w:rPr>
      <w:kern w:val="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UserStyle_20"/>
    <w:basedOn w:val="1"/>
    <w:next w:val="1"/>
    <w:qFormat/>
    <w:uiPriority w:val="0"/>
    <w:pPr>
      <w:widowControl/>
      <w:spacing w:line="360" w:lineRule="auto"/>
      <w:ind w:firstLine="480" w:firstLineChars="200"/>
      <w:textAlignment w:val="baseline"/>
    </w:pPr>
    <w:rPr>
      <w:rFonts w:ascii="Times New Roman" w:hAnsi="Times New Roman" w:eastAsia="宋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2025-04-02T00:40:17Z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E21C8209B1FB4711BF333B33192CA941</vt:lpwstr>
  </property>
</Properties>
</file>