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华文新魏" w:hAnsi="华文新魏" w:eastAsia="华文新魏" w:cs="华文新魏"/>
          <w:b/>
          <w:bCs/>
          <w:color w:val="000000"/>
          <w:kern w:val="0"/>
          <w:sz w:val="32"/>
          <w:szCs w:val="32"/>
          <w:lang w:bidi="ar"/>
        </w:rPr>
        <w:t>2024年诸暨市职教中</w:t>
      </w:r>
      <w:r>
        <w:rPr>
          <w:rFonts w:hint="eastAsia" w:ascii="华文新魏" w:hAnsi="华文新魏" w:eastAsia="华文新魏" w:cs="华文新魏"/>
          <w:b/>
          <w:bCs/>
          <w:color w:val="000000"/>
          <w:kern w:val="0"/>
          <w:sz w:val="32"/>
          <w:szCs w:val="32"/>
          <w:lang w:val="en-US" w:eastAsia="zh-CN" w:bidi="ar"/>
        </w:rPr>
        <w:t>心</w:t>
      </w:r>
      <w:r>
        <w:rPr>
          <w:rFonts w:hint="eastAsia" w:ascii="华文新魏" w:hAnsi="华文新魏" w:eastAsia="华文新魏" w:cs="华文新魏"/>
          <w:b/>
          <w:bCs/>
          <w:color w:val="000000"/>
          <w:kern w:val="0"/>
          <w:sz w:val="32"/>
          <w:szCs w:val="32"/>
          <w:lang w:bidi="ar"/>
        </w:rPr>
        <w:t>消防应急照明专用电源箱采购要素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1、采购内容</w:t>
      </w:r>
    </w:p>
    <w:tbl>
      <w:tblPr>
        <w:tblStyle w:val="7"/>
        <w:tblW w:w="94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693"/>
        <w:gridCol w:w="1125"/>
        <w:gridCol w:w="1363"/>
        <w:gridCol w:w="819"/>
        <w:gridCol w:w="931"/>
        <w:gridCol w:w="909"/>
        <w:gridCol w:w="920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品牌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型号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消防应急照明专用电源箱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浙桐汇科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H-K-0.3KVA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本项目包含原旧设备的拆除及新设备的安装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76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22950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numPr>
          <w:ilvl w:val="0"/>
          <w:numId w:val="1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商务要求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tLeast"/>
        <w:ind w:firstLine="442" w:firstLineChars="200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2"/>
          <w:szCs w:val="22"/>
          <w:vertAlign w:val="baseli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2"/>
          <w:szCs w:val="22"/>
          <w:vertAlign w:val="baseline"/>
          <w:lang w:val="en-US" w:eastAsia="zh-CN" w:bidi="ar-SA"/>
        </w:rPr>
        <w:t>1.供应商报价应包含原旧设备的拆除及新设备的安装费用、运费、人工费、售后服务费、税费等所有费用，供应商需提供国家消防设施工程二级资质及以上原件证明，无法提供者本次竞价无效。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42" w:firstLineChars="200"/>
        <w:jc w:val="both"/>
        <w:textAlignment w:val="auto"/>
        <w:rPr>
          <w:rFonts w:hint="eastAsia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/>
          <w:b/>
          <w:bCs/>
          <w:sz w:val="22"/>
          <w:szCs w:val="22"/>
          <w:vertAlign w:val="baseline"/>
          <w:lang w:val="en-US" w:eastAsia="zh-CN"/>
        </w:rPr>
        <w:t>2.竞价结束后预成交供应商需在24小时内各提供样品1份及国家消防设施工程二级资质原件证明到诸暨市职教中心，由学校验收,样品验收合格后再确认成交，不合格本次竞价作无效处理。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42" w:firstLineChars="200"/>
        <w:jc w:val="both"/>
        <w:textAlignment w:val="auto"/>
        <w:rPr>
          <w:rFonts w:hint="eastAsia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/>
          <w:b/>
          <w:bCs/>
          <w:sz w:val="22"/>
          <w:szCs w:val="22"/>
          <w:vertAlign w:val="baseline"/>
          <w:lang w:val="en-US" w:eastAsia="zh-CN"/>
        </w:rPr>
        <w:t>3.中标供应商要按照本竞价单规定的商品规格、型号、名称供货，本项目要求采购的所有商品，中标供应商应当根据采购人要求送货到指定地点。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42" w:firstLineChars="200"/>
        <w:jc w:val="both"/>
        <w:textAlignment w:val="auto"/>
        <w:rPr>
          <w:rFonts w:hint="eastAsia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/>
          <w:b/>
          <w:bCs/>
          <w:sz w:val="22"/>
          <w:szCs w:val="22"/>
          <w:vertAlign w:val="baseline"/>
          <w:lang w:val="en-US" w:eastAsia="zh-CN"/>
        </w:rPr>
        <w:t>4.本项目所有商品，质保期为一年，需提供原厂质保函，质保期内出现质量问题(包括发现所供产品非原厂正品)，应免费更换。同时所有商品应适配学校原有消防系统，在对消防改造的同时必须兼顾与各学校原有消防系统的兼容性，如因设备不兼容导致不符合消防要求的，作为验收不合格处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42" w:firstLineChars="200"/>
        <w:jc w:val="both"/>
        <w:textAlignment w:val="auto"/>
        <w:rPr>
          <w:rFonts w:hint="eastAsia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/>
          <w:b/>
          <w:bCs/>
          <w:sz w:val="22"/>
          <w:szCs w:val="22"/>
          <w:vertAlign w:val="baseline"/>
          <w:lang w:val="en-US" w:eastAsia="zh-CN"/>
        </w:rPr>
        <w:t>5.供应商必须满足以上全部商务条款,否则竞价无效。供应商参加此次竞价，即视为完全了解、明白并同意上述要求。一旦发现虚假响应，即使确认成交也将被取消供货资格，采购人有权追究供应商责任并向监管部门投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4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6.供货方式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42" w:firstLineChars="200"/>
        <w:jc w:val="both"/>
        <w:textAlignment w:val="auto"/>
        <w:rPr>
          <w:rFonts w:hint="eastAsia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/>
          <w:b/>
          <w:bCs/>
          <w:sz w:val="22"/>
          <w:szCs w:val="22"/>
          <w:vertAlign w:val="baseline"/>
          <w:lang w:val="en-US" w:eastAsia="zh-CN"/>
        </w:rPr>
        <w:t>6.1中标人需安排专人负责免费供货到学校指定位置，不接受快递包裹。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42" w:firstLineChars="200"/>
        <w:jc w:val="both"/>
        <w:textAlignment w:val="auto"/>
        <w:rPr>
          <w:rFonts w:hint="eastAsia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/>
          <w:b/>
          <w:bCs/>
          <w:sz w:val="22"/>
          <w:szCs w:val="22"/>
          <w:vertAlign w:val="baseline"/>
          <w:lang w:val="en-US" w:eastAsia="zh-CN"/>
        </w:rPr>
        <w:t>6.2本采购项目在中标确认后5个工作日内供货并安装调试完成。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42" w:firstLineChars="200"/>
        <w:jc w:val="both"/>
        <w:textAlignment w:val="auto"/>
        <w:rPr>
          <w:rFonts w:hint="eastAsia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/>
          <w:b/>
          <w:bCs/>
          <w:sz w:val="22"/>
          <w:szCs w:val="22"/>
          <w:vertAlign w:val="baseline"/>
          <w:lang w:val="en-US" w:eastAsia="zh-CN"/>
        </w:rPr>
        <w:t>6.3交货地点为诸暨市职教中心内，具体位置由学校指定。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42" w:firstLineChars="200"/>
        <w:jc w:val="both"/>
        <w:textAlignment w:val="auto"/>
        <w:rPr>
          <w:rFonts w:hint="eastAsia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/>
          <w:b/>
          <w:bCs/>
          <w:sz w:val="22"/>
          <w:szCs w:val="22"/>
          <w:vertAlign w:val="baseline"/>
          <w:lang w:val="en-US" w:eastAsia="zh-CN"/>
        </w:rPr>
        <w:t>7.验收与付款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42" w:firstLineChars="200"/>
        <w:jc w:val="both"/>
        <w:textAlignment w:val="auto"/>
        <w:rPr>
          <w:rFonts w:hint="default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/>
          <w:b/>
          <w:bCs/>
          <w:sz w:val="22"/>
          <w:szCs w:val="22"/>
          <w:vertAlign w:val="baseline"/>
          <w:lang w:val="en-US" w:eastAsia="zh-CN"/>
        </w:rPr>
        <w:t>合同生效及到货、安装调试完成后，按照相关质量标准、技术规范要求等，学校组织人员对货物进行验收。验收合格并收到中标人正规发票后6</w:t>
      </w:r>
      <w:bookmarkStart w:id="0" w:name="_GoBack"/>
      <w:bookmarkEnd w:id="0"/>
      <w:r>
        <w:rPr>
          <w:rFonts w:hint="eastAsia"/>
          <w:b/>
          <w:bCs/>
          <w:sz w:val="22"/>
          <w:szCs w:val="22"/>
          <w:vertAlign w:val="baseline"/>
          <w:lang w:val="en-US" w:eastAsia="zh-CN"/>
        </w:rPr>
        <w:t>个月内付给合同总价的100％。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浙江省诸暨市职业教育中心</w:t>
      </w:r>
    </w:p>
    <w:p>
      <w:pPr>
        <w:pStyle w:val="4"/>
        <w:jc w:val="righ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2024.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19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4D097F"/>
    <w:multiLevelType w:val="singleLevel"/>
    <w:tmpl w:val="644D097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F0A1E"/>
    <w:rsid w:val="0B6C14E3"/>
    <w:rsid w:val="1EBC12E9"/>
    <w:rsid w:val="39842B20"/>
    <w:rsid w:val="40FE4130"/>
    <w:rsid w:val="422D5FBB"/>
    <w:rsid w:val="43FC0F4E"/>
    <w:rsid w:val="46510AB5"/>
    <w:rsid w:val="6EA3142A"/>
    <w:rsid w:val="72CF130D"/>
    <w:rsid w:val="730936C7"/>
    <w:rsid w:val="7560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kern w:val="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2024-11-14T05:56:00Z</dcterms:created>
  <dc:creator>lenovo</dc:creator>
  <cp:lastModifiedBy>lenovo</cp:lastModifiedBy>
  <dcterms:modified xsi:type="dcterms:W3CDTF">2024-11-19T05:58:45Z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48138E89D1B24B50BB6807F9A49B5402</vt:lpwstr>
  </property>
</Properties>
</file>