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val="en-US" w:eastAsia="zh-CN" w:bidi="ar"/>
        </w:rPr>
        <w:t>2024年</w:t>
      </w: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bidi="ar"/>
        </w:rPr>
        <w:t>诸暨市职教中心</w:t>
      </w: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val="en-US" w:eastAsia="zh-CN" w:bidi="ar"/>
        </w:rPr>
        <w:t>灭火器箱子等器材</w:t>
      </w: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32"/>
          <w:szCs w:val="32"/>
          <w:lang w:bidi="ar"/>
        </w:rPr>
        <w:t>采购要素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1、采购内容</w:t>
      </w:r>
    </w:p>
    <w:tbl>
      <w:tblPr>
        <w:tblStyle w:val="7"/>
        <w:tblW w:w="101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283"/>
        <w:gridCol w:w="797"/>
        <w:gridCol w:w="1886"/>
        <w:gridCol w:w="670"/>
        <w:gridCol w:w="840"/>
        <w:gridCol w:w="956"/>
        <w:gridCol w:w="884"/>
        <w:gridCol w:w="1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型号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灭火器箱子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55*35*17.5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本项目包含原旧设备的拆除及新设备的安装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交联聚乙烯绝缘电线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中策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RVS2*2.5平方（红绿）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低烟无卤阻燃耐火双绞线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宝胜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WDZBN-RYJS2*2.5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8450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镀锌线管（带辅料）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KBG导管 20×1.0G20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同正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4公分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8624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镀锌开关盒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明盒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鸿雁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1600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MUST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12V38A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9450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消防联动消防广播未动作检修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警正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消防故障线路检测维修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76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2、商务要求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1.供应商报价应包含原旧设备的拆除及新设备的安装费用、运费、人工费、售后服务费、税费等所有费用，供应商需提供国家消防设施工程二级资质及以上原件证明，无法提供者本次竞价无效。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2.竞价结束后预成交供应商需在24小时内各提供样品1份及国家消防设施工程二级资质原件证明到诸暨市职教中心，由学校验收,样品验收合格后再确认成交，不合格本次竞价作无效处理。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3.中标供应商要按照本竞价单规定的商品规格、型号、名称供货，本项目要求采购的所有商品，中标供应商应当根据采购人要求送货到指定地点。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4.本项目所有商品，质保期为一年，需提供原厂质保函，质保期内出现质量问题(包括发现所供产品非原厂正品)，应免费更换。同时所有商品应适配学校原有消防系统，在对消防改造的同时必须兼顾与各学校原有消防系统的兼容性，如因设备不兼容导致不符合消防要求的，作为验收不合格处理。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5.供应商必须满足以上全部商务条款,否则竞价无效。供应商参加此次竞价，即视为完全了解、明白并同意上述要求。一旦发现虚假响应，即使确认成交也将被取消供货资格，采购人有权追究供应商责任并向监管部门投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2" w:firstLineChars="200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6.供货方式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6.1中标人需安排专人负责免费供货到学校指定位置，不接受快递包裹。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6.2本采购项目在中标确认后5个工作日内供货并安装调试完成。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6.3交货地点为诸暨市职教中心内，具体位置由学校指定。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7.验收与付款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合同生效及到货、安装调试完成后，按照相关质量标准、技术规范要求等，学校组织人员对货物进行验收。验收合格并收到中标人正规发票后6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个月内付给合同总价的100％。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浙江省诸暨市职业教育中心</w:t>
      </w:r>
    </w:p>
    <w:p>
      <w:pPr>
        <w:pStyle w:val="4"/>
        <w:jc w:val="righ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2024.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19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0A1E"/>
    <w:rsid w:val="0B6C14E3"/>
    <w:rsid w:val="29246A3C"/>
    <w:rsid w:val="30A315C0"/>
    <w:rsid w:val="39B14D58"/>
    <w:rsid w:val="40FE4130"/>
    <w:rsid w:val="46510AB5"/>
    <w:rsid w:val="6EA3142A"/>
    <w:rsid w:val="730936C7"/>
    <w:rsid w:val="7560709F"/>
    <w:rsid w:val="7604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2024-11-14T05:56:00Z</dcterms:created>
  <dc:creator>lenovo</dc:creator>
  <cp:lastModifiedBy>lenovo</cp:lastModifiedBy>
  <dcterms:modified xsi:type="dcterms:W3CDTF">2024-11-19T05:59:15Z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48138E89D1B24B50BB6807F9A49B5402</vt:lpwstr>
  </property>
</Properties>
</file>