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bidi="ar"/>
        </w:rPr>
        <w:t>2024年诸暨市职教中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val="en-US" w:eastAsia="zh-CN" w:bidi="ar"/>
        </w:rPr>
        <w:t>心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bidi="ar"/>
        </w:rPr>
        <w:t>消防水带采购要素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1、采购内容</w:t>
      </w:r>
    </w:p>
    <w:tbl>
      <w:tblPr>
        <w:tblStyle w:val="7"/>
        <w:tblW w:w="9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693"/>
        <w:gridCol w:w="1125"/>
        <w:gridCol w:w="1363"/>
        <w:gridCol w:w="819"/>
        <w:gridCol w:w="931"/>
        <w:gridCol w:w="909"/>
        <w:gridCol w:w="92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13-65-25+接扣+水枪（摆放到指定消火栓内）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48840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本项目包含原旧设备的拆除及新设备的安装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76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48840</w:t>
            </w:r>
            <w:bookmarkStart w:id="0" w:name="_GoBack"/>
            <w:bookmarkEnd w:id="0"/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商务要求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tLeast"/>
        <w:ind w:firstLine="442" w:firstLineChars="20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vertAlign w:val="baseli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2"/>
          <w:vertAlign w:val="baseline"/>
          <w:lang w:val="en-US" w:eastAsia="zh-CN" w:bidi="ar-SA"/>
        </w:rPr>
        <w:t>1.供应商报价应包含原旧设备的拆除及新设备的安装费用、运费、人工费、售后服务费、税费等所有费用，供应商需提供国家消防设施工程二级资质及以上原件证明，无法提供者本次竞价无效。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2.竞价结束后预成交供应商需在24小时内各提供样品1份及国家消防设施工程二级资质原件证明到诸暨市职教中心，由学校验收,样品验收合格后再确认成交，不合格本次竞价作无效处理。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3.中标供应商要按照本竞价单规定的商品规格、型号、名称供货，本项目要求采购的所有商品，中标供应商应当根据采购人要求送货到指定地点。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4.本项目所有商品，质保期为一年，需提供原厂质保函，质保期内出现质量问题(包括发现所供产品非原厂正品)，应免费更换。同时所有商品应适配学校原有消防系统，在对消防改造的同时必须兼顾与各学校原有消防系统的兼容性，如因设备不兼容导致不符合消防要求的，作为验收不合格处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5.供应商必须满足以上全部商务条款,否则竞价无效。供应商参加此次竞价，即视为完全了解、明白并同意上述要求。一旦发现虚假响应，即使确认成交也将被取消供货资格，采购人有权追究供应商责任并向监管部门投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6.供货方式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6.1中标人需安排专人负责免费供货到学校指定位置，不接受快递包裹。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6.2本采购项目在中标确认后5个工作日内供货并安装调试完成。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6.3交货地点为诸暨市职教中心内，具体位置由学校指定。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7.验收与付款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42" w:firstLineChars="200"/>
        <w:jc w:val="both"/>
        <w:textAlignment w:val="auto"/>
        <w:rPr>
          <w:rFonts w:hint="default"/>
          <w:b/>
          <w:bCs/>
          <w:sz w:val="22"/>
          <w:szCs w:val="22"/>
          <w:vertAlign w:val="baseline"/>
          <w:lang w:val="en-US" w:eastAsia="zh-CN"/>
        </w:rPr>
      </w:pPr>
      <w:r>
        <w:rPr>
          <w:rFonts w:hint="eastAsia"/>
          <w:b/>
          <w:bCs/>
          <w:sz w:val="22"/>
          <w:szCs w:val="22"/>
          <w:vertAlign w:val="baseline"/>
          <w:lang w:val="en-US" w:eastAsia="zh-CN"/>
        </w:rPr>
        <w:t>合同生效及到货、安装调试完成后，按照相关质量标准、技术规范要求等，学校组织人员对货物进行验收。验收合格并收到中标人正规发票后6个月内付给合同总价的100％。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浙江省诸暨市职业教育中心</w:t>
      </w:r>
    </w:p>
    <w:p>
      <w:pPr>
        <w:pStyle w:val="4"/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2024.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19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D097F"/>
    <w:multiLevelType w:val="singleLevel"/>
    <w:tmpl w:val="644D097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0A1E"/>
    <w:rsid w:val="0B6C14E3"/>
    <w:rsid w:val="109F29B5"/>
    <w:rsid w:val="15096CE3"/>
    <w:rsid w:val="1AFC0F32"/>
    <w:rsid w:val="1EBC12E9"/>
    <w:rsid w:val="40FE4130"/>
    <w:rsid w:val="43FC0F4E"/>
    <w:rsid w:val="46510AB5"/>
    <w:rsid w:val="6B4A6518"/>
    <w:rsid w:val="6D172A07"/>
    <w:rsid w:val="6EA3142A"/>
    <w:rsid w:val="730936C7"/>
    <w:rsid w:val="756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2024-11-14T05:56:00Z</dcterms:created>
  <dc:creator>lenovo</dc:creator>
  <cp:lastModifiedBy>lenovo</cp:lastModifiedBy>
  <dcterms:modified xsi:type="dcterms:W3CDTF">2024-11-19T06:18:50Z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48138E89D1B24B50BB6807F9A49B5402</vt:lpwstr>
  </property>
</Properties>
</file>