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B60C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诸暨市教育体育局关于杰帝奇地胶48件的竞价采购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参数要求</w:t>
      </w:r>
    </w:p>
    <w:p w14:paraId="563CEEA6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一、产品要求</w:t>
      </w:r>
    </w:p>
    <w:p w14:paraId="43552E0C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PVC运动地板，型号：J-5351S，100%原生料生产加工而成，无毒、无味、绿色环保，耐磨抗污，刚性支撑夹带层，双色双倍率无钙致密发泡弹性层，背板为密闭式防移动背板。</w:t>
      </w:r>
    </w:p>
    <w:p w14:paraId="23DBD77A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二、产品参数</w:t>
      </w:r>
    </w:p>
    <w:p w14:paraId="429E58C7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（一）物理性能</w:t>
      </w:r>
    </w:p>
    <w:p w14:paraId="5A9E007E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（1）运动地板规格要求：总厚度：5.1±0.1mm</w:t>
      </w:r>
    </w:p>
    <w:p w14:paraId="0ED9E357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（2）冲击吸收（23±2℃）:20%-50%</w:t>
      </w:r>
    </w:p>
    <w:p w14:paraId="61AFD9FC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（3）垂直变形：0.6-3.0mm</w:t>
      </w:r>
    </w:p>
    <w:p w14:paraId="3AB623F1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（4）抗滑值（BPN,20℃）：80-110（干测）</w:t>
      </w:r>
    </w:p>
    <w:p w14:paraId="5344A1F2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（二）化学性能</w:t>
      </w:r>
    </w:p>
    <w:p w14:paraId="38054CD1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（5）氯乙烯单体≤5mg/kg</w:t>
      </w:r>
    </w:p>
    <w:p w14:paraId="37968701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（6）可溶性铅≤20mg/㎡</w:t>
      </w:r>
    </w:p>
    <w:p w14:paraId="6AE899D6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（7）可溶性镉≤20mg/㎡</w:t>
      </w:r>
    </w:p>
    <w:p w14:paraId="692E98D2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（8）挥发物≤75g/㎡</w:t>
      </w:r>
    </w:p>
    <w:p w14:paraId="5D12F684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（9）有害物质锑、砷、钡等不低于8种可迁移元素未检出，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报告须附带CMA、CNAS标识和全国认证认可信息公共服务平台查询截图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</w:p>
    <w:p w14:paraId="1FD21F9E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（三）老化性能</w:t>
      </w:r>
    </w:p>
    <w:p w14:paraId="586F4ACD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（10）★为保证运动地板耐臭氧老化，提供送样日期到签发日期≥10000h臭氧老化检测报告，邵氏硬度依据GB/T531.1-2008检测标准70-90Shore A，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须提供具有CMA和CNAS标识的检测报告和全国认证认可信息公共服务平台查询截图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；</w:t>
      </w:r>
    </w:p>
    <w:p w14:paraId="1086EFE0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11）★为保证产品质保年限及运动性能不衰减，提供送样日期到签发日期≥36个月老化检测报告，冲击吸收符合GB36246-2018标准（0℃，23℃，50℃）:20-50%，垂直变形符合GB36246-2018标准0.6-3.0mm；球反弹符合GB/T14833-2020标准≥90%，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报告须附带CMA和CNAS标识和全国认证认可信息公共服务平台查询截图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；</w:t>
      </w:r>
    </w:p>
    <w:p w14:paraId="0EE234FE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（12）★为保证产品的耐盐腐蚀性，如汗水等，提供送样日期到签发日期≥6500h中性盐雾老化试验检测报告，拉伸强度≥0.4MPa；断裂伸长率≥40%，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须提供具有CMA标识的检测报告和全国认证认可信息公共服务平台查询截图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；</w:t>
      </w:r>
    </w:p>
    <w:p w14:paraId="254D6753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（13）★为了有效降低病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毒的传播效率，提供安全可靠的运动环境，提供送样日期到签发日期≥2000h耐消毒水-中性洗涤剂循环试验检测报告，外观：无起泡、无出油、无裂纹、无塌陷、无折皱、无污染、无粉化，无明显色差，灰卡等级4-5级，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须提供具有CMA和CNAS标识的检测报告和全国认证认可信息公共服务平台查询截图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；</w:t>
      </w:r>
    </w:p>
    <w:p w14:paraId="141174BE"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以上加★项为实质响应项，未满足按无效处理，投标时须提供国家认可的检测机构出具的检测报告原件扫描件，为保证产品的技术性能成熟度，所有检测报告获取时间均须为本次采购公告发布前。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A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2025-06-24T01:19:14Z</dcterms:created>
  <dc:creator>user</dc:creator>
  <cp:lastModifiedBy>不打工就没有饭吃</cp:lastModifiedBy>
  <dcterms:modified xsi:type="dcterms:W3CDTF">2025-06-24T01:21:20Z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eyJoZGlkIjoiZWI4M2M5ODBjM2EwOTFiZWVhODVkODY4NmUxZDk0M2IiLCJ1c2VySWQiOiIxNjc4MTk3MDc2In0=</vt:lpwstr>
  </property>
  <property fmtid="{D5CDD505-2E9C-101B-9397-08002B2CF9AE}" pid="4" name="ICV">
    <vt:lpwstr>ED5EAEA4996048F6BE0E9583F7E4A89B_12</vt:lpwstr>
  </property>
</Properties>
</file>