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5F99"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一、设备配置</w:t>
      </w:r>
    </w:p>
    <w:p w14:paraId="79FD49BE"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2U</w:t>
      </w:r>
      <w:r>
        <w:rPr>
          <w:rFonts w:ascii="宋体" w:hAnsi="宋体" w:hint="eastAsia"/>
          <w:sz w:val="24"/>
        </w:rPr>
        <w:t>机架式设备/</w:t>
      </w:r>
      <w:r w:rsidRPr="006F7B16">
        <w:rPr>
          <w:rFonts w:ascii="宋体" w:hAnsi="宋体" w:hint="eastAsia"/>
          <w:sz w:val="24"/>
        </w:rPr>
        <w:t>≥12 盘位/ 2颗鲲鹏CPU 主频 ≥2.6GHz单颗 32核/≥ 128GB 内存/2 块≥ 960GB SSD 系统盘/≥12块18TB SATA硬盘/1张 4G缓存 RAID 卡/≥4口千兆电口和≥4口万兆光口（含光模块）/ 国产操作系统【3年质保服务+无数量限制备份客户端授权】。</w:t>
      </w:r>
    </w:p>
    <w:p w14:paraId="05030413"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二、软件授权</w:t>
      </w:r>
      <w:bookmarkStart w:id="0" w:name="_GoBack"/>
      <w:bookmarkEnd w:id="0"/>
    </w:p>
    <w:p w14:paraId="5FBFFEB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1.配置150TB后端容量授权</w:t>
      </w:r>
    </w:p>
    <w:p w14:paraId="639C1DC1"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2.配置重复数据删除授权</w:t>
      </w:r>
    </w:p>
    <w:p w14:paraId="772E5C70"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3.配置永久增量授权【3年质保服务+无数量限制备份客户端授权】。</w:t>
      </w:r>
    </w:p>
    <w:p w14:paraId="489D2109" w14:textId="77777777" w:rsidR="004D7122" w:rsidRPr="006F7B16" w:rsidRDefault="004D7122" w:rsidP="004D7122">
      <w:pPr>
        <w:spacing w:line="400" w:lineRule="atLeast"/>
        <w:ind w:firstLineChars="200" w:firstLine="480"/>
        <w:jc w:val="left"/>
        <w:rPr>
          <w:rFonts w:ascii="宋体" w:hAnsi="宋体"/>
          <w:sz w:val="24"/>
        </w:rPr>
      </w:pPr>
      <w:bookmarkStart w:id="1" w:name="OLE_LINK2"/>
      <w:bookmarkStart w:id="2" w:name="OLE_LINK3"/>
      <w:r w:rsidRPr="006F7B16">
        <w:rPr>
          <w:rFonts w:ascii="宋体" w:hAnsi="宋体" w:hint="eastAsia"/>
          <w:sz w:val="24"/>
        </w:rPr>
        <w:t>三、系统架构</w:t>
      </w:r>
    </w:p>
    <w:p w14:paraId="4F0922EC"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 采用可扩展集群架构，支持分布式重删集群，可在线增加存储节点和存储节点动态伸缩，存储空间可以统一管理</w:t>
      </w:r>
    </w:p>
    <w:p w14:paraId="2C8D8A9B"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 支持LAN-Base、LAN-free等多种网络备份方式，LAN-free网络协议要求支持iSCSI和FC。</w:t>
      </w:r>
    </w:p>
    <w:p w14:paraId="4D0B321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3. 支持多套备份域之间的备份集复制功能，支持数据复制指定专用的跨域复制网络，用于备份域间的互认证和数据传输，支持D2D2B/D2D2C/D2D2T等不同类别的存储介质间的跨域复制，跨域复制的备份集可直接做数据恢复而无需先回传。</w:t>
      </w:r>
    </w:p>
    <w:bookmarkEnd w:id="1"/>
    <w:bookmarkEnd w:id="2"/>
    <w:p w14:paraId="418DE876"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四、产品功能要求</w:t>
      </w:r>
    </w:p>
    <w:p w14:paraId="7C1BC89C"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 国产平台支持</w:t>
      </w:r>
    </w:p>
    <w:p w14:paraId="50EC0F64"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支持通用x86及主流国产芯片服务器平台，支持备份服务端或者客户端部署在基于龙芯、飞腾、海光、兆芯、申威、华为鲲鹏等服务器平台上。</w:t>
      </w:r>
    </w:p>
    <w:p w14:paraId="0B175FF3"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 数据库兼容性</w:t>
      </w:r>
    </w:p>
    <w:p w14:paraId="1AC8A0FB"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具备广泛的兼容性，支持主流的数据库备份恢复，包括：Oracle、SQL Server、MySQL、、PostgreSQL等主流数据库应用。支持国产主流的数据备份恢复，包括但不限于达梦（DM）、人大金仓（Kingbase）、南大通用（GBase）、神舟通用（ShenTong）、优炫（UXDB）、瀚高（Highgo）、GoldenDB和OceanBase 等数据库。</w:t>
      </w:r>
    </w:p>
    <w:p w14:paraId="1DD47D66"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3. 虚拟化与云平台保护服务</w:t>
      </w:r>
    </w:p>
    <w:p w14:paraId="7BDB7F14"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支持对主流品牌超融合平台的虚拟机进行无代理备份恢复，支持完全备份、增量备份、永久增量备份，提供多维度数据保护，支持深信服HCI、VMware、Hyper-V、FusionCompute、H3C CAS、腾讯云TStack、ZStack、品高云等虚拟化平台或云平台的备份恢复。</w:t>
      </w:r>
    </w:p>
    <w:p w14:paraId="2EA717FB"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4. 文件保护</w:t>
      </w:r>
    </w:p>
    <w:p w14:paraId="5B4FB972"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（1）支持对</w:t>
      </w:r>
      <w:r>
        <w:rPr>
          <w:rFonts w:ascii="宋体" w:hAnsi="宋体" w:hint="eastAsia"/>
          <w:sz w:val="24"/>
        </w:rPr>
        <w:t>原有</w:t>
      </w:r>
      <w:r w:rsidRPr="006F7B16">
        <w:rPr>
          <w:rFonts w:ascii="宋体" w:hAnsi="宋体" w:hint="eastAsia"/>
          <w:sz w:val="24"/>
        </w:rPr>
        <w:t>平台、对象存储的在线文件进行全量备份、增量备份与合成备份，备份支持通过名称或通配符进行文件过滤，排除操作系统文件和一些指定扩展</w:t>
      </w:r>
      <w:r w:rsidRPr="006F7B16">
        <w:rPr>
          <w:rFonts w:ascii="宋体" w:hAnsi="宋体" w:hint="eastAsia"/>
          <w:sz w:val="24"/>
        </w:rPr>
        <w:lastRenderedPageBreak/>
        <w:t>名的文件类型。</w:t>
      </w:r>
    </w:p>
    <w:p w14:paraId="1C8A2C46"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（2）支持文件备份数据实现交叉恢复。</w:t>
      </w:r>
    </w:p>
    <w:p w14:paraId="7BD13572"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5. 操作系统保护</w:t>
      </w:r>
    </w:p>
    <w:p w14:paraId="23FC4336"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支持在线备份</w:t>
      </w:r>
      <w:r>
        <w:rPr>
          <w:rFonts w:ascii="宋体" w:hAnsi="宋体" w:hint="eastAsia"/>
          <w:sz w:val="24"/>
        </w:rPr>
        <w:t>传统</w:t>
      </w:r>
      <w:r w:rsidRPr="006F7B16">
        <w:rPr>
          <w:rFonts w:ascii="宋体" w:hAnsi="宋体" w:hint="eastAsia"/>
          <w:sz w:val="24"/>
        </w:rPr>
        <w:t>平台的操作系统及卷数据。支持</w:t>
      </w:r>
      <w:r>
        <w:rPr>
          <w:rFonts w:ascii="宋体" w:hAnsi="宋体" w:hint="eastAsia"/>
          <w:sz w:val="24"/>
        </w:rPr>
        <w:t>传统</w:t>
      </w:r>
      <w:r w:rsidRPr="006F7B16">
        <w:rPr>
          <w:rFonts w:ascii="宋体" w:hAnsi="宋体" w:hint="eastAsia"/>
          <w:sz w:val="24"/>
        </w:rPr>
        <w:t>操作系统卷级和文件级的细粒度恢复。</w:t>
      </w:r>
    </w:p>
    <w:p w14:paraId="1FAB3E91"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6. 数据库应用保护</w:t>
      </w:r>
    </w:p>
    <w:p w14:paraId="078C1340"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w:t>
      </w:r>
      <w:r>
        <w:rPr>
          <w:rFonts w:ascii="宋体" w:hAnsi="宋体" w:hint="eastAsia"/>
          <w:sz w:val="24"/>
        </w:rPr>
        <w:t>1</w:t>
      </w:r>
      <w:r w:rsidRPr="006F7B16">
        <w:rPr>
          <w:rFonts w:ascii="宋体" w:hAnsi="宋体" w:hint="eastAsia"/>
          <w:sz w:val="24"/>
        </w:rPr>
        <w:t>）支持达梦数据库多种集群部署方式，支持达梦读写分离集群（DMRWC）、达梦共享存储数据库集群（ DMDSC）、主备集群（DMMSC）的物理和逻辑备份与恢复。支持自动识别达梦集群，提供节点可视化管理。</w:t>
      </w:r>
    </w:p>
    <w:p w14:paraId="23CB382C"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w:t>
      </w:r>
      <w:r>
        <w:rPr>
          <w:rFonts w:ascii="宋体" w:hAnsi="宋体"/>
          <w:sz w:val="24"/>
        </w:rPr>
        <w:t>2</w:t>
      </w:r>
      <w:r w:rsidRPr="006F7B16">
        <w:rPr>
          <w:rFonts w:ascii="宋体" w:hAnsi="宋体" w:hint="eastAsia"/>
          <w:sz w:val="24"/>
        </w:rPr>
        <w:t>）支持国产分布式集群数据库GoldenDB、OceanBase、TDSQL、GaussDB的完全备份、增量备份、日志备份，支持原集群和异集群的恢复。</w:t>
      </w:r>
    </w:p>
    <w:p w14:paraId="4636B31F"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7. 大数据平台保护</w:t>
      </w:r>
    </w:p>
    <w:p w14:paraId="3B827C83"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支持Hadoop分布式文件系统HDFS的完全备份、增量备份的数据备份，无需还原数据，直接在</w:t>
      </w:r>
      <w:r>
        <w:rPr>
          <w:rFonts w:ascii="宋体" w:hAnsi="宋体" w:hint="eastAsia"/>
          <w:sz w:val="24"/>
        </w:rPr>
        <w:t>传统</w:t>
      </w:r>
      <w:r w:rsidRPr="006F7B16">
        <w:rPr>
          <w:rFonts w:ascii="宋体" w:hAnsi="宋体" w:hint="eastAsia"/>
          <w:sz w:val="24"/>
        </w:rPr>
        <w:t>平台中通过挂载方式实现即时恢复。</w:t>
      </w:r>
    </w:p>
    <w:p w14:paraId="17EF75AC"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8. 虚拟机保护</w:t>
      </w:r>
    </w:p>
    <w:p w14:paraId="58821748"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（1）支持虚拟机并发备份恢复，支持设置单个作业中虚拟机的并发备份数，每个宿主机下虚拟机的并发备份数，。</w:t>
      </w:r>
    </w:p>
    <w:p w14:paraId="11C41028"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w:t>
      </w:r>
      <w:r>
        <w:rPr>
          <w:rFonts w:ascii="宋体" w:hAnsi="宋体" w:hint="eastAsia"/>
          <w:sz w:val="24"/>
        </w:rPr>
        <w:t>2</w:t>
      </w:r>
      <w:r w:rsidRPr="006F7B16">
        <w:rPr>
          <w:rFonts w:ascii="宋体" w:hAnsi="宋体" w:hint="eastAsia"/>
          <w:sz w:val="24"/>
        </w:rPr>
        <w:t>）支持国产虚拟化和云平台，包括但不限于华为云Stack、阿里云、深信服 HCI、H3C CloudOS云平台虚拟机的无代理完全备份和增量备份。</w:t>
      </w:r>
    </w:p>
    <w:p w14:paraId="29AC90B2"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w:t>
      </w:r>
      <w:r>
        <w:rPr>
          <w:rFonts w:ascii="宋体" w:hAnsi="宋体"/>
          <w:sz w:val="24"/>
        </w:rPr>
        <w:t>3</w:t>
      </w:r>
      <w:r w:rsidRPr="006F7B16">
        <w:rPr>
          <w:rFonts w:ascii="宋体" w:hAnsi="宋体" w:hint="eastAsia"/>
          <w:sz w:val="24"/>
        </w:rPr>
        <w:t>）支持云原生Kubernetes的完全备份和增量备份。</w:t>
      </w:r>
    </w:p>
    <w:p w14:paraId="5C37BF0D"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9. 实时数据保护</w:t>
      </w:r>
    </w:p>
    <w:p w14:paraId="61A92D03"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（1）提供连续日志备份方式，实现RPO达到秒级的安全保护要求。</w:t>
      </w:r>
    </w:p>
    <w:p w14:paraId="3230BD62"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（2）支持采用不间断日志备份方式，实现对数据库变化数据达到秒级以内的备份保护。</w:t>
      </w:r>
    </w:p>
    <w:p w14:paraId="12DE24A8"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10. 存储数据保护</w:t>
      </w:r>
    </w:p>
    <w:p w14:paraId="6F310284"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（1）支持通过NDMP协议备份NAS设备，备份方式支持完全备份和增量备份，备份数据支持重复数据删除和NAS备份数据存储到磁带设备中。</w:t>
      </w:r>
    </w:p>
    <w:p w14:paraId="463A78B7"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（2）支持对象存储数据的完全备份、增量备份与恢复，支持仅恢复对象存储的增量备份数据提高恢复效率。支持对象存储重复数据删除，采用源端重删方式，只传输不重复的数据到对象存储。</w:t>
      </w:r>
    </w:p>
    <w:p w14:paraId="4C35DA93"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（3）支持备份集数据复制到磁盘、磁带、光盘塔进行离线长期保存及数据恢复。支持恢复数据所需磁带在库的检测，支持磁带的出库和取回功能，支持查看备份集和磁带的对应关系。</w:t>
      </w:r>
    </w:p>
    <w:p w14:paraId="490F07ED"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11. 防勒索</w:t>
      </w:r>
    </w:p>
    <w:p w14:paraId="60AFF6B9"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lastRenderedPageBreak/>
        <w:t>支持不可变存储，禁止通过界面手动删除备份数据，以及 root 用户手动删除备份数据，以防止数据被恶意篡改。允许系统自动回收过期备份数据，以保障存储空间的弹性使用。</w:t>
      </w:r>
    </w:p>
    <w:p w14:paraId="5998F910"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五、产品性能</w:t>
      </w:r>
    </w:p>
    <w:p w14:paraId="5C97BD31"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（1）备份系统在多作业同时备份时平均备份速率≥3GB/s。</w:t>
      </w:r>
    </w:p>
    <w:p w14:paraId="4441ED99"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（2）支持数据备份方式，备份性能≥500MB/S。</w:t>
      </w:r>
    </w:p>
    <w:p w14:paraId="3044D688"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六、平台安全性</w:t>
      </w:r>
    </w:p>
    <w:p w14:paraId="5BE6F1F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（1）为确保备份产品自身具有高安全性，提供国家权威机构出具的源代码安全审计报告。</w:t>
      </w:r>
    </w:p>
    <w:p w14:paraId="45DDE41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（2）为了保障备份产品符合安全可靠要求，提供公安部出具的信息技术产品源代码备案证书。</w:t>
      </w:r>
    </w:p>
    <w:p w14:paraId="6C84A2F1"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（3）为了保障备份产品符合自主可控要求，原厂商通过中国信通院出具的可信研发运营安全能力成熟度等级评估证书。</w:t>
      </w:r>
    </w:p>
    <w:p w14:paraId="376BEE2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（4）支持代理端加密和服务端加密，支持国际和国密等加密算法。支持对数据传输和存储进行加密，提升传输过程以及存储的安全性。具备带宽流量控制和断点续传特性，保证传输带宽的效率；</w:t>
      </w:r>
    </w:p>
    <w:p w14:paraId="429C896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（5）提供对生产系统数据资源的保护设置。标记资源为受保护对象后，不能对保护资源进行恢复操作；</w:t>
      </w:r>
    </w:p>
    <w:p w14:paraId="0A507E47"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七、平台管理性</w:t>
      </w:r>
    </w:p>
    <w:p w14:paraId="4D092A4E"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（1）支持实时发送备份服务端产生的告警信息到SNMP平台，实现告警信息与第三方平台告警归并和汇总；</w:t>
      </w:r>
    </w:p>
    <w:p w14:paraId="73A8DB3C"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（2）支持报表统计和报表导出功能：报表数据来源涵盖作业、作业数量、作业历史、备份成功率、警报、存储资源等。</w:t>
      </w:r>
    </w:p>
    <w:p w14:paraId="2FEF7207"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八、资质和服务要求</w:t>
      </w:r>
    </w:p>
    <w:p w14:paraId="0FF6394F"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 投标产品具有中国网络安全审查技术与认证中心颁发的《中国国家信息安全产品认证证书》。</w:t>
      </w:r>
    </w:p>
    <w:p w14:paraId="7401391A"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 根据工信部、公安部等部委发布的《关于调整网络安全专用产品安全管理有关事项的公告》（2023年第1号）要求，提供公安部安全与警用电子产品质量检测中心颁发的《网络安全专用产品安全检测证书》，产品类型为：数据备份与恢复产品（增强级）。</w:t>
      </w:r>
    </w:p>
    <w:p w14:paraId="6DF89D7E"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九、服务能力</w:t>
      </w:r>
    </w:p>
    <w:p w14:paraId="75BEDF22"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投标产品原厂商的项目后续维保服务团队2名工程师通过工业和信息化人才专业知识测评—NITS信息技术信息安全高级科目测评。</w:t>
      </w:r>
    </w:p>
    <w:p w14:paraId="36831F00"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十、原厂质保服务</w:t>
      </w:r>
    </w:p>
    <w:p w14:paraId="5F492262"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lastRenderedPageBreak/>
        <w:t>承诺合同签定时提供软件原厂商针对此项目三年7*24原厂质保服务函。</w:t>
      </w:r>
    </w:p>
    <w:p w14:paraId="13B8EC36"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十一、其他要求</w:t>
      </w:r>
    </w:p>
    <w:p w14:paraId="384A8898"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1．签订合同前需要提供所涉及产品原厂商针对本项目盖章的专项授权和原厂盖章的服务承诺函。设备配置及功能项和技术参数要求核对，功能不满足，技术参数要求不符合，取消中标资格；追究因投标人所产生的各项损失；</w:t>
      </w:r>
    </w:p>
    <w:p w14:paraId="1E66F2CE"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2.供货的设备调试后保证供货设备能与现有设备的兼容使用，并与现有整体系统设备和网络兼容。虚拟化及数据的备份、恢复演练、优化等，按照采购人要求无缝对接，完全满足用户方需求；</w:t>
      </w:r>
    </w:p>
    <w:p w14:paraId="6E7D9C87" w14:textId="77777777" w:rsidR="004D7122" w:rsidRPr="006F7B16"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3.质保期内由中标供应商提供每年至少一次免费巡检服务，巡检内容包含原有备份一体机以及本次采购的备份一体机；</w:t>
      </w:r>
    </w:p>
    <w:p w14:paraId="63EAE31F" w14:textId="77777777" w:rsidR="004D7122" w:rsidRDefault="004D7122" w:rsidP="004D7122">
      <w:pPr>
        <w:spacing w:line="400" w:lineRule="atLeast"/>
        <w:ind w:firstLineChars="200" w:firstLine="480"/>
        <w:jc w:val="left"/>
        <w:rPr>
          <w:rFonts w:ascii="宋体" w:hAnsi="宋体"/>
          <w:sz w:val="24"/>
        </w:rPr>
      </w:pPr>
      <w:r w:rsidRPr="006F7B16">
        <w:rPr>
          <w:rFonts w:ascii="宋体" w:hAnsi="宋体" w:hint="eastAsia"/>
          <w:sz w:val="24"/>
        </w:rPr>
        <w:t>4.供应商所供所有产品的序列号对应的最终用户名为：“嘉兴职业技术学院”，否则做废标处理，并追究因投标人产生的各项损失。</w:t>
      </w:r>
    </w:p>
    <w:p w14:paraId="0DD6B545" w14:textId="77777777" w:rsidR="00486814" w:rsidRPr="004D7122" w:rsidRDefault="00486814" w:rsidP="004D7122">
      <w:pPr>
        <w:spacing w:afterLines="50" w:after="156" w:line="400" w:lineRule="atLeast"/>
        <w:jc w:val="left"/>
        <w:rPr>
          <w:rFonts w:ascii="宋体" w:hAnsi="宋体"/>
          <w:sz w:val="24"/>
        </w:rPr>
      </w:pPr>
    </w:p>
    <w:sectPr w:rsidR="00486814" w:rsidRPr="004D7122">
      <w:footerReference w:type="default" r:id="rId8"/>
      <w:headerReference w:type="first" r:id="rId9"/>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C572" w14:textId="77777777" w:rsidR="00D955B5" w:rsidRDefault="00D955B5">
      <w:r>
        <w:separator/>
      </w:r>
    </w:p>
  </w:endnote>
  <w:endnote w:type="continuationSeparator" w:id="0">
    <w:p w14:paraId="5BD7F285" w14:textId="77777777" w:rsidR="00D955B5" w:rsidRDefault="00D9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DADB" w14:textId="270E23C9" w:rsidR="00B12430" w:rsidRDefault="00B12430">
    <w:pPr>
      <w:pStyle w:val="a8"/>
      <w:jc w:val="center"/>
    </w:pPr>
    <w:r>
      <w:fldChar w:fldCharType="begin"/>
    </w:r>
    <w:r>
      <w:instrText>PAGE   \* MERGEFORMAT</w:instrText>
    </w:r>
    <w:r>
      <w:fldChar w:fldCharType="separate"/>
    </w:r>
    <w:r w:rsidR="00791F6C" w:rsidRPr="00791F6C">
      <w:rPr>
        <w:noProof/>
        <w:lang w:val="zh-CN"/>
      </w:rPr>
      <w:t>1</w:t>
    </w:r>
    <w:r>
      <w:rPr>
        <w:lang w:val="zh-CN"/>
      </w:rPr>
      <w:fldChar w:fldCharType="end"/>
    </w:r>
  </w:p>
  <w:p w14:paraId="474F3739" w14:textId="77777777" w:rsidR="00B12430" w:rsidRDefault="00B124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06996" w14:textId="77777777" w:rsidR="00D955B5" w:rsidRDefault="00D955B5">
      <w:r>
        <w:separator/>
      </w:r>
    </w:p>
  </w:footnote>
  <w:footnote w:type="continuationSeparator" w:id="0">
    <w:p w14:paraId="3BC34022" w14:textId="77777777" w:rsidR="00D955B5" w:rsidRDefault="00D9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7F4D5" w14:textId="77777777" w:rsidR="00B12430" w:rsidRDefault="00B12430">
    <w:pPr>
      <w:pStyle w:val="a8"/>
      <w:ind w:firstLineChars="1100" w:firstLine="2310"/>
      <w:rPr>
        <w:i/>
      </w:rPr>
    </w:pPr>
    <w:r>
      <w:rPr>
        <w:rFonts w:ascii="黑体" w:eastAsia="黑体" w:hAnsi="黑体" w:hint="eastAsia"/>
        <w:sz w:val="21"/>
        <w:szCs w:val="21"/>
      </w:rPr>
      <w:t xml:space="preserve">  </w:t>
    </w:r>
    <w:r>
      <w:rPr>
        <w:rFonts w:ascii="黑体" w:eastAsia="黑体" w:hAnsi="黑体" w:hint="eastAsia"/>
      </w:rPr>
      <w:t xml:space="preserve">   </w:t>
    </w:r>
    <w:r>
      <w:rPr>
        <w:rFonts w:hint="eastAsia"/>
      </w:rPr>
      <w:t xml:space="preserve">     </w:t>
    </w:r>
    <w:r>
      <w:rPr>
        <w:rFonts w:ascii="宋体" w:hAnsi="宋体" w:hint="eastAsia"/>
        <w:color w:val="002060"/>
        <w:sz w:val="28"/>
        <w:szCs w:val="28"/>
      </w:rPr>
      <w:t xml:space="preserve">           </w:t>
    </w:r>
    <w:r>
      <w:rPr>
        <w:rFonts w:ascii="宋体" w:hAnsi="宋体" w:hint="eastAsia"/>
        <w:sz w:val="28"/>
        <w:szCs w:val="28"/>
      </w:rPr>
      <w:t xml:space="preserve">     申请</w:t>
    </w:r>
    <w:r>
      <w:rPr>
        <w:rFonts w:ascii="宋体" w:hAnsi="宋体"/>
        <w:sz w:val="28"/>
        <w:szCs w:val="28"/>
      </w:rPr>
      <w:t>编号</w:t>
    </w:r>
    <w:r>
      <w:rPr>
        <w:rFonts w:ascii="宋体" w:hAnsi="宋体" w:hint="eastAsia"/>
        <w:sz w:val="28"/>
        <w:szCs w:val="28"/>
      </w:rPr>
      <w:t>:</w:t>
    </w:r>
    <w:r>
      <w:rPr>
        <w:rFonts w:ascii="宋体" w:hAnsi="宋体" w:hint="eastAsia"/>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6FE5"/>
    <w:multiLevelType w:val="multilevel"/>
    <w:tmpl w:val="2AA66F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50922FB"/>
    <w:multiLevelType w:val="multilevel"/>
    <w:tmpl w:val="45092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373917"/>
    <w:multiLevelType w:val="multilevel"/>
    <w:tmpl w:val="7F373917"/>
    <w:lvl w:ilvl="0">
      <w:start w:val="2"/>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A5"/>
    <w:rsid w:val="00005A36"/>
    <w:rsid w:val="00005C8C"/>
    <w:rsid w:val="00006583"/>
    <w:rsid w:val="00010976"/>
    <w:rsid w:val="000164C1"/>
    <w:rsid w:val="00020704"/>
    <w:rsid w:val="00027218"/>
    <w:rsid w:val="00030589"/>
    <w:rsid w:val="000325B8"/>
    <w:rsid w:val="000342E3"/>
    <w:rsid w:val="00040085"/>
    <w:rsid w:val="0004174F"/>
    <w:rsid w:val="00041F32"/>
    <w:rsid w:val="00044AF7"/>
    <w:rsid w:val="00047C4B"/>
    <w:rsid w:val="00050726"/>
    <w:rsid w:val="000561C8"/>
    <w:rsid w:val="000577B2"/>
    <w:rsid w:val="00060646"/>
    <w:rsid w:val="00062A58"/>
    <w:rsid w:val="00063658"/>
    <w:rsid w:val="000677AB"/>
    <w:rsid w:val="00070752"/>
    <w:rsid w:val="00072BCE"/>
    <w:rsid w:val="00076E30"/>
    <w:rsid w:val="00085037"/>
    <w:rsid w:val="00090579"/>
    <w:rsid w:val="00091DAB"/>
    <w:rsid w:val="0009689F"/>
    <w:rsid w:val="00096B16"/>
    <w:rsid w:val="00097927"/>
    <w:rsid w:val="000A0F85"/>
    <w:rsid w:val="000A3A94"/>
    <w:rsid w:val="000B1145"/>
    <w:rsid w:val="000B2836"/>
    <w:rsid w:val="000B4C11"/>
    <w:rsid w:val="000B4C9E"/>
    <w:rsid w:val="000B4F4D"/>
    <w:rsid w:val="000C23BA"/>
    <w:rsid w:val="000C47DD"/>
    <w:rsid w:val="000C59A1"/>
    <w:rsid w:val="000C7B25"/>
    <w:rsid w:val="000D3802"/>
    <w:rsid w:val="000D5D68"/>
    <w:rsid w:val="000E3F15"/>
    <w:rsid w:val="000E4D87"/>
    <w:rsid w:val="000F14E6"/>
    <w:rsid w:val="000F4D97"/>
    <w:rsid w:val="001040A0"/>
    <w:rsid w:val="0011096D"/>
    <w:rsid w:val="00112D2C"/>
    <w:rsid w:val="00113822"/>
    <w:rsid w:val="0012416B"/>
    <w:rsid w:val="00125444"/>
    <w:rsid w:val="00126C74"/>
    <w:rsid w:val="00131698"/>
    <w:rsid w:val="00131A2F"/>
    <w:rsid w:val="00132DC1"/>
    <w:rsid w:val="001344A8"/>
    <w:rsid w:val="00134C33"/>
    <w:rsid w:val="00137327"/>
    <w:rsid w:val="0014464E"/>
    <w:rsid w:val="001538FB"/>
    <w:rsid w:val="00154763"/>
    <w:rsid w:val="00155757"/>
    <w:rsid w:val="0016299F"/>
    <w:rsid w:val="0016356F"/>
    <w:rsid w:val="00165BF9"/>
    <w:rsid w:val="00184B7C"/>
    <w:rsid w:val="00185A2D"/>
    <w:rsid w:val="0019271E"/>
    <w:rsid w:val="00193295"/>
    <w:rsid w:val="00193D0B"/>
    <w:rsid w:val="00194BCF"/>
    <w:rsid w:val="00197960"/>
    <w:rsid w:val="001A0156"/>
    <w:rsid w:val="001A061B"/>
    <w:rsid w:val="001A6020"/>
    <w:rsid w:val="001B5F5B"/>
    <w:rsid w:val="001B61FA"/>
    <w:rsid w:val="001C2B22"/>
    <w:rsid w:val="001C510F"/>
    <w:rsid w:val="001C6D7C"/>
    <w:rsid w:val="001C7621"/>
    <w:rsid w:val="001C76D6"/>
    <w:rsid w:val="001D03A4"/>
    <w:rsid w:val="001D73CD"/>
    <w:rsid w:val="001E17C6"/>
    <w:rsid w:val="001E26DA"/>
    <w:rsid w:val="001E69F4"/>
    <w:rsid w:val="001E6E52"/>
    <w:rsid w:val="001E7458"/>
    <w:rsid w:val="001E7D63"/>
    <w:rsid w:val="001E7EDA"/>
    <w:rsid w:val="001F0EE4"/>
    <w:rsid w:val="001F2510"/>
    <w:rsid w:val="001F77E5"/>
    <w:rsid w:val="00202215"/>
    <w:rsid w:val="00204048"/>
    <w:rsid w:val="00206210"/>
    <w:rsid w:val="0020695B"/>
    <w:rsid w:val="00206DC7"/>
    <w:rsid w:val="00210DC4"/>
    <w:rsid w:val="00217746"/>
    <w:rsid w:val="00220D4D"/>
    <w:rsid w:val="002257DE"/>
    <w:rsid w:val="00225DBE"/>
    <w:rsid w:val="002349BA"/>
    <w:rsid w:val="0023508F"/>
    <w:rsid w:val="00243913"/>
    <w:rsid w:val="00244A7B"/>
    <w:rsid w:val="00253AF2"/>
    <w:rsid w:val="00260126"/>
    <w:rsid w:val="002615D7"/>
    <w:rsid w:val="00271F8A"/>
    <w:rsid w:val="002741D7"/>
    <w:rsid w:val="00275AA7"/>
    <w:rsid w:val="002762EC"/>
    <w:rsid w:val="002779FC"/>
    <w:rsid w:val="00287256"/>
    <w:rsid w:val="0028739D"/>
    <w:rsid w:val="002915C5"/>
    <w:rsid w:val="00292EAE"/>
    <w:rsid w:val="00294710"/>
    <w:rsid w:val="00295D2A"/>
    <w:rsid w:val="002A141A"/>
    <w:rsid w:val="002A3EAC"/>
    <w:rsid w:val="002A5077"/>
    <w:rsid w:val="002A51A4"/>
    <w:rsid w:val="002B098F"/>
    <w:rsid w:val="002B1925"/>
    <w:rsid w:val="002B614D"/>
    <w:rsid w:val="002B77ED"/>
    <w:rsid w:val="002C2B71"/>
    <w:rsid w:val="002C50F6"/>
    <w:rsid w:val="002C6973"/>
    <w:rsid w:val="002D2F1B"/>
    <w:rsid w:val="002D7C3B"/>
    <w:rsid w:val="002E16B1"/>
    <w:rsid w:val="002E5B80"/>
    <w:rsid w:val="002E6DAD"/>
    <w:rsid w:val="002E7E1D"/>
    <w:rsid w:val="002F2BE6"/>
    <w:rsid w:val="002F5E42"/>
    <w:rsid w:val="00302339"/>
    <w:rsid w:val="00304817"/>
    <w:rsid w:val="00306428"/>
    <w:rsid w:val="00307C37"/>
    <w:rsid w:val="00312555"/>
    <w:rsid w:val="0032552A"/>
    <w:rsid w:val="003255E5"/>
    <w:rsid w:val="003279D3"/>
    <w:rsid w:val="00327D30"/>
    <w:rsid w:val="003325DF"/>
    <w:rsid w:val="003328EC"/>
    <w:rsid w:val="003333B1"/>
    <w:rsid w:val="00334C6B"/>
    <w:rsid w:val="00336DF5"/>
    <w:rsid w:val="00336EA0"/>
    <w:rsid w:val="003402C7"/>
    <w:rsid w:val="00341452"/>
    <w:rsid w:val="0034150F"/>
    <w:rsid w:val="00342E3D"/>
    <w:rsid w:val="003541A8"/>
    <w:rsid w:val="00355EEB"/>
    <w:rsid w:val="00356ED5"/>
    <w:rsid w:val="00357769"/>
    <w:rsid w:val="003603CC"/>
    <w:rsid w:val="0036228D"/>
    <w:rsid w:val="0036344D"/>
    <w:rsid w:val="003654A2"/>
    <w:rsid w:val="00367A26"/>
    <w:rsid w:val="00380BBF"/>
    <w:rsid w:val="0038433B"/>
    <w:rsid w:val="00384957"/>
    <w:rsid w:val="003866B8"/>
    <w:rsid w:val="00386FAF"/>
    <w:rsid w:val="0038776F"/>
    <w:rsid w:val="00390B2F"/>
    <w:rsid w:val="00392B8F"/>
    <w:rsid w:val="00394134"/>
    <w:rsid w:val="00396D12"/>
    <w:rsid w:val="003A22E8"/>
    <w:rsid w:val="003A4F62"/>
    <w:rsid w:val="003A5F8F"/>
    <w:rsid w:val="003B260F"/>
    <w:rsid w:val="003B2C99"/>
    <w:rsid w:val="003B37E8"/>
    <w:rsid w:val="003B7194"/>
    <w:rsid w:val="003C223E"/>
    <w:rsid w:val="003C2EAF"/>
    <w:rsid w:val="003C52C7"/>
    <w:rsid w:val="003C7F02"/>
    <w:rsid w:val="003D7A24"/>
    <w:rsid w:val="003E6F2F"/>
    <w:rsid w:val="003F02BA"/>
    <w:rsid w:val="003F5687"/>
    <w:rsid w:val="003F63F4"/>
    <w:rsid w:val="0040170A"/>
    <w:rsid w:val="00402331"/>
    <w:rsid w:val="00402FD5"/>
    <w:rsid w:val="00406635"/>
    <w:rsid w:val="0041015E"/>
    <w:rsid w:val="00410198"/>
    <w:rsid w:val="004103F8"/>
    <w:rsid w:val="00416903"/>
    <w:rsid w:val="0041795A"/>
    <w:rsid w:val="00417A5A"/>
    <w:rsid w:val="00420470"/>
    <w:rsid w:val="004306C7"/>
    <w:rsid w:val="00434C0F"/>
    <w:rsid w:val="00435313"/>
    <w:rsid w:val="00436FD2"/>
    <w:rsid w:val="00442473"/>
    <w:rsid w:val="004431B8"/>
    <w:rsid w:val="004443B8"/>
    <w:rsid w:val="004469F8"/>
    <w:rsid w:val="00451B0A"/>
    <w:rsid w:val="00451E61"/>
    <w:rsid w:val="00453D91"/>
    <w:rsid w:val="00463E98"/>
    <w:rsid w:val="00466D47"/>
    <w:rsid w:val="00473BE5"/>
    <w:rsid w:val="00474E48"/>
    <w:rsid w:val="00480000"/>
    <w:rsid w:val="0048328D"/>
    <w:rsid w:val="00483A63"/>
    <w:rsid w:val="00486814"/>
    <w:rsid w:val="00491C33"/>
    <w:rsid w:val="00492EB3"/>
    <w:rsid w:val="004A4002"/>
    <w:rsid w:val="004B3C13"/>
    <w:rsid w:val="004B47A9"/>
    <w:rsid w:val="004B7CAF"/>
    <w:rsid w:val="004C458D"/>
    <w:rsid w:val="004C4CDE"/>
    <w:rsid w:val="004C5F4E"/>
    <w:rsid w:val="004C648E"/>
    <w:rsid w:val="004D1079"/>
    <w:rsid w:val="004D2CB5"/>
    <w:rsid w:val="004D5C6B"/>
    <w:rsid w:val="004D6158"/>
    <w:rsid w:val="004D7122"/>
    <w:rsid w:val="004D751C"/>
    <w:rsid w:val="004E0E04"/>
    <w:rsid w:val="004E3768"/>
    <w:rsid w:val="004E4E48"/>
    <w:rsid w:val="004E50B4"/>
    <w:rsid w:val="004E5831"/>
    <w:rsid w:val="004F62DF"/>
    <w:rsid w:val="004F6EDC"/>
    <w:rsid w:val="00501B60"/>
    <w:rsid w:val="005038A1"/>
    <w:rsid w:val="00505209"/>
    <w:rsid w:val="00505FD0"/>
    <w:rsid w:val="0050670F"/>
    <w:rsid w:val="00512B11"/>
    <w:rsid w:val="005141FB"/>
    <w:rsid w:val="00516F12"/>
    <w:rsid w:val="005221D6"/>
    <w:rsid w:val="00525BB2"/>
    <w:rsid w:val="005314C9"/>
    <w:rsid w:val="005318AD"/>
    <w:rsid w:val="00541045"/>
    <w:rsid w:val="00554CF9"/>
    <w:rsid w:val="00556817"/>
    <w:rsid w:val="00556FE5"/>
    <w:rsid w:val="00557198"/>
    <w:rsid w:val="00557CFF"/>
    <w:rsid w:val="00557EF6"/>
    <w:rsid w:val="00561E10"/>
    <w:rsid w:val="00571B47"/>
    <w:rsid w:val="005737F7"/>
    <w:rsid w:val="00576BD0"/>
    <w:rsid w:val="00580E71"/>
    <w:rsid w:val="00584B21"/>
    <w:rsid w:val="005855C5"/>
    <w:rsid w:val="00590AEA"/>
    <w:rsid w:val="0059202B"/>
    <w:rsid w:val="00592685"/>
    <w:rsid w:val="00592DAF"/>
    <w:rsid w:val="00596238"/>
    <w:rsid w:val="0059676D"/>
    <w:rsid w:val="005A2F6E"/>
    <w:rsid w:val="005A46A1"/>
    <w:rsid w:val="005A5B13"/>
    <w:rsid w:val="005B39E5"/>
    <w:rsid w:val="005B4A94"/>
    <w:rsid w:val="005B7FD1"/>
    <w:rsid w:val="005C27BD"/>
    <w:rsid w:val="005C3D07"/>
    <w:rsid w:val="005C5792"/>
    <w:rsid w:val="005C60CE"/>
    <w:rsid w:val="005C73E6"/>
    <w:rsid w:val="005D361D"/>
    <w:rsid w:val="005D4B10"/>
    <w:rsid w:val="005D4DCC"/>
    <w:rsid w:val="005E28DA"/>
    <w:rsid w:val="005E33FC"/>
    <w:rsid w:val="005E4FF4"/>
    <w:rsid w:val="005E6E65"/>
    <w:rsid w:val="005E7F1C"/>
    <w:rsid w:val="005F3223"/>
    <w:rsid w:val="005F4143"/>
    <w:rsid w:val="005F5908"/>
    <w:rsid w:val="0060038B"/>
    <w:rsid w:val="00600F3A"/>
    <w:rsid w:val="006073C8"/>
    <w:rsid w:val="006104A0"/>
    <w:rsid w:val="0061275E"/>
    <w:rsid w:val="00614478"/>
    <w:rsid w:val="0061579F"/>
    <w:rsid w:val="006162F9"/>
    <w:rsid w:val="00617A84"/>
    <w:rsid w:val="00621527"/>
    <w:rsid w:val="0062496A"/>
    <w:rsid w:val="006276B8"/>
    <w:rsid w:val="0063178C"/>
    <w:rsid w:val="00634066"/>
    <w:rsid w:val="00635BC1"/>
    <w:rsid w:val="00637C03"/>
    <w:rsid w:val="00641635"/>
    <w:rsid w:val="00645499"/>
    <w:rsid w:val="00654A0A"/>
    <w:rsid w:val="00663CCA"/>
    <w:rsid w:val="00664712"/>
    <w:rsid w:val="0066591F"/>
    <w:rsid w:val="00665DBD"/>
    <w:rsid w:val="00666510"/>
    <w:rsid w:val="00675A2F"/>
    <w:rsid w:val="0067661F"/>
    <w:rsid w:val="00677909"/>
    <w:rsid w:val="0068040C"/>
    <w:rsid w:val="00682F01"/>
    <w:rsid w:val="006836CB"/>
    <w:rsid w:val="0068406A"/>
    <w:rsid w:val="00685859"/>
    <w:rsid w:val="0068703E"/>
    <w:rsid w:val="0068710B"/>
    <w:rsid w:val="00687DCE"/>
    <w:rsid w:val="006917FF"/>
    <w:rsid w:val="006927F4"/>
    <w:rsid w:val="0069409C"/>
    <w:rsid w:val="006957CE"/>
    <w:rsid w:val="006A208D"/>
    <w:rsid w:val="006A2B2B"/>
    <w:rsid w:val="006A2D5F"/>
    <w:rsid w:val="006A3912"/>
    <w:rsid w:val="006A6F66"/>
    <w:rsid w:val="006B4EEB"/>
    <w:rsid w:val="006C38FC"/>
    <w:rsid w:val="006C652D"/>
    <w:rsid w:val="006D13F1"/>
    <w:rsid w:val="006D48E7"/>
    <w:rsid w:val="006D60E0"/>
    <w:rsid w:val="006E186A"/>
    <w:rsid w:val="006E21A5"/>
    <w:rsid w:val="006E39CB"/>
    <w:rsid w:val="006E4D8C"/>
    <w:rsid w:val="006E522C"/>
    <w:rsid w:val="006E55A6"/>
    <w:rsid w:val="006E655A"/>
    <w:rsid w:val="006E6B8F"/>
    <w:rsid w:val="006F3099"/>
    <w:rsid w:val="006F3DE7"/>
    <w:rsid w:val="006F7B16"/>
    <w:rsid w:val="00701471"/>
    <w:rsid w:val="00702C72"/>
    <w:rsid w:val="00707D7F"/>
    <w:rsid w:val="00714A00"/>
    <w:rsid w:val="00715A1A"/>
    <w:rsid w:val="00725F9F"/>
    <w:rsid w:val="00726CEC"/>
    <w:rsid w:val="00730E82"/>
    <w:rsid w:val="00731D2C"/>
    <w:rsid w:val="00734B28"/>
    <w:rsid w:val="0074093D"/>
    <w:rsid w:val="007414E6"/>
    <w:rsid w:val="007417A7"/>
    <w:rsid w:val="00743A27"/>
    <w:rsid w:val="007517DF"/>
    <w:rsid w:val="00752721"/>
    <w:rsid w:val="00756AE7"/>
    <w:rsid w:val="00765C7E"/>
    <w:rsid w:val="007709F9"/>
    <w:rsid w:val="00773A90"/>
    <w:rsid w:val="00777FB4"/>
    <w:rsid w:val="00781F0D"/>
    <w:rsid w:val="00790075"/>
    <w:rsid w:val="00791F6C"/>
    <w:rsid w:val="00796CEC"/>
    <w:rsid w:val="007A6505"/>
    <w:rsid w:val="007A659B"/>
    <w:rsid w:val="007B091D"/>
    <w:rsid w:val="007B5310"/>
    <w:rsid w:val="007B6CB7"/>
    <w:rsid w:val="007B78F6"/>
    <w:rsid w:val="007B7A8B"/>
    <w:rsid w:val="007C02EB"/>
    <w:rsid w:val="007C318B"/>
    <w:rsid w:val="007C43BD"/>
    <w:rsid w:val="007C524C"/>
    <w:rsid w:val="007D4711"/>
    <w:rsid w:val="007E544B"/>
    <w:rsid w:val="007E777C"/>
    <w:rsid w:val="007F14B2"/>
    <w:rsid w:val="007F25F3"/>
    <w:rsid w:val="007F4E1D"/>
    <w:rsid w:val="00801944"/>
    <w:rsid w:val="008057D7"/>
    <w:rsid w:val="00812582"/>
    <w:rsid w:val="00812A75"/>
    <w:rsid w:val="0082315D"/>
    <w:rsid w:val="00826DD5"/>
    <w:rsid w:val="0084413B"/>
    <w:rsid w:val="008458C5"/>
    <w:rsid w:val="008503CD"/>
    <w:rsid w:val="00850E0C"/>
    <w:rsid w:val="0085408C"/>
    <w:rsid w:val="00856B6A"/>
    <w:rsid w:val="00857356"/>
    <w:rsid w:val="00861CD9"/>
    <w:rsid w:val="00864822"/>
    <w:rsid w:val="00866347"/>
    <w:rsid w:val="00871646"/>
    <w:rsid w:val="0087493E"/>
    <w:rsid w:val="0088287B"/>
    <w:rsid w:val="00882C33"/>
    <w:rsid w:val="00885A20"/>
    <w:rsid w:val="00885B67"/>
    <w:rsid w:val="00886B2B"/>
    <w:rsid w:val="00891A1D"/>
    <w:rsid w:val="0089286F"/>
    <w:rsid w:val="008942F6"/>
    <w:rsid w:val="008A6A3B"/>
    <w:rsid w:val="008B0074"/>
    <w:rsid w:val="008B0ECF"/>
    <w:rsid w:val="008B2190"/>
    <w:rsid w:val="008C5622"/>
    <w:rsid w:val="008C674E"/>
    <w:rsid w:val="008C6895"/>
    <w:rsid w:val="008D19C9"/>
    <w:rsid w:val="008D5BD5"/>
    <w:rsid w:val="008E1664"/>
    <w:rsid w:val="008E4D76"/>
    <w:rsid w:val="008E509E"/>
    <w:rsid w:val="008E68C7"/>
    <w:rsid w:val="008F5F04"/>
    <w:rsid w:val="00900183"/>
    <w:rsid w:val="009018C1"/>
    <w:rsid w:val="0091136C"/>
    <w:rsid w:val="00916829"/>
    <w:rsid w:val="0092040F"/>
    <w:rsid w:val="00920C81"/>
    <w:rsid w:val="00921A51"/>
    <w:rsid w:val="009225E9"/>
    <w:rsid w:val="00923652"/>
    <w:rsid w:val="009239A0"/>
    <w:rsid w:val="00930D49"/>
    <w:rsid w:val="009332AD"/>
    <w:rsid w:val="00941E95"/>
    <w:rsid w:val="0094234F"/>
    <w:rsid w:val="00943734"/>
    <w:rsid w:val="00944B2E"/>
    <w:rsid w:val="00945A21"/>
    <w:rsid w:val="009530FC"/>
    <w:rsid w:val="009572C7"/>
    <w:rsid w:val="0096385F"/>
    <w:rsid w:val="00966764"/>
    <w:rsid w:val="009676AA"/>
    <w:rsid w:val="009728A6"/>
    <w:rsid w:val="0097391E"/>
    <w:rsid w:val="00973DB7"/>
    <w:rsid w:val="00974869"/>
    <w:rsid w:val="00975B5D"/>
    <w:rsid w:val="00985602"/>
    <w:rsid w:val="009867E4"/>
    <w:rsid w:val="00986922"/>
    <w:rsid w:val="00996FE6"/>
    <w:rsid w:val="009A146E"/>
    <w:rsid w:val="009A164D"/>
    <w:rsid w:val="009A16F6"/>
    <w:rsid w:val="009A2569"/>
    <w:rsid w:val="009A4880"/>
    <w:rsid w:val="009A7196"/>
    <w:rsid w:val="009A7810"/>
    <w:rsid w:val="009B189D"/>
    <w:rsid w:val="009B6FF2"/>
    <w:rsid w:val="009B77B5"/>
    <w:rsid w:val="009C074A"/>
    <w:rsid w:val="009D6706"/>
    <w:rsid w:val="009E2901"/>
    <w:rsid w:val="009E340E"/>
    <w:rsid w:val="009F06C7"/>
    <w:rsid w:val="009F06FB"/>
    <w:rsid w:val="009F1E07"/>
    <w:rsid w:val="009F251B"/>
    <w:rsid w:val="009F52B6"/>
    <w:rsid w:val="009F5AFA"/>
    <w:rsid w:val="009F63AB"/>
    <w:rsid w:val="009F71D7"/>
    <w:rsid w:val="00A02062"/>
    <w:rsid w:val="00A02D8B"/>
    <w:rsid w:val="00A07B1F"/>
    <w:rsid w:val="00A10BA9"/>
    <w:rsid w:val="00A14694"/>
    <w:rsid w:val="00A15DDD"/>
    <w:rsid w:val="00A16F22"/>
    <w:rsid w:val="00A20A76"/>
    <w:rsid w:val="00A31D87"/>
    <w:rsid w:val="00A406C8"/>
    <w:rsid w:val="00A40C6C"/>
    <w:rsid w:val="00A41BDF"/>
    <w:rsid w:val="00A41D69"/>
    <w:rsid w:val="00A46175"/>
    <w:rsid w:val="00A47F4B"/>
    <w:rsid w:val="00A5176C"/>
    <w:rsid w:val="00A55AD2"/>
    <w:rsid w:val="00A602E0"/>
    <w:rsid w:val="00A63482"/>
    <w:rsid w:val="00A63635"/>
    <w:rsid w:val="00A64D5F"/>
    <w:rsid w:val="00A6530F"/>
    <w:rsid w:val="00A669E8"/>
    <w:rsid w:val="00A716E4"/>
    <w:rsid w:val="00A717B6"/>
    <w:rsid w:val="00A72D27"/>
    <w:rsid w:val="00A77A8D"/>
    <w:rsid w:val="00A82E49"/>
    <w:rsid w:val="00A869A4"/>
    <w:rsid w:val="00A87305"/>
    <w:rsid w:val="00A9216B"/>
    <w:rsid w:val="00A94C75"/>
    <w:rsid w:val="00AA0D66"/>
    <w:rsid w:val="00AA72DC"/>
    <w:rsid w:val="00AA78AD"/>
    <w:rsid w:val="00AB18BF"/>
    <w:rsid w:val="00AB4E9D"/>
    <w:rsid w:val="00AB5B55"/>
    <w:rsid w:val="00AB68E5"/>
    <w:rsid w:val="00AB7BF2"/>
    <w:rsid w:val="00AC0A61"/>
    <w:rsid w:val="00AC100F"/>
    <w:rsid w:val="00AC2B66"/>
    <w:rsid w:val="00AC5D49"/>
    <w:rsid w:val="00AC6336"/>
    <w:rsid w:val="00AC6D56"/>
    <w:rsid w:val="00AD14D9"/>
    <w:rsid w:val="00AD4ECC"/>
    <w:rsid w:val="00AD70F0"/>
    <w:rsid w:val="00AD73F2"/>
    <w:rsid w:val="00AE236B"/>
    <w:rsid w:val="00AE2665"/>
    <w:rsid w:val="00AE7D0F"/>
    <w:rsid w:val="00AF22E6"/>
    <w:rsid w:val="00AF3AD8"/>
    <w:rsid w:val="00AF704D"/>
    <w:rsid w:val="00B01AE0"/>
    <w:rsid w:val="00B04DD7"/>
    <w:rsid w:val="00B11F5F"/>
    <w:rsid w:val="00B12430"/>
    <w:rsid w:val="00B15342"/>
    <w:rsid w:val="00B16630"/>
    <w:rsid w:val="00B1763F"/>
    <w:rsid w:val="00B17E8B"/>
    <w:rsid w:val="00B239D9"/>
    <w:rsid w:val="00B273D8"/>
    <w:rsid w:val="00B27FBA"/>
    <w:rsid w:val="00B30CD3"/>
    <w:rsid w:val="00B3232D"/>
    <w:rsid w:val="00B32D14"/>
    <w:rsid w:val="00B359B9"/>
    <w:rsid w:val="00B363A1"/>
    <w:rsid w:val="00B45261"/>
    <w:rsid w:val="00B47E5B"/>
    <w:rsid w:val="00B56716"/>
    <w:rsid w:val="00B57EBA"/>
    <w:rsid w:val="00B63DC0"/>
    <w:rsid w:val="00B643E5"/>
    <w:rsid w:val="00B644F4"/>
    <w:rsid w:val="00B656C7"/>
    <w:rsid w:val="00B713DA"/>
    <w:rsid w:val="00B7521A"/>
    <w:rsid w:val="00B83423"/>
    <w:rsid w:val="00B84600"/>
    <w:rsid w:val="00B87619"/>
    <w:rsid w:val="00B9223E"/>
    <w:rsid w:val="00B92813"/>
    <w:rsid w:val="00BA7514"/>
    <w:rsid w:val="00BB0C4F"/>
    <w:rsid w:val="00BB0E03"/>
    <w:rsid w:val="00BB5DF3"/>
    <w:rsid w:val="00BB6D63"/>
    <w:rsid w:val="00BB78E1"/>
    <w:rsid w:val="00BD2625"/>
    <w:rsid w:val="00BD3826"/>
    <w:rsid w:val="00BD62AD"/>
    <w:rsid w:val="00BD7E1E"/>
    <w:rsid w:val="00BE18D7"/>
    <w:rsid w:val="00BE4259"/>
    <w:rsid w:val="00BF1764"/>
    <w:rsid w:val="00BF5AE1"/>
    <w:rsid w:val="00C00F9F"/>
    <w:rsid w:val="00C02EC8"/>
    <w:rsid w:val="00C03234"/>
    <w:rsid w:val="00C05724"/>
    <w:rsid w:val="00C113DF"/>
    <w:rsid w:val="00C1659F"/>
    <w:rsid w:val="00C16C18"/>
    <w:rsid w:val="00C206C1"/>
    <w:rsid w:val="00C20793"/>
    <w:rsid w:val="00C24730"/>
    <w:rsid w:val="00C27E2B"/>
    <w:rsid w:val="00C35F8A"/>
    <w:rsid w:val="00C4350B"/>
    <w:rsid w:val="00C45161"/>
    <w:rsid w:val="00C4563D"/>
    <w:rsid w:val="00C457DA"/>
    <w:rsid w:val="00C45A75"/>
    <w:rsid w:val="00C47354"/>
    <w:rsid w:val="00C55598"/>
    <w:rsid w:val="00C573E2"/>
    <w:rsid w:val="00C57913"/>
    <w:rsid w:val="00C66A35"/>
    <w:rsid w:val="00C66B80"/>
    <w:rsid w:val="00C704C9"/>
    <w:rsid w:val="00C72D05"/>
    <w:rsid w:val="00C73EDB"/>
    <w:rsid w:val="00C765DD"/>
    <w:rsid w:val="00C76ACF"/>
    <w:rsid w:val="00C804B1"/>
    <w:rsid w:val="00C80CE9"/>
    <w:rsid w:val="00C82075"/>
    <w:rsid w:val="00C82A37"/>
    <w:rsid w:val="00C856B3"/>
    <w:rsid w:val="00C85C82"/>
    <w:rsid w:val="00C85CA0"/>
    <w:rsid w:val="00C87973"/>
    <w:rsid w:val="00C87D8B"/>
    <w:rsid w:val="00C94870"/>
    <w:rsid w:val="00C96569"/>
    <w:rsid w:val="00C9782E"/>
    <w:rsid w:val="00CA05D0"/>
    <w:rsid w:val="00CA6708"/>
    <w:rsid w:val="00CA6FC3"/>
    <w:rsid w:val="00CB174A"/>
    <w:rsid w:val="00CC18C7"/>
    <w:rsid w:val="00CD55B0"/>
    <w:rsid w:val="00CD7E99"/>
    <w:rsid w:val="00CE00C4"/>
    <w:rsid w:val="00CE1283"/>
    <w:rsid w:val="00CE483D"/>
    <w:rsid w:val="00CE5770"/>
    <w:rsid w:val="00CF0A73"/>
    <w:rsid w:val="00CF1081"/>
    <w:rsid w:val="00CF4815"/>
    <w:rsid w:val="00D01EF8"/>
    <w:rsid w:val="00D10A9A"/>
    <w:rsid w:val="00D120E2"/>
    <w:rsid w:val="00D16319"/>
    <w:rsid w:val="00D21EF1"/>
    <w:rsid w:val="00D224B7"/>
    <w:rsid w:val="00D233F7"/>
    <w:rsid w:val="00D252FD"/>
    <w:rsid w:val="00D27276"/>
    <w:rsid w:val="00D33B38"/>
    <w:rsid w:val="00D3477D"/>
    <w:rsid w:val="00D34FA9"/>
    <w:rsid w:val="00D3570D"/>
    <w:rsid w:val="00D36B44"/>
    <w:rsid w:val="00D40474"/>
    <w:rsid w:val="00D41C70"/>
    <w:rsid w:val="00D44077"/>
    <w:rsid w:val="00D44B4F"/>
    <w:rsid w:val="00D46497"/>
    <w:rsid w:val="00D46554"/>
    <w:rsid w:val="00D479E4"/>
    <w:rsid w:val="00D52EE5"/>
    <w:rsid w:val="00D53AE3"/>
    <w:rsid w:val="00D6000F"/>
    <w:rsid w:val="00D6405F"/>
    <w:rsid w:val="00D66B05"/>
    <w:rsid w:val="00D702FD"/>
    <w:rsid w:val="00D82176"/>
    <w:rsid w:val="00D86C99"/>
    <w:rsid w:val="00D874BA"/>
    <w:rsid w:val="00D90010"/>
    <w:rsid w:val="00D9073D"/>
    <w:rsid w:val="00D91B18"/>
    <w:rsid w:val="00D955B5"/>
    <w:rsid w:val="00DA54A0"/>
    <w:rsid w:val="00DA61D0"/>
    <w:rsid w:val="00DB3EB8"/>
    <w:rsid w:val="00DC7823"/>
    <w:rsid w:val="00DD12D5"/>
    <w:rsid w:val="00DD34CA"/>
    <w:rsid w:val="00DD5CBE"/>
    <w:rsid w:val="00DE3F15"/>
    <w:rsid w:val="00DE4750"/>
    <w:rsid w:val="00DE6138"/>
    <w:rsid w:val="00DE6DC2"/>
    <w:rsid w:val="00DE7547"/>
    <w:rsid w:val="00DE7761"/>
    <w:rsid w:val="00DE7B7E"/>
    <w:rsid w:val="00DF3CFA"/>
    <w:rsid w:val="00DF416E"/>
    <w:rsid w:val="00DF707F"/>
    <w:rsid w:val="00E018BD"/>
    <w:rsid w:val="00E02974"/>
    <w:rsid w:val="00E04176"/>
    <w:rsid w:val="00E103FB"/>
    <w:rsid w:val="00E21329"/>
    <w:rsid w:val="00E23AD9"/>
    <w:rsid w:val="00E24BD9"/>
    <w:rsid w:val="00E26435"/>
    <w:rsid w:val="00E328CF"/>
    <w:rsid w:val="00E32E6F"/>
    <w:rsid w:val="00E33A7E"/>
    <w:rsid w:val="00E41547"/>
    <w:rsid w:val="00E42B8B"/>
    <w:rsid w:val="00E43327"/>
    <w:rsid w:val="00E44533"/>
    <w:rsid w:val="00E458D7"/>
    <w:rsid w:val="00E45C6A"/>
    <w:rsid w:val="00E55D0A"/>
    <w:rsid w:val="00E55EA8"/>
    <w:rsid w:val="00E614BF"/>
    <w:rsid w:val="00E61EA2"/>
    <w:rsid w:val="00E62B9F"/>
    <w:rsid w:val="00E63155"/>
    <w:rsid w:val="00E64056"/>
    <w:rsid w:val="00E645F8"/>
    <w:rsid w:val="00E660D9"/>
    <w:rsid w:val="00E745FE"/>
    <w:rsid w:val="00E76F0E"/>
    <w:rsid w:val="00E80431"/>
    <w:rsid w:val="00E831FF"/>
    <w:rsid w:val="00E84FD8"/>
    <w:rsid w:val="00E87578"/>
    <w:rsid w:val="00E87EFE"/>
    <w:rsid w:val="00E911D3"/>
    <w:rsid w:val="00EA22F9"/>
    <w:rsid w:val="00EA27B7"/>
    <w:rsid w:val="00EA4F66"/>
    <w:rsid w:val="00EA6426"/>
    <w:rsid w:val="00EA7691"/>
    <w:rsid w:val="00EB45B4"/>
    <w:rsid w:val="00EB4F89"/>
    <w:rsid w:val="00EC017C"/>
    <w:rsid w:val="00EC0CF1"/>
    <w:rsid w:val="00EC2C73"/>
    <w:rsid w:val="00EC6375"/>
    <w:rsid w:val="00EC7911"/>
    <w:rsid w:val="00ED25FA"/>
    <w:rsid w:val="00ED5F4D"/>
    <w:rsid w:val="00EE340D"/>
    <w:rsid w:val="00EE5345"/>
    <w:rsid w:val="00EE5918"/>
    <w:rsid w:val="00EF1FE3"/>
    <w:rsid w:val="00F03030"/>
    <w:rsid w:val="00F06091"/>
    <w:rsid w:val="00F060A9"/>
    <w:rsid w:val="00F0642A"/>
    <w:rsid w:val="00F23CFB"/>
    <w:rsid w:val="00F32EFB"/>
    <w:rsid w:val="00F33589"/>
    <w:rsid w:val="00F34EF5"/>
    <w:rsid w:val="00F3646A"/>
    <w:rsid w:val="00F54904"/>
    <w:rsid w:val="00F57504"/>
    <w:rsid w:val="00F6080C"/>
    <w:rsid w:val="00F73D31"/>
    <w:rsid w:val="00F83E3A"/>
    <w:rsid w:val="00F84657"/>
    <w:rsid w:val="00F86DC4"/>
    <w:rsid w:val="00F871FC"/>
    <w:rsid w:val="00F87755"/>
    <w:rsid w:val="00F907D7"/>
    <w:rsid w:val="00F913D7"/>
    <w:rsid w:val="00F942E0"/>
    <w:rsid w:val="00F95302"/>
    <w:rsid w:val="00F96D83"/>
    <w:rsid w:val="00F97DD0"/>
    <w:rsid w:val="00FA0D4D"/>
    <w:rsid w:val="00FB22BF"/>
    <w:rsid w:val="00FB73F6"/>
    <w:rsid w:val="00FC1CEA"/>
    <w:rsid w:val="00FC47D7"/>
    <w:rsid w:val="00FC49B8"/>
    <w:rsid w:val="00FC51C6"/>
    <w:rsid w:val="00FD2091"/>
    <w:rsid w:val="00FD29C7"/>
    <w:rsid w:val="00FD30C5"/>
    <w:rsid w:val="00FE0994"/>
    <w:rsid w:val="00FE303D"/>
    <w:rsid w:val="00FE6253"/>
    <w:rsid w:val="00FE6373"/>
    <w:rsid w:val="00FE65AC"/>
    <w:rsid w:val="00FF38C5"/>
    <w:rsid w:val="00FF557C"/>
    <w:rsid w:val="00FF6570"/>
    <w:rsid w:val="00FF76F0"/>
    <w:rsid w:val="01633E9B"/>
    <w:rsid w:val="01830099"/>
    <w:rsid w:val="01A615A9"/>
    <w:rsid w:val="024747FD"/>
    <w:rsid w:val="027C0E59"/>
    <w:rsid w:val="03261624"/>
    <w:rsid w:val="035717DD"/>
    <w:rsid w:val="035C6DF3"/>
    <w:rsid w:val="036F6B27"/>
    <w:rsid w:val="03F31506"/>
    <w:rsid w:val="045F4722"/>
    <w:rsid w:val="05223F2D"/>
    <w:rsid w:val="05816FE5"/>
    <w:rsid w:val="05EF4D27"/>
    <w:rsid w:val="05F530BF"/>
    <w:rsid w:val="065E66EC"/>
    <w:rsid w:val="06824642"/>
    <w:rsid w:val="06F66A3B"/>
    <w:rsid w:val="070B4DB8"/>
    <w:rsid w:val="07267E44"/>
    <w:rsid w:val="074836D0"/>
    <w:rsid w:val="075D133C"/>
    <w:rsid w:val="076B3AA9"/>
    <w:rsid w:val="07943BF3"/>
    <w:rsid w:val="084A5DB4"/>
    <w:rsid w:val="08FD2E27"/>
    <w:rsid w:val="0AD32091"/>
    <w:rsid w:val="0ADB0F46"/>
    <w:rsid w:val="0B745622"/>
    <w:rsid w:val="0BC056F1"/>
    <w:rsid w:val="0CAF61E6"/>
    <w:rsid w:val="0CB949C9"/>
    <w:rsid w:val="0CD36378"/>
    <w:rsid w:val="0D517404"/>
    <w:rsid w:val="0EF652A0"/>
    <w:rsid w:val="0F657030"/>
    <w:rsid w:val="105477D0"/>
    <w:rsid w:val="105A46BB"/>
    <w:rsid w:val="10D60D02"/>
    <w:rsid w:val="12192A7F"/>
    <w:rsid w:val="12AB744F"/>
    <w:rsid w:val="12F25439"/>
    <w:rsid w:val="13053004"/>
    <w:rsid w:val="13CF7A39"/>
    <w:rsid w:val="13ED41C3"/>
    <w:rsid w:val="13F90F62"/>
    <w:rsid w:val="140212F1"/>
    <w:rsid w:val="140D6614"/>
    <w:rsid w:val="147306A9"/>
    <w:rsid w:val="147815B3"/>
    <w:rsid w:val="147C10A3"/>
    <w:rsid w:val="148461AA"/>
    <w:rsid w:val="15001CD4"/>
    <w:rsid w:val="152F4368"/>
    <w:rsid w:val="159E329B"/>
    <w:rsid w:val="15FB3CF2"/>
    <w:rsid w:val="16B0059D"/>
    <w:rsid w:val="175C6F6A"/>
    <w:rsid w:val="178F776E"/>
    <w:rsid w:val="17A252C5"/>
    <w:rsid w:val="17F6116D"/>
    <w:rsid w:val="18043F5E"/>
    <w:rsid w:val="18131A1B"/>
    <w:rsid w:val="185A7C29"/>
    <w:rsid w:val="189B3AC2"/>
    <w:rsid w:val="1910625E"/>
    <w:rsid w:val="19174192"/>
    <w:rsid w:val="192D6E10"/>
    <w:rsid w:val="194A0BCA"/>
    <w:rsid w:val="1A266884"/>
    <w:rsid w:val="1A7B1DFD"/>
    <w:rsid w:val="1AC565B0"/>
    <w:rsid w:val="1B063DBD"/>
    <w:rsid w:val="1B8F3DB2"/>
    <w:rsid w:val="1BA55384"/>
    <w:rsid w:val="1BCD0437"/>
    <w:rsid w:val="1C116575"/>
    <w:rsid w:val="1C4C30B4"/>
    <w:rsid w:val="1CF00880"/>
    <w:rsid w:val="1D124A78"/>
    <w:rsid w:val="1E220F0E"/>
    <w:rsid w:val="1E436BF8"/>
    <w:rsid w:val="1EE7180F"/>
    <w:rsid w:val="1F114ADE"/>
    <w:rsid w:val="1F6A359B"/>
    <w:rsid w:val="1FA84936"/>
    <w:rsid w:val="20C91B14"/>
    <w:rsid w:val="2110329F"/>
    <w:rsid w:val="22034BB2"/>
    <w:rsid w:val="2217212B"/>
    <w:rsid w:val="22194FD6"/>
    <w:rsid w:val="22220B92"/>
    <w:rsid w:val="2268710B"/>
    <w:rsid w:val="22A243CB"/>
    <w:rsid w:val="22DD3655"/>
    <w:rsid w:val="23AE6D9F"/>
    <w:rsid w:val="23B51EDC"/>
    <w:rsid w:val="23F01166"/>
    <w:rsid w:val="2432177F"/>
    <w:rsid w:val="24505E46"/>
    <w:rsid w:val="247A570E"/>
    <w:rsid w:val="248B72FC"/>
    <w:rsid w:val="249661B1"/>
    <w:rsid w:val="25F03D7C"/>
    <w:rsid w:val="261C67D6"/>
    <w:rsid w:val="268A58A2"/>
    <w:rsid w:val="26B7240F"/>
    <w:rsid w:val="26E87942"/>
    <w:rsid w:val="26F73DF8"/>
    <w:rsid w:val="27201D62"/>
    <w:rsid w:val="27361586"/>
    <w:rsid w:val="275505FF"/>
    <w:rsid w:val="27644233"/>
    <w:rsid w:val="28301B63"/>
    <w:rsid w:val="289B3D96"/>
    <w:rsid w:val="2AB729DE"/>
    <w:rsid w:val="2ABF45A1"/>
    <w:rsid w:val="2BC453B2"/>
    <w:rsid w:val="2C1672AA"/>
    <w:rsid w:val="2C6905C5"/>
    <w:rsid w:val="2C7D22A4"/>
    <w:rsid w:val="2DBD6B7D"/>
    <w:rsid w:val="2DD815E9"/>
    <w:rsid w:val="2F8142B4"/>
    <w:rsid w:val="2FA01899"/>
    <w:rsid w:val="2FAC4ADB"/>
    <w:rsid w:val="312132A7"/>
    <w:rsid w:val="317664A1"/>
    <w:rsid w:val="31A517E2"/>
    <w:rsid w:val="321626E0"/>
    <w:rsid w:val="32CC1DFD"/>
    <w:rsid w:val="3390201E"/>
    <w:rsid w:val="33BB353F"/>
    <w:rsid w:val="3431735D"/>
    <w:rsid w:val="343A75D3"/>
    <w:rsid w:val="34476633"/>
    <w:rsid w:val="34D67F04"/>
    <w:rsid w:val="350A44D8"/>
    <w:rsid w:val="35145068"/>
    <w:rsid w:val="35305866"/>
    <w:rsid w:val="355D23D3"/>
    <w:rsid w:val="35F42D38"/>
    <w:rsid w:val="364653DA"/>
    <w:rsid w:val="36967D84"/>
    <w:rsid w:val="372E794B"/>
    <w:rsid w:val="37804506"/>
    <w:rsid w:val="37DA41AF"/>
    <w:rsid w:val="37E003BA"/>
    <w:rsid w:val="38123949"/>
    <w:rsid w:val="388760E5"/>
    <w:rsid w:val="38B4055C"/>
    <w:rsid w:val="38B95B73"/>
    <w:rsid w:val="397523E2"/>
    <w:rsid w:val="39900401"/>
    <w:rsid w:val="3A22264E"/>
    <w:rsid w:val="3A2B05F0"/>
    <w:rsid w:val="3A6B7341"/>
    <w:rsid w:val="3A804B9A"/>
    <w:rsid w:val="3AE710BD"/>
    <w:rsid w:val="3AED6AC9"/>
    <w:rsid w:val="3AEE41FA"/>
    <w:rsid w:val="3B1E43B3"/>
    <w:rsid w:val="3BA174BE"/>
    <w:rsid w:val="3BCE5DD9"/>
    <w:rsid w:val="3BDF3B42"/>
    <w:rsid w:val="3C676D43"/>
    <w:rsid w:val="3D1C1666"/>
    <w:rsid w:val="3E09759C"/>
    <w:rsid w:val="3EA66B99"/>
    <w:rsid w:val="3EB5502E"/>
    <w:rsid w:val="3EC3774B"/>
    <w:rsid w:val="3EE002FD"/>
    <w:rsid w:val="3F632198"/>
    <w:rsid w:val="40432CD4"/>
    <w:rsid w:val="408847A8"/>
    <w:rsid w:val="410D345B"/>
    <w:rsid w:val="415E375B"/>
    <w:rsid w:val="41A33677"/>
    <w:rsid w:val="42A514C4"/>
    <w:rsid w:val="430C23CE"/>
    <w:rsid w:val="431A5C94"/>
    <w:rsid w:val="436533AE"/>
    <w:rsid w:val="436870F7"/>
    <w:rsid w:val="4383394D"/>
    <w:rsid w:val="43BB4E95"/>
    <w:rsid w:val="452E1696"/>
    <w:rsid w:val="455C4456"/>
    <w:rsid w:val="469531D6"/>
    <w:rsid w:val="471C3CF1"/>
    <w:rsid w:val="473A2575"/>
    <w:rsid w:val="483D40CA"/>
    <w:rsid w:val="48D80297"/>
    <w:rsid w:val="495A6EFE"/>
    <w:rsid w:val="498875C7"/>
    <w:rsid w:val="49B272C3"/>
    <w:rsid w:val="4A36540F"/>
    <w:rsid w:val="4A394D65"/>
    <w:rsid w:val="4AC42881"/>
    <w:rsid w:val="4ACE34B3"/>
    <w:rsid w:val="4B3612A5"/>
    <w:rsid w:val="4B481EFF"/>
    <w:rsid w:val="4B6E0A3F"/>
    <w:rsid w:val="4B77505D"/>
    <w:rsid w:val="4C856040"/>
    <w:rsid w:val="4D333CEE"/>
    <w:rsid w:val="4EB96475"/>
    <w:rsid w:val="4ED92673"/>
    <w:rsid w:val="4EFE5D8C"/>
    <w:rsid w:val="4FBA764E"/>
    <w:rsid w:val="50290169"/>
    <w:rsid w:val="503F2213"/>
    <w:rsid w:val="50C92078"/>
    <w:rsid w:val="51501CA0"/>
    <w:rsid w:val="515A3F3F"/>
    <w:rsid w:val="51954F77"/>
    <w:rsid w:val="51BC21FC"/>
    <w:rsid w:val="522400A9"/>
    <w:rsid w:val="522D51B0"/>
    <w:rsid w:val="526B3F2A"/>
    <w:rsid w:val="52701D78"/>
    <w:rsid w:val="53154564"/>
    <w:rsid w:val="531D3476"/>
    <w:rsid w:val="53335E7F"/>
    <w:rsid w:val="53A56FC8"/>
    <w:rsid w:val="53C27B7A"/>
    <w:rsid w:val="5479292E"/>
    <w:rsid w:val="54A66A22"/>
    <w:rsid w:val="55BB763D"/>
    <w:rsid w:val="55BD6480"/>
    <w:rsid w:val="5621502B"/>
    <w:rsid w:val="56286BBA"/>
    <w:rsid w:val="574D3BFE"/>
    <w:rsid w:val="57724C5D"/>
    <w:rsid w:val="577F0628"/>
    <w:rsid w:val="57E02CC4"/>
    <w:rsid w:val="58313520"/>
    <w:rsid w:val="585D50BE"/>
    <w:rsid w:val="58DC50C4"/>
    <w:rsid w:val="59637709"/>
    <w:rsid w:val="599D70BF"/>
    <w:rsid w:val="5A5D23AA"/>
    <w:rsid w:val="5A8C4E0C"/>
    <w:rsid w:val="5B5C6B06"/>
    <w:rsid w:val="5C1E0545"/>
    <w:rsid w:val="5CA73DB1"/>
    <w:rsid w:val="5CB606E1"/>
    <w:rsid w:val="5D775E79"/>
    <w:rsid w:val="5DB27AEE"/>
    <w:rsid w:val="5E8D4812"/>
    <w:rsid w:val="5EE936BE"/>
    <w:rsid w:val="5F061EBF"/>
    <w:rsid w:val="5FE83146"/>
    <w:rsid w:val="603718EF"/>
    <w:rsid w:val="60E06A5A"/>
    <w:rsid w:val="6263077A"/>
    <w:rsid w:val="626C13CB"/>
    <w:rsid w:val="627F3429"/>
    <w:rsid w:val="62F3053E"/>
    <w:rsid w:val="63012F43"/>
    <w:rsid w:val="630272DB"/>
    <w:rsid w:val="63C94F54"/>
    <w:rsid w:val="650A63BE"/>
    <w:rsid w:val="65154BC1"/>
    <w:rsid w:val="657C4CC0"/>
    <w:rsid w:val="65FC33BF"/>
    <w:rsid w:val="66486604"/>
    <w:rsid w:val="66B3296E"/>
    <w:rsid w:val="671A050D"/>
    <w:rsid w:val="674467DB"/>
    <w:rsid w:val="67A45B43"/>
    <w:rsid w:val="6812662C"/>
    <w:rsid w:val="683F1CAB"/>
    <w:rsid w:val="687F3E33"/>
    <w:rsid w:val="68AD274F"/>
    <w:rsid w:val="68D75A1D"/>
    <w:rsid w:val="68D93544"/>
    <w:rsid w:val="690802CD"/>
    <w:rsid w:val="697414BE"/>
    <w:rsid w:val="69C67F6C"/>
    <w:rsid w:val="6A0171F6"/>
    <w:rsid w:val="6A885221"/>
    <w:rsid w:val="6A95724D"/>
    <w:rsid w:val="6A9728F1"/>
    <w:rsid w:val="6A9C2A7B"/>
    <w:rsid w:val="6AA4583E"/>
    <w:rsid w:val="6ADE20AE"/>
    <w:rsid w:val="6B785296"/>
    <w:rsid w:val="6B7E03D2"/>
    <w:rsid w:val="6B881251"/>
    <w:rsid w:val="6B935963"/>
    <w:rsid w:val="6BCC55E2"/>
    <w:rsid w:val="6BE2166D"/>
    <w:rsid w:val="6C9C3206"/>
    <w:rsid w:val="6D1B05CF"/>
    <w:rsid w:val="6D4D62AE"/>
    <w:rsid w:val="6D7970A3"/>
    <w:rsid w:val="6DC12AC3"/>
    <w:rsid w:val="6DCE5641"/>
    <w:rsid w:val="6E6C6C08"/>
    <w:rsid w:val="6F0F5EF8"/>
    <w:rsid w:val="6F1562FA"/>
    <w:rsid w:val="6F7E291D"/>
    <w:rsid w:val="6FA0237A"/>
    <w:rsid w:val="6FAD74D8"/>
    <w:rsid w:val="6FF44E68"/>
    <w:rsid w:val="70205EFC"/>
    <w:rsid w:val="70D72A5F"/>
    <w:rsid w:val="70FC0717"/>
    <w:rsid w:val="71171A41"/>
    <w:rsid w:val="71185819"/>
    <w:rsid w:val="718D75C1"/>
    <w:rsid w:val="719E532A"/>
    <w:rsid w:val="71B20DD6"/>
    <w:rsid w:val="72BF7C4E"/>
    <w:rsid w:val="72D53DB1"/>
    <w:rsid w:val="72E31DAF"/>
    <w:rsid w:val="72EC0317"/>
    <w:rsid w:val="73345A2A"/>
    <w:rsid w:val="7352461E"/>
    <w:rsid w:val="73966C01"/>
    <w:rsid w:val="73C67BAF"/>
    <w:rsid w:val="74820AAC"/>
    <w:rsid w:val="74934977"/>
    <w:rsid w:val="751576E4"/>
    <w:rsid w:val="75752846"/>
    <w:rsid w:val="76134355"/>
    <w:rsid w:val="772207AC"/>
    <w:rsid w:val="781471EC"/>
    <w:rsid w:val="78DD2BDC"/>
    <w:rsid w:val="791116AE"/>
    <w:rsid w:val="79BD2A0E"/>
    <w:rsid w:val="79E174D6"/>
    <w:rsid w:val="7A122D59"/>
    <w:rsid w:val="7AAF053F"/>
    <w:rsid w:val="7AD241E8"/>
    <w:rsid w:val="7ADB314B"/>
    <w:rsid w:val="7AFD1314"/>
    <w:rsid w:val="7B1F5CAB"/>
    <w:rsid w:val="7B227F87"/>
    <w:rsid w:val="7B2F3497"/>
    <w:rsid w:val="7B38059E"/>
    <w:rsid w:val="7BE20509"/>
    <w:rsid w:val="7C070929"/>
    <w:rsid w:val="7C2428D0"/>
    <w:rsid w:val="7D5A2578"/>
    <w:rsid w:val="7D9F6E81"/>
    <w:rsid w:val="7DA43CC8"/>
    <w:rsid w:val="7E0E3838"/>
    <w:rsid w:val="7E5751DF"/>
    <w:rsid w:val="7EB42631"/>
    <w:rsid w:val="7ED71E7C"/>
    <w:rsid w:val="7F5931D8"/>
    <w:rsid w:val="7F653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70F85"/>
  <w15:docId w15:val="{3F621A30-8394-4082-A8EC-67429458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Plain Text"/>
    <w:basedOn w:val="a"/>
    <w:link w:val="a5"/>
    <w:unhideWhenUsed/>
    <w:qFormat/>
    <w:rPr>
      <w:rFonts w:ascii="宋体" w:hAnsi="Courier New" w:cs="Courier New"/>
      <w:szCs w:val="21"/>
      <w:lang w:bidi="he-IL"/>
    </w:rPr>
  </w:style>
  <w:style w:type="paragraph" w:styleId="a6">
    <w:name w:val="Balloon Text"/>
    <w:basedOn w:val="a"/>
    <w:link w:val="a7"/>
    <w:uiPriority w:val="99"/>
    <w:semiHidden/>
    <w:unhideWhenUsed/>
    <w:qFormat/>
    <w:rPr>
      <w:kern w:val="0"/>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uiPriority w:val="99"/>
    <w:semiHidden/>
    <w:unhideWhenUsed/>
    <w:qFormat/>
    <w:pPr>
      <w:spacing w:beforeAutospacing="1" w:afterAutospacing="1"/>
      <w:jc w:val="left"/>
    </w:pPr>
    <w:rPr>
      <w:kern w:val="0"/>
      <w:sz w:val="24"/>
    </w:rPr>
  </w:style>
  <w:style w:type="paragraph" w:styleId="ad">
    <w:name w:val="Title"/>
    <w:basedOn w:val="a"/>
    <w:next w:val="a"/>
    <w:link w:val="ae"/>
    <w:uiPriority w:val="10"/>
    <w:qFormat/>
    <w:pPr>
      <w:spacing w:before="240" w:after="60"/>
      <w:jc w:val="center"/>
      <w:outlineLvl w:val="0"/>
    </w:pPr>
    <w:rPr>
      <w:rFonts w:ascii="Calibri Light" w:hAnsi="Calibri Light"/>
      <w:b/>
      <w:bCs/>
      <w:kern w:val="0"/>
      <w:sz w:val="32"/>
      <w:szCs w:val="32"/>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标题 字符"/>
    <w:link w:val="ad"/>
    <w:uiPriority w:val="10"/>
    <w:qFormat/>
    <w:rPr>
      <w:rFonts w:ascii="Calibri Light" w:eastAsia="宋体" w:hAnsi="Calibri Light" w:cs="Times New Roman"/>
      <w:b/>
      <w:bCs/>
      <w:sz w:val="32"/>
      <w:szCs w:val="32"/>
    </w:rPr>
  </w:style>
  <w:style w:type="character" w:customStyle="1" w:styleId="ab">
    <w:name w:val="页眉 字符"/>
    <w:link w:val="aa"/>
    <w:uiPriority w:val="99"/>
    <w:qFormat/>
    <w:rPr>
      <w:rFonts w:ascii="Times New Roman" w:eastAsia="宋体" w:hAnsi="Times New Roman" w:cs="Times New Roman"/>
      <w:sz w:val="18"/>
      <w:szCs w:val="18"/>
    </w:rPr>
  </w:style>
  <w:style w:type="character" w:customStyle="1" w:styleId="a9">
    <w:name w:val="页脚 字符"/>
    <w:link w:val="a8"/>
    <w:uiPriority w:val="99"/>
    <w:qFormat/>
    <w:rPr>
      <w:rFonts w:ascii="Times New Roman" w:eastAsia="宋体" w:hAnsi="Times New Roman" w:cs="Times New Roman"/>
      <w:sz w:val="18"/>
      <w:szCs w:val="18"/>
    </w:rPr>
  </w:style>
  <w:style w:type="character" w:customStyle="1" w:styleId="a7">
    <w:name w:val="批注框文本 字符"/>
    <w:link w:val="a6"/>
    <w:uiPriority w:val="99"/>
    <w:semiHidden/>
    <w:qFormat/>
    <w:rPr>
      <w:rFonts w:ascii="Times New Roman" w:eastAsia="宋体" w:hAnsi="Times New Roman" w:cs="Times New Roman"/>
      <w:sz w:val="18"/>
      <w:szCs w:val="18"/>
    </w:rPr>
  </w:style>
  <w:style w:type="character" w:customStyle="1" w:styleId="a5">
    <w:name w:val="纯文本 字符"/>
    <w:link w:val="a4"/>
    <w:qFormat/>
    <w:rPr>
      <w:rFonts w:ascii="宋体" w:hAnsi="Courier New" w:cs="Courier New"/>
      <w:kern w:val="2"/>
      <w:sz w:val="21"/>
      <w:szCs w:val="21"/>
      <w:lang w:bidi="he-IL"/>
    </w:rPr>
  </w:style>
  <w:style w:type="paragraph" w:styleId="af0">
    <w:name w:val="List Paragraph"/>
    <w:basedOn w:val="a"/>
    <w:uiPriority w:val="34"/>
    <w:qFormat/>
    <w:pPr>
      <w:ind w:firstLineChars="200" w:firstLine="420"/>
    </w:pPr>
    <w:rPr>
      <w:rFonts w:ascii="Calibri" w:hAnsi="Calibri"/>
      <w:szCs w:val="22"/>
    </w:rPr>
  </w:style>
  <w:style w:type="character" w:customStyle="1" w:styleId="ttag">
    <w:name w:val="t_tag"/>
    <w:basedOn w:val="a0"/>
    <w:qFormat/>
  </w:style>
  <w:style w:type="character" w:styleId="af1">
    <w:name w:val="Hyperlink"/>
    <w:basedOn w:val="a0"/>
    <w:uiPriority w:val="99"/>
    <w:unhideWhenUsed/>
    <w:rsid w:val="00882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A9934-6313-401E-8C72-A4B663BC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jxvtc</cp:lastModifiedBy>
  <cp:revision>4</cp:revision>
  <cp:lastPrinted>2015-10-29T00:37:00Z</cp:lastPrinted>
  <dcterms:created xsi:type="dcterms:W3CDTF">2025-05-28T02:16:00Z</dcterms:created>
  <dcterms:modified xsi:type="dcterms:W3CDTF">2025-06-09T01:28:00Z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154AD4C218624F2DB37D5718FD6C9404</vt:lpwstr>
  </property>
  <property fmtid="{D5CDD505-2E9C-101B-9397-08002B2CF9AE}" pid="4" name="KSOTemplateDocerSaveRecord">
    <vt:lpwstr>eyJoZGlkIjoiMGVhMTY1ZGM1YjdiN2E2ZDBjMDMwYzczMDMxMzBlYzIiLCJ1c2VySWQiOiIyODM0MTM0ODMifQ==</vt:lpwstr>
  </property>
</Properties>
</file>