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6" w:type="dxa"/>
        <w:tblInd w:w="-9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6"/>
        <w:gridCol w:w="9580"/>
      </w:tblGrid>
      <w:tr w:rsidR="002D7278" w14:paraId="2CD8CE13" w14:textId="77777777" w:rsidTr="004D63B2">
        <w:trPr>
          <w:trHeight w:val="624"/>
        </w:trPr>
        <w:tc>
          <w:tcPr>
            <w:tcW w:w="946" w:type="dxa"/>
            <w:vMerge w:val="restart"/>
            <w:tcBorders>
              <w:tl2br w:val="nil"/>
              <w:tr2bl w:val="nil"/>
            </w:tcBorders>
            <w:shd w:val="clear" w:color="000000" w:fill="FFFFFF"/>
            <w:vAlign w:val="center"/>
          </w:tcPr>
          <w:p w14:paraId="7D86A443" w14:textId="77777777" w:rsidR="002D7278" w:rsidRDefault="004D63B2">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指标</w:t>
            </w:r>
          </w:p>
        </w:tc>
        <w:tc>
          <w:tcPr>
            <w:tcW w:w="9580" w:type="dxa"/>
            <w:vMerge w:val="restart"/>
            <w:tcBorders>
              <w:tl2br w:val="nil"/>
              <w:tr2bl w:val="nil"/>
            </w:tcBorders>
            <w:shd w:val="clear" w:color="000000" w:fill="FFFFFF"/>
            <w:vAlign w:val="center"/>
          </w:tcPr>
          <w:p w14:paraId="31588AFD" w14:textId="77777777" w:rsidR="002D7278" w:rsidRDefault="004D63B2">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具体要求</w:t>
            </w:r>
          </w:p>
        </w:tc>
      </w:tr>
      <w:tr w:rsidR="002D7278" w14:paraId="74F4B846" w14:textId="77777777" w:rsidTr="004D63B2">
        <w:trPr>
          <w:trHeight w:val="312"/>
        </w:trPr>
        <w:tc>
          <w:tcPr>
            <w:tcW w:w="946" w:type="dxa"/>
            <w:vMerge/>
            <w:tcBorders>
              <w:tl2br w:val="nil"/>
              <w:tr2bl w:val="nil"/>
            </w:tcBorders>
            <w:vAlign w:val="center"/>
          </w:tcPr>
          <w:p w14:paraId="1466714B" w14:textId="77777777" w:rsidR="002D7278" w:rsidRDefault="002D7278">
            <w:pPr>
              <w:widowControl/>
              <w:jc w:val="center"/>
              <w:rPr>
                <w:rFonts w:ascii="宋体" w:eastAsia="宋体" w:hAnsi="宋体" w:cs="宋体"/>
                <w:kern w:val="0"/>
                <w:sz w:val="18"/>
                <w:szCs w:val="18"/>
              </w:rPr>
            </w:pPr>
          </w:p>
        </w:tc>
        <w:tc>
          <w:tcPr>
            <w:tcW w:w="9580" w:type="dxa"/>
            <w:vMerge/>
            <w:tcBorders>
              <w:tl2br w:val="nil"/>
              <w:tr2bl w:val="nil"/>
            </w:tcBorders>
            <w:vAlign w:val="center"/>
          </w:tcPr>
          <w:p w14:paraId="3914FB2D" w14:textId="77777777" w:rsidR="002D7278" w:rsidRDefault="002D7278">
            <w:pPr>
              <w:widowControl/>
              <w:jc w:val="left"/>
              <w:rPr>
                <w:rFonts w:ascii="宋体" w:eastAsia="宋体" w:hAnsi="宋体" w:cs="宋体"/>
                <w:kern w:val="0"/>
                <w:sz w:val="18"/>
                <w:szCs w:val="18"/>
              </w:rPr>
            </w:pPr>
          </w:p>
        </w:tc>
      </w:tr>
      <w:tr w:rsidR="002D7278" w14:paraId="36D32722" w14:textId="77777777" w:rsidTr="004D63B2">
        <w:trPr>
          <w:trHeight w:val="90"/>
        </w:trPr>
        <w:tc>
          <w:tcPr>
            <w:tcW w:w="946" w:type="dxa"/>
            <w:tcBorders>
              <w:tl2br w:val="nil"/>
              <w:tr2bl w:val="nil"/>
            </w:tcBorders>
            <w:shd w:val="clear" w:color="auto" w:fill="auto"/>
            <w:vAlign w:val="center"/>
          </w:tcPr>
          <w:p w14:paraId="6B4E47D8"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性能规格</w:t>
            </w:r>
          </w:p>
        </w:tc>
        <w:tc>
          <w:tcPr>
            <w:tcW w:w="9580" w:type="dxa"/>
            <w:tcBorders>
              <w:tl2br w:val="nil"/>
              <w:tr2bl w:val="nil"/>
            </w:tcBorders>
            <w:shd w:val="clear" w:color="000000" w:fill="FFFFFF"/>
            <w:vAlign w:val="center"/>
          </w:tcPr>
          <w:p w14:paraId="35271165"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整机吞吐</w:t>
            </w:r>
            <w:r>
              <w:rPr>
                <w:rFonts w:ascii="宋体" w:eastAsia="宋体" w:hAnsi="宋体" w:cs="宋体" w:hint="eastAsia"/>
                <w:kern w:val="0"/>
                <w:sz w:val="18"/>
                <w:szCs w:val="18"/>
              </w:rPr>
              <w:t>8G</w:t>
            </w:r>
            <w:r>
              <w:rPr>
                <w:rFonts w:ascii="宋体" w:eastAsia="宋体" w:hAnsi="宋体" w:cs="宋体" w:hint="eastAsia"/>
                <w:kern w:val="0"/>
                <w:sz w:val="18"/>
                <w:szCs w:val="18"/>
              </w:rPr>
              <w:t>，基于飞腾平台和银河麒麟操作系统；标准</w:t>
            </w:r>
            <w:r>
              <w:rPr>
                <w:rFonts w:ascii="宋体" w:eastAsia="宋体" w:hAnsi="宋体" w:cs="宋体" w:hint="eastAsia"/>
                <w:kern w:val="0"/>
                <w:sz w:val="18"/>
                <w:szCs w:val="18"/>
              </w:rPr>
              <w:t>1U</w:t>
            </w:r>
            <w:r>
              <w:rPr>
                <w:rFonts w:ascii="宋体" w:eastAsia="宋体" w:hAnsi="宋体" w:cs="宋体" w:hint="eastAsia"/>
                <w:kern w:val="0"/>
                <w:sz w:val="18"/>
                <w:szCs w:val="18"/>
              </w:rPr>
              <w:t>机架</w:t>
            </w:r>
            <w:proofErr w:type="gramStart"/>
            <w:r>
              <w:rPr>
                <w:rFonts w:ascii="宋体" w:eastAsia="宋体" w:hAnsi="宋体" w:cs="宋体" w:hint="eastAsia"/>
                <w:kern w:val="0"/>
                <w:sz w:val="18"/>
                <w:szCs w:val="18"/>
              </w:rPr>
              <w:t>式设备</w:t>
            </w:r>
            <w:proofErr w:type="gramEnd"/>
            <w:r>
              <w:rPr>
                <w:rFonts w:ascii="宋体" w:eastAsia="宋体" w:hAnsi="宋体" w:cs="宋体" w:hint="eastAsia"/>
                <w:kern w:val="0"/>
                <w:sz w:val="18"/>
                <w:szCs w:val="18"/>
              </w:rPr>
              <w:t>;IPSec</w:t>
            </w:r>
            <w:r>
              <w:rPr>
                <w:rFonts w:ascii="宋体" w:eastAsia="宋体" w:hAnsi="宋体" w:cs="宋体" w:hint="eastAsia"/>
                <w:kern w:val="0"/>
                <w:sz w:val="18"/>
                <w:szCs w:val="18"/>
              </w:rPr>
              <w:t>国际算法吞吐量</w:t>
            </w:r>
            <w:r>
              <w:rPr>
                <w:rFonts w:ascii="宋体" w:eastAsia="宋体" w:hAnsi="宋体" w:cs="宋体" w:hint="eastAsia"/>
                <w:kern w:val="0"/>
                <w:sz w:val="18"/>
                <w:szCs w:val="18"/>
              </w:rPr>
              <w:t>2G/IPSec</w:t>
            </w:r>
            <w:proofErr w:type="gramStart"/>
            <w:r>
              <w:rPr>
                <w:rFonts w:ascii="宋体" w:eastAsia="宋体" w:hAnsi="宋体" w:cs="宋体" w:hint="eastAsia"/>
                <w:kern w:val="0"/>
                <w:sz w:val="18"/>
                <w:szCs w:val="18"/>
              </w:rPr>
              <w:t>国密算法</w:t>
            </w:r>
            <w:proofErr w:type="gramEnd"/>
            <w:r>
              <w:rPr>
                <w:rFonts w:ascii="宋体" w:eastAsia="宋体" w:hAnsi="宋体" w:cs="宋体" w:hint="eastAsia"/>
                <w:kern w:val="0"/>
                <w:sz w:val="18"/>
                <w:szCs w:val="18"/>
              </w:rPr>
              <w:t>吞吐量</w:t>
            </w:r>
            <w:r>
              <w:rPr>
                <w:rFonts w:ascii="宋体" w:eastAsia="宋体" w:hAnsi="宋体" w:cs="宋体" w:hint="eastAsia"/>
                <w:kern w:val="0"/>
                <w:sz w:val="18"/>
                <w:szCs w:val="18"/>
              </w:rPr>
              <w:t>300M;</w:t>
            </w:r>
            <w:r>
              <w:rPr>
                <w:rFonts w:ascii="宋体" w:eastAsia="宋体" w:hAnsi="宋体" w:cs="宋体" w:hint="eastAsia"/>
                <w:kern w:val="0"/>
                <w:sz w:val="18"/>
                <w:szCs w:val="18"/>
              </w:rPr>
              <w:t>支持</w:t>
            </w:r>
            <w:r>
              <w:rPr>
                <w:rFonts w:ascii="宋体" w:eastAsia="宋体" w:hAnsi="宋体" w:cs="宋体" w:hint="eastAsia"/>
                <w:kern w:val="0"/>
                <w:sz w:val="18"/>
                <w:szCs w:val="18"/>
              </w:rPr>
              <w:t>SM1/2/3/4</w:t>
            </w:r>
            <w:r>
              <w:rPr>
                <w:rFonts w:ascii="宋体" w:eastAsia="宋体" w:hAnsi="宋体" w:cs="宋体" w:hint="eastAsia"/>
                <w:kern w:val="0"/>
                <w:sz w:val="18"/>
                <w:szCs w:val="18"/>
              </w:rPr>
              <w:t>算法</w:t>
            </w:r>
            <w:r>
              <w:rPr>
                <w:rFonts w:ascii="宋体" w:eastAsia="宋体" w:hAnsi="宋体" w:cs="宋体" w:hint="eastAsia"/>
                <w:kern w:val="0"/>
                <w:sz w:val="18"/>
                <w:szCs w:val="18"/>
              </w:rPr>
              <w:t>;</w:t>
            </w:r>
            <w:r>
              <w:rPr>
                <w:rFonts w:ascii="宋体" w:eastAsia="宋体" w:hAnsi="宋体" w:cs="宋体" w:hint="eastAsia"/>
                <w:kern w:val="0"/>
                <w:sz w:val="18"/>
                <w:szCs w:val="18"/>
              </w:rPr>
              <w:t>默认支持</w:t>
            </w:r>
            <w:r>
              <w:rPr>
                <w:rFonts w:ascii="宋体" w:eastAsia="宋体" w:hAnsi="宋体" w:cs="宋体" w:hint="eastAsia"/>
                <w:kern w:val="0"/>
                <w:sz w:val="18"/>
                <w:szCs w:val="18"/>
              </w:rPr>
              <w:t>2000</w:t>
            </w:r>
            <w:r>
              <w:rPr>
                <w:rFonts w:ascii="宋体" w:eastAsia="宋体" w:hAnsi="宋体" w:cs="宋体" w:hint="eastAsia"/>
                <w:kern w:val="0"/>
                <w:sz w:val="18"/>
                <w:szCs w:val="18"/>
              </w:rPr>
              <w:t>隧道数</w:t>
            </w:r>
            <w:r>
              <w:rPr>
                <w:rFonts w:ascii="宋体" w:eastAsia="宋体" w:hAnsi="宋体" w:cs="宋体" w:hint="eastAsia"/>
                <w:kern w:val="0"/>
                <w:sz w:val="18"/>
                <w:szCs w:val="18"/>
              </w:rPr>
              <w:t>;</w:t>
            </w:r>
            <w:r>
              <w:rPr>
                <w:rFonts w:ascii="宋体" w:eastAsia="宋体" w:hAnsi="宋体" w:cs="宋体" w:hint="eastAsia"/>
                <w:kern w:val="0"/>
                <w:sz w:val="18"/>
                <w:szCs w:val="18"/>
              </w:rPr>
              <w:t>整机吞吐</w:t>
            </w:r>
            <w:r>
              <w:rPr>
                <w:rFonts w:ascii="宋体" w:eastAsia="宋体" w:hAnsi="宋体" w:cs="宋体" w:hint="eastAsia"/>
                <w:kern w:val="0"/>
                <w:sz w:val="18"/>
                <w:szCs w:val="18"/>
              </w:rPr>
              <w:t>8G;</w:t>
            </w:r>
            <w:r>
              <w:rPr>
                <w:rFonts w:ascii="宋体" w:eastAsia="宋体" w:hAnsi="宋体" w:cs="宋体" w:hint="eastAsia"/>
                <w:kern w:val="0"/>
                <w:sz w:val="18"/>
                <w:szCs w:val="18"/>
              </w:rPr>
              <w:t>最大并发连接数</w:t>
            </w:r>
            <w:r>
              <w:rPr>
                <w:rFonts w:ascii="宋体" w:eastAsia="宋体" w:hAnsi="宋体" w:cs="宋体" w:hint="eastAsia"/>
                <w:kern w:val="0"/>
                <w:sz w:val="18"/>
                <w:szCs w:val="18"/>
              </w:rPr>
              <w:t>50</w:t>
            </w:r>
            <w:r>
              <w:rPr>
                <w:rFonts w:ascii="宋体" w:eastAsia="宋体" w:hAnsi="宋体" w:cs="宋体" w:hint="eastAsia"/>
                <w:kern w:val="0"/>
                <w:sz w:val="18"/>
                <w:szCs w:val="18"/>
              </w:rPr>
              <w:t>万</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标配</w:t>
            </w:r>
            <w:r>
              <w:rPr>
                <w:rFonts w:ascii="宋体" w:eastAsia="宋体" w:hAnsi="宋体" w:cs="宋体" w:hint="eastAsia"/>
                <w:kern w:val="0"/>
                <w:sz w:val="18"/>
                <w:szCs w:val="18"/>
              </w:rPr>
              <w:t>8</w:t>
            </w:r>
            <w:r>
              <w:rPr>
                <w:rFonts w:ascii="宋体" w:eastAsia="宋体" w:hAnsi="宋体" w:cs="宋体" w:hint="eastAsia"/>
                <w:kern w:val="0"/>
                <w:sz w:val="18"/>
                <w:szCs w:val="18"/>
              </w:rPr>
              <w:t>个千兆电口</w:t>
            </w:r>
            <w:proofErr w:type="gramEnd"/>
            <w:r>
              <w:rPr>
                <w:rFonts w:ascii="宋体" w:eastAsia="宋体" w:hAnsi="宋体" w:cs="宋体" w:hint="eastAsia"/>
                <w:kern w:val="0"/>
                <w:sz w:val="18"/>
                <w:szCs w:val="18"/>
              </w:rPr>
              <w:t>;4</w:t>
            </w:r>
            <w:r>
              <w:rPr>
                <w:rFonts w:ascii="宋体" w:eastAsia="宋体" w:hAnsi="宋体" w:cs="宋体" w:hint="eastAsia"/>
                <w:kern w:val="0"/>
                <w:sz w:val="18"/>
                <w:szCs w:val="18"/>
              </w:rPr>
              <w:t>个</w:t>
            </w:r>
            <w:proofErr w:type="gramStart"/>
            <w:r>
              <w:rPr>
                <w:rFonts w:ascii="宋体" w:eastAsia="宋体" w:hAnsi="宋体" w:cs="宋体" w:hint="eastAsia"/>
                <w:kern w:val="0"/>
                <w:sz w:val="18"/>
                <w:szCs w:val="18"/>
              </w:rPr>
              <w:t>千兆光口</w:t>
            </w:r>
            <w:proofErr w:type="gramEnd"/>
            <w:r>
              <w:rPr>
                <w:rFonts w:ascii="宋体" w:eastAsia="宋体" w:hAnsi="宋体" w:cs="宋体" w:hint="eastAsia"/>
                <w:kern w:val="0"/>
                <w:sz w:val="18"/>
                <w:szCs w:val="18"/>
              </w:rPr>
              <w:t>;1</w:t>
            </w:r>
            <w:r>
              <w:rPr>
                <w:rFonts w:ascii="宋体" w:eastAsia="宋体" w:hAnsi="宋体" w:cs="宋体" w:hint="eastAsia"/>
                <w:kern w:val="0"/>
                <w:sz w:val="18"/>
                <w:szCs w:val="18"/>
              </w:rPr>
              <w:t>个</w:t>
            </w:r>
            <w:r>
              <w:rPr>
                <w:rFonts w:ascii="宋体" w:eastAsia="宋体" w:hAnsi="宋体" w:cs="宋体" w:hint="eastAsia"/>
                <w:kern w:val="0"/>
                <w:sz w:val="18"/>
                <w:szCs w:val="18"/>
              </w:rPr>
              <w:t>console</w:t>
            </w:r>
            <w:r>
              <w:rPr>
                <w:rFonts w:ascii="宋体" w:eastAsia="宋体" w:hAnsi="宋体" w:cs="宋体" w:hint="eastAsia"/>
                <w:kern w:val="0"/>
                <w:sz w:val="18"/>
                <w:szCs w:val="18"/>
              </w:rPr>
              <w:t>接口</w:t>
            </w:r>
            <w:r>
              <w:rPr>
                <w:rFonts w:ascii="宋体" w:eastAsia="宋体" w:hAnsi="宋体" w:cs="宋体" w:hint="eastAsia"/>
                <w:kern w:val="0"/>
                <w:sz w:val="18"/>
                <w:szCs w:val="18"/>
              </w:rPr>
              <w:t>;2</w:t>
            </w:r>
            <w:r>
              <w:rPr>
                <w:rFonts w:ascii="宋体" w:eastAsia="宋体" w:hAnsi="宋体" w:cs="宋体" w:hint="eastAsia"/>
                <w:kern w:val="0"/>
                <w:sz w:val="18"/>
                <w:szCs w:val="18"/>
              </w:rPr>
              <w:t>个</w:t>
            </w:r>
            <w:r>
              <w:rPr>
                <w:rFonts w:ascii="宋体" w:eastAsia="宋体" w:hAnsi="宋体" w:cs="宋体" w:hint="eastAsia"/>
                <w:kern w:val="0"/>
                <w:sz w:val="18"/>
                <w:szCs w:val="18"/>
              </w:rPr>
              <w:t>USB</w:t>
            </w:r>
            <w:r>
              <w:rPr>
                <w:rFonts w:ascii="宋体" w:eastAsia="宋体" w:hAnsi="宋体" w:cs="宋体" w:hint="eastAsia"/>
                <w:kern w:val="0"/>
                <w:sz w:val="18"/>
                <w:szCs w:val="18"/>
              </w:rPr>
              <w:t>接口</w:t>
            </w:r>
            <w:r>
              <w:rPr>
                <w:rFonts w:ascii="宋体" w:eastAsia="宋体" w:hAnsi="宋体" w:cs="宋体" w:hint="eastAsia"/>
                <w:kern w:val="0"/>
                <w:sz w:val="18"/>
                <w:szCs w:val="18"/>
              </w:rPr>
              <w:t>;2</w:t>
            </w:r>
            <w:r>
              <w:rPr>
                <w:rFonts w:ascii="宋体" w:eastAsia="宋体" w:hAnsi="宋体" w:cs="宋体" w:hint="eastAsia"/>
                <w:kern w:val="0"/>
                <w:sz w:val="18"/>
                <w:szCs w:val="18"/>
              </w:rPr>
              <w:t>个接口板卡扩展插槽</w:t>
            </w:r>
            <w:r>
              <w:rPr>
                <w:rFonts w:ascii="宋体" w:eastAsia="宋体" w:hAnsi="宋体" w:cs="宋体" w:hint="eastAsia"/>
                <w:kern w:val="0"/>
                <w:sz w:val="18"/>
                <w:szCs w:val="18"/>
              </w:rPr>
              <w:t>;</w:t>
            </w:r>
            <w:r>
              <w:rPr>
                <w:rFonts w:ascii="宋体" w:eastAsia="宋体" w:hAnsi="宋体" w:cs="宋体" w:hint="eastAsia"/>
                <w:kern w:val="0"/>
                <w:sz w:val="18"/>
                <w:szCs w:val="18"/>
              </w:rPr>
              <w:t>单电源</w:t>
            </w:r>
            <w:r>
              <w:rPr>
                <w:rFonts w:ascii="宋体" w:eastAsia="宋体" w:hAnsi="宋体" w:cs="宋体" w:hint="eastAsia"/>
                <w:kern w:val="0"/>
                <w:sz w:val="18"/>
                <w:szCs w:val="18"/>
              </w:rPr>
              <w:t>;</w:t>
            </w:r>
            <w:r>
              <w:rPr>
                <w:rFonts w:ascii="宋体" w:eastAsia="宋体" w:hAnsi="宋体" w:cs="宋体" w:hint="eastAsia"/>
                <w:kern w:val="0"/>
                <w:sz w:val="18"/>
                <w:szCs w:val="18"/>
              </w:rPr>
              <w:t>含三年质保服务和三年高级安全功能特征库升级服务，包含威胁情报、入侵防御、防病毒及相应特征库升级</w:t>
            </w:r>
          </w:p>
        </w:tc>
      </w:tr>
      <w:tr w:rsidR="002D7278" w14:paraId="036390EC" w14:textId="77777777" w:rsidTr="004D63B2">
        <w:trPr>
          <w:trHeight w:val="90"/>
        </w:trPr>
        <w:tc>
          <w:tcPr>
            <w:tcW w:w="946" w:type="dxa"/>
            <w:tcBorders>
              <w:tl2br w:val="nil"/>
              <w:tr2bl w:val="nil"/>
            </w:tcBorders>
            <w:shd w:val="clear" w:color="auto" w:fill="auto"/>
            <w:vAlign w:val="center"/>
          </w:tcPr>
          <w:p w14:paraId="10711DA0"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强制性要求</w:t>
            </w:r>
          </w:p>
        </w:tc>
        <w:tc>
          <w:tcPr>
            <w:tcW w:w="9580" w:type="dxa"/>
            <w:tcBorders>
              <w:tl2br w:val="nil"/>
              <w:tr2bl w:val="nil"/>
            </w:tcBorders>
            <w:shd w:val="clear" w:color="000000" w:fill="FFFFFF"/>
            <w:vAlign w:val="center"/>
          </w:tcPr>
          <w:p w14:paraId="71E90550"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国产化信创设备，必须支持“智慧医保”嘉兴市级安全</w:t>
            </w:r>
            <w:proofErr w:type="gramStart"/>
            <w:r>
              <w:rPr>
                <w:rFonts w:ascii="宋体" w:eastAsia="宋体" w:hAnsi="宋体" w:cs="宋体" w:hint="eastAsia"/>
                <w:kern w:val="0"/>
                <w:sz w:val="18"/>
                <w:szCs w:val="18"/>
              </w:rPr>
              <w:t>接入区</w:t>
            </w:r>
            <w:proofErr w:type="gramEnd"/>
            <w:r>
              <w:rPr>
                <w:rFonts w:ascii="宋体" w:eastAsia="宋体" w:hAnsi="宋体" w:cs="宋体" w:hint="eastAsia"/>
                <w:kern w:val="0"/>
                <w:sz w:val="18"/>
                <w:szCs w:val="18"/>
              </w:rPr>
              <w:t>的统一监测及安全事件上报，上报至安全</w:t>
            </w:r>
            <w:proofErr w:type="gramStart"/>
            <w:r>
              <w:rPr>
                <w:rFonts w:ascii="宋体" w:eastAsia="宋体" w:hAnsi="宋体" w:cs="宋体" w:hint="eastAsia"/>
                <w:kern w:val="0"/>
                <w:sz w:val="18"/>
                <w:szCs w:val="18"/>
              </w:rPr>
              <w:t>接入区运维管理</w:t>
            </w:r>
            <w:proofErr w:type="gramEnd"/>
            <w:r>
              <w:rPr>
                <w:rFonts w:ascii="宋体" w:eastAsia="宋体" w:hAnsi="宋体" w:cs="宋体" w:hint="eastAsia"/>
                <w:kern w:val="0"/>
                <w:sz w:val="18"/>
                <w:szCs w:val="18"/>
              </w:rPr>
              <w:t>平台。</w:t>
            </w:r>
          </w:p>
        </w:tc>
      </w:tr>
      <w:tr w:rsidR="002D7278" w14:paraId="124D44C5" w14:textId="77777777" w:rsidTr="004D63B2">
        <w:trPr>
          <w:trHeight w:val="90"/>
        </w:trPr>
        <w:tc>
          <w:tcPr>
            <w:tcW w:w="946" w:type="dxa"/>
            <w:tcBorders>
              <w:tl2br w:val="nil"/>
              <w:tr2bl w:val="nil"/>
            </w:tcBorders>
            <w:shd w:val="clear" w:color="auto" w:fill="auto"/>
            <w:vAlign w:val="center"/>
          </w:tcPr>
          <w:p w14:paraId="5D911C37"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部署模式</w:t>
            </w:r>
          </w:p>
        </w:tc>
        <w:tc>
          <w:tcPr>
            <w:tcW w:w="9580" w:type="dxa"/>
            <w:tcBorders>
              <w:tl2br w:val="nil"/>
              <w:tr2bl w:val="nil"/>
            </w:tcBorders>
            <w:shd w:val="clear" w:color="000000" w:fill="FFFFFF"/>
            <w:vAlign w:val="center"/>
          </w:tcPr>
          <w:p w14:paraId="22F45428"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产品支持路由、透明、交换以及混合模式接入，复杂应用环境的接入需求。</w:t>
            </w:r>
          </w:p>
        </w:tc>
      </w:tr>
      <w:tr w:rsidR="002D7278" w14:paraId="29409196" w14:textId="77777777" w:rsidTr="004D63B2">
        <w:trPr>
          <w:trHeight w:val="90"/>
        </w:trPr>
        <w:tc>
          <w:tcPr>
            <w:tcW w:w="946" w:type="dxa"/>
            <w:vMerge w:val="restart"/>
            <w:tcBorders>
              <w:tl2br w:val="nil"/>
              <w:tr2bl w:val="nil"/>
            </w:tcBorders>
            <w:shd w:val="clear" w:color="auto" w:fill="auto"/>
            <w:vAlign w:val="center"/>
          </w:tcPr>
          <w:p w14:paraId="395402EC"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路由协议</w:t>
            </w:r>
          </w:p>
        </w:tc>
        <w:tc>
          <w:tcPr>
            <w:tcW w:w="9580" w:type="dxa"/>
            <w:tcBorders>
              <w:tl2br w:val="nil"/>
              <w:tr2bl w:val="nil"/>
            </w:tcBorders>
            <w:shd w:val="clear" w:color="000000" w:fill="FFFFFF"/>
            <w:vAlign w:val="center"/>
          </w:tcPr>
          <w:p w14:paraId="6700EAE7"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★所投产品必须支持静态路由、策略路由及动态路由。策略路由支持用户自定义其优先级，动态路由应至少支持</w:t>
            </w:r>
            <w:r>
              <w:rPr>
                <w:rFonts w:ascii="宋体" w:eastAsia="宋体" w:hAnsi="宋体" w:cs="宋体" w:hint="eastAsia"/>
                <w:kern w:val="0"/>
                <w:sz w:val="18"/>
                <w:szCs w:val="18"/>
              </w:rPr>
              <w:t>RIP v1/v2/ng</w:t>
            </w:r>
            <w:r>
              <w:rPr>
                <w:rFonts w:ascii="宋体" w:eastAsia="宋体" w:hAnsi="宋体" w:cs="宋体" w:hint="eastAsia"/>
                <w:kern w:val="0"/>
                <w:sz w:val="18"/>
                <w:szCs w:val="18"/>
              </w:rPr>
              <w:t>，</w:t>
            </w:r>
            <w:r>
              <w:rPr>
                <w:rFonts w:ascii="宋体" w:eastAsia="宋体" w:hAnsi="宋体" w:cs="宋体" w:hint="eastAsia"/>
                <w:kern w:val="0"/>
                <w:sz w:val="18"/>
                <w:szCs w:val="18"/>
              </w:rPr>
              <w:t>OSPFv2/v3</w:t>
            </w:r>
            <w:r>
              <w:rPr>
                <w:rFonts w:ascii="宋体" w:eastAsia="宋体" w:hAnsi="宋体" w:cs="宋体" w:hint="eastAsia"/>
                <w:kern w:val="0"/>
                <w:sz w:val="18"/>
                <w:szCs w:val="18"/>
              </w:rPr>
              <w:t>，</w:t>
            </w:r>
            <w:r>
              <w:rPr>
                <w:rFonts w:ascii="宋体" w:eastAsia="宋体" w:hAnsi="宋体" w:cs="宋体" w:hint="eastAsia"/>
                <w:kern w:val="0"/>
                <w:sz w:val="18"/>
                <w:szCs w:val="18"/>
              </w:rPr>
              <w:t>BGP4/4+</w:t>
            </w:r>
            <w:r>
              <w:rPr>
                <w:rFonts w:ascii="宋体" w:eastAsia="宋体" w:hAnsi="宋体" w:cs="宋体" w:hint="eastAsia"/>
                <w:kern w:val="0"/>
                <w:sz w:val="18"/>
                <w:szCs w:val="18"/>
              </w:rPr>
              <w:t>协议；（投标文件需要提供能够体现上述功能及配置选项的</w:t>
            </w:r>
            <w:hyperlink w:anchor="_静态和动态路由"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0F40CCDF" w14:textId="77777777" w:rsidTr="004D63B2">
        <w:trPr>
          <w:trHeight w:val="90"/>
        </w:trPr>
        <w:tc>
          <w:tcPr>
            <w:tcW w:w="946" w:type="dxa"/>
            <w:vMerge/>
            <w:tcBorders>
              <w:tl2br w:val="nil"/>
              <w:tr2bl w:val="nil"/>
            </w:tcBorders>
            <w:shd w:val="clear" w:color="auto" w:fill="auto"/>
            <w:vAlign w:val="center"/>
          </w:tcPr>
          <w:p w14:paraId="2D1DF006"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708DE96C"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★所投产品必须支持基于策略的路由负载，支持根据安全域、地址、</w:t>
            </w:r>
            <w:r>
              <w:rPr>
                <w:rFonts w:ascii="宋体" w:eastAsia="宋体" w:hAnsi="宋体" w:cs="宋体" w:hint="eastAsia"/>
                <w:kern w:val="0"/>
                <w:sz w:val="18"/>
                <w:szCs w:val="18"/>
              </w:rPr>
              <w:t>ISP</w:t>
            </w:r>
            <w:r>
              <w:rPr>
                <w:rFonts w:ascii="宋体" w:eastAsia="宋体" w:hAnsi="宋体" w:cs="宋体" w:hint="eastAsia"/>
                <w:kern w:val="0"/>
                <w:sz w:val="18"/>
                <w:szCs w:val="18"/>
              </w:rPr>
              <w:t>、用户、应用和服务定义精细化策略，支持基于链路质量探测进行智能选路。（投标文件需要提供能够体现上述功能及配置选项的</w:t>
            </w:r>
            <w:hyperlink w:anchor="_策略路由"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302A1117" w14:textId="77777777" w:rsidTr="004D63B2">
        <w:trPr>
          <w:trHeight w:val="90"/>
        </w:trPr>
        <w:tc>
          <w:tcPr>
            <w:tcW w:w="946" w:type="dxa"/>
            <w:vMerge/>
            <w:tcBorders>
              <w:tl2br w:val="nil"/>
              <w:tr2bl w:val="nil"/>
            </w:tcBorders>
            <w:shd w:val="clear" w:color="auto" w:fill="auto"/>
            <w:vAlign w:val="center"/>
          </w:tcPr>
          <w:p w14:paraId="44004B92"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5A600198"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支持基于</w:t>
            </w:r>
            <w:r>
              <w:rPr>
                <w:rFonts w:ascii="宋体" w:eastAsia="宋体" w:hAnsi="宋体" w:cs="宋体" w:hint="eastAsia"/>
                <w:kern w:val="0"/>
                <w:sz w:val="18"/>
                <w:szCs w:val="18"/>
              </w:rPr>
              <w:t>IPv4</w:t>
            </w:r>
            <w:r>
              <w:rPr>
                <w:rFonts w:ascii="宋体" w:eastAsia="宋体" w:hAnsi="宋体" w:cs="宋体" w:hint="eastAsia"/>
                <w:kern w:val="0"/>
                <w:sz w:val="18"/>
                <w:szCs w:val="18"/>
              </w:rPr>
              <w:t>或</w:t>
            </w:r>
            <w:r>
              <w:rPr>
                <w:rFonts w:ascii="宋体" w:eastAsia="宋体" w:hAnsi="宋体" w:cs="宋体" w:hint="eastAsia"/>
                <w:kern w:val="0"/>
                <w:sz w:val="18"/>
                <w:szCs w:val="18"/>
              </w:rPr>
              <w:t>IPv6</w:t>
            </w:r>
            <w:r>
              <w:rPr>
                <w:rFonts w:ascii="宋体" w:eastAsia="宋体" w:hAnsi="宋体" w:cs="宋体" w:hint="eastAsia"/>
                <w:kern w:val="0"/>
                <w:sz w:val="18"/>
                <w:szCs w:val="18"/>
              </w:rPr>
              <w:t>的</w:t>
            </w:r>
            <w:r>
              <w:rPr>
                <w:rFonts w:ascii="宋体" w:eastAsia="宋体" w:hAnsi="宋体" w:cs="宋体" w:hint="eastAsia"/>
                <w:kern w:val="0"/>
                <w:sz w:val="18"/>
                <w:szCs w:val="18"/>
              </w:rPr>
              <w:t>TCP</w:t>
            </w:r>
            <w:r>
              <w:rPr>
                <w:rFonts w:ascii="宋体" w:eastAsia="宋体" w:hAnsi="宋体" w:cs="宋体" w:hint="eastAsia"/>
                <w:kern w:val="0"/>
                <w:sz w:val="18"/>
                <w:szCs w:val="18"/>
              </w:rPr>
              <w:t>、</w:t>
            </w:r>
            <w:r>
              <w:rPr>
                <w:rFonts w:ascii="宋体" w:eastAsia="宋体" w:hAnsi="宋体" w:cs="宋体" w:hint="eastAsia"/>
                <w:kern w:val="0"/>
                <w:sz w:val="18"/>
                <w:szCs w:val="18"/>
              </w:rPr>
              <w:t>HTTP</w:t>
            </w:r>
            <w:r>
              <w:rPr>
                <w:rFonts w:ascii="宋体" w:eastAsia="宋体" w:hAnsi="宋体" w:cs="宋体" w:hint="eastAsia"/>
                <w:kern w:val="0"/>
                <w:sz w:val="18"/>
                <w:szCs w:val="18"/>
              </w:rPr>
              <w:t>、</w:t>
            </w:r>
            <w:r>
              <w:rPr>
                <w:rFonts w:ascii="宋体" w:eastAsia="宋体" w:hAnsi="宋体" w:cs="宋体" w:hint="eastAsia"/>
                <w:kern w:val="0"/>
                <w:sz w:val="18"/>
                <w:szCs w:val="18"/>
              </w:rPr>
              <w:t>DNS</w:t>
            </w:r>
            <w:r>
              <w:rPr>
                <w:rFonts w:ascii="宋体" w:eastAsia="宋体" w:hAnsi="宋体" w:cs="宋体" w:hint="eastAsia"/>
                <w:kern w:val="0"/>
                <w:sz w:val="18"/>
                <w:szCs w:val="18"/>
              </w:rPr>
              <w:t>、</w:t>
            </w:r>
            <w:r>
              <w:rPr>
                <w:rFonts w:ascii="宋体" w:eastAsia="宋体" w:hAnsi="宋体" w:cs="宋体" w:hint="eastAsia"/>
                <w:kern w:val="0"/>
                <w:sz w:val="18"/>
                <w:szCs w:val="18"/>
              </w:rPr>
              <w:t>ICMP</w:t>
            </w:r>
            <w:r>
              <w:rPr>
                <w:rFonts w:ascii="宋体" w:eastAsia="宋体" w:hAnsi="宋体" w:cs="宋体" w:hint="eastAsia"/>
                <w:kern w:val="0"/>
                <w:sz w:val="18"/>
                <w:szCs w:val="18"/>
              </w:rPr>
              <w:t>等方式的链路健康探测，同时</w:t>
            </w:r>
            <w:r>
              <w:rPr>
                <w:rFonts w:ascii="宋体" w:eastAsia="宋体" w:hAnsi="宋体" w:cs="宋体" w:hint="eastAsia"/>
                <w:kern w:val="0"/>
                <w:sz w:val="18"/>
                <w:szCs w:val="18"/>
              </w:rPr>
              <w:t>TCP</w:t>
            </w:r>
            <w:r>
              <w:rPr>
                <w:rFonts w:ascii="宋体" w:eastAsia="宋体" w:hAnsi="宋体" w:cs="宋体" w:hint="eastAsia"/>
                <w:kern w:val="0"/>
                <w:sz w:val="18"/>
                <w:szCs w:val="18"/>
              </w:rPr>
              <w:t>与</w:t>
            </w:r>
            <w:r>
              <w:rPr>
                <w:rFonts w:ascii="宋体" w:eastAsia="宋体" w:hAnsi="宋体" w:cs="宋体" w:hint="eastAsia"/>
                <w:kern w:val="0"/>
                <w:sz w:val="18"/>
                <w:szCs w:val="18"/>
              </w:rPr>
              <w:t>HTTP</w:t>
            </w:r>
            <w:r>
              <w:rPr>
                <w:rFonts w:ascii="宋体" w:eastAsia="宋体" w:hAnsi="宋体" w:cs="宋体" w:hint="eastAsia"/>
                <w:kern w:val="0"/>
                <w:sz w:val="18"/>
                <w:szCs w:val="18"/>
              </w:rPr>
              <w:t>可使用自定义目标端口进行测试</w:t>
            </w:r>
          </w:p>
        </w:tc>
      </w:tr>
      <w:tr w:rsidR="002D7278" w14:paraId="758F7D65" w14:textId="77777777" w:rsidTr="004D63B2">
        <w:trPr>
          <w:trHeight w:val="90"/>
        </w:trPr>
        <w:tc>
          <w:tcPr>
            <w:tcW w:w="946" w:type="dxa"/>
            <w:vMerge/>
            <w:tcBorders>
              <w:tl2br w:val="nil"/>
              <w:tr2bl w:val="nil"/>
            </w:tcBorders>
            <w:shd w:val="clear" w:color="auto" w:fill="auto"/>
            <w:vAlign w:val="center"/>
          </w:tcPr>
          <w:p w14:paraId="58DE7645"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696C29E1"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★支持基于隧道内遥测技术的链路质量探测，可对链路的连通性、时延、抖动、</w:t>
            </w:r>
            <w:proofErr w:type="gramStart"/>
            <w:r>
              <w:rPr>
                <w:rFonts w:ascii="宋体" w:eastAsia="宋体" w:hAnsi="宋体" w:cs="宋体" w:hint="eastAsia"/>
                <w:kern w:val="0"/>
                <w:sz w:val="18"/>
                <w:szCs w:val="18"/>
              </w:rPr>
              <w:t>跳数进行</w:t>
            </w:r>
            <w:proofErr w:type="gramEnd"/>
            <w:r>
              <w:rPr>
                <w:rFonts w:ascii="宋体" w:eastAsia="宋体" w:hAnsi="宋体" w:cs="宋体" w:hint="eastAsia"/>
                <w:kern w:val="0"/>
                <w:sz w:val="18"/>
                <w:szCs w:val="18"/>
              </w:rPr>
              <w:t>探测，保证探测的有效性。（投标文件需要提供能够体现上述功能及配置选项的</w:t>
            </w:r>
            <w:hyperlink w:anchor="_链路质量探测"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0EBD8ED1" w14:textId="77777777" w:rsidTr="004D63B2">
        <w:trPr>
          <w:trHeight w:val="90"/>
        </w:trPr>
        <w:tc>
          <w:tcPr>
            <w:tcW w:w="946" w:type="dxa"/>
            <w:vMerge/>
            <w:tcBorders>
              <w:tl2br w:val="nil"/>
              <w:tr2bl w:val="nil"/>
            </w:tcBorders>
            <w:shd w:val="clear" w:color="auto" w:fill="auto"/>
            <w:vAlign w:val="center"/>
          </w:tcPr>
          <w:p w14:paraId="1CCA71AC"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1D778F34"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w:t>
            </w:r>
            <w:r>
              <w:rPr>
                <w:rFonts w:ascii="宋体" w:eastAsia="宋体" w:hAnsi="宋体" w:cs="宋体" w:hint="eastAsia"/>
                <w:kern w:val="0"/>
                <w:sz w:val="18"/>
                <w:szCs w:val="18"/>
              </w:rPr>
              <w:t>ISP</w:t>
            </w:r>
            <w:r>
              <w:rPr>
                <w:rFonts w:ascii="宋体" w:eastAsia="宋体" w:hAnsi="宋体" w:cs="宋体" w:hint="eastAsia"/>
                <w:kern w:val="0"/>
                <w:sz w:val="18"/>
                <w:szCs w:val="18"/>
              </w:rPr>
              <w:t>路由负载均衡，最大可支持</w:t>
            </w:r>
            <w:r>
              <w:rPr>
                <w:rFonts w:ascii="宋体" w:eastAsia="宋体" w:hAnsi="宋体" w:cs="宋体" w:hint="eastAsia"/>
                <w:kern w:val="0"/>
                <w:sz w:val="18"/>
                <w:szCs w:val="18"/>
              </w:rPr>
              <w:t>8</w:t>
            </w:r>
            <w:r>
              <w:rPr>
                <w:rFonts w:ascii="宋体" w:eastAsia="宋体" w:hAnsi="宋体" w:cs="宋体" w:hint="eastAsia"/>
                <w:kern w:val="0"/>
                <w:sz w:val="18"/>
                <w:szCs w:val="18"/>
              </w:rPr>
              <w:t>条链路负载，支持自定义负载权重，支持基于优先级的</w:t>
            </w:r>
            <w:r>
              <w:rPr>
                <w:rFonts w:ascii="宋体" w:eastAsia="宋体" w:hAnsi="宋体" w:cs="宋体" w:hint="eastAsia"/>
                <w:kern w:val="0"/>
                <w:sz w:val="18"/>
                <w:szCs w:val="18"/>
              </w:rPr>
              <w:t>ISP</w:t>
            </w:r>
            <w:r>
              <w:rPr>
                <w:rFonts w:ascii="宋体" w:eastAsia="宋体" w:hAnsi="宋体" w:cs="宋体" w:hint="eastAsia"/>
                <w:kern w:val="0"/>
                <w:sz w:val="18"/>
                <w:szCs w:val="18"/>
              </w:rPr>
              <w:t>路由链路备份；</w:t>
            </w:r>
          </w:p>
        </w:tc>
      </w:tr>
      <w:tr w:rsidR="002D7278" w14:paraId="09130221" w14:textId="77777777" w:rsidTr="004D63B2">
        <w:trPr>
          <w:trHeight w:val="90"/>
        </w:trPr>
        <w:tc>
          <w:tcPr>
            <w:tcW w:w="946" w:type="dxa"/>
            <w:vMerge w:val="restart"/>
            <w:tcBorders>
              <w:tl2br w:val="nil"/>
              <w:tr2bl w:val="nil"/>
            </w:tcBorders>
            <w:shd w:val="clear" w:color="auto" w:fill="auto"/>
            <w:vAlign w:val="center"/>
          </w:tcPr>
          <w:p w14:paraId="191CA1FF"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地址转换</w:t>
            </w:r>
          </w:p>
        </w:tc>
        <w:tc>
          <w:tcPr>
            <w:tcW w:w="9580" w:type="dxa"/>
            <w:tcBorders>
              <w:tl2br w:val="nil"/>
              <w:tr2bl w:val="nil"/>
            </w:tcBorders>
            <w:shd w:val="clear" w:color="000000" w:fill="FFFFFF"/>
            <w:vAlign w:val="center"/>
          </w:tcPr>
          <w:p w14:paraId="7A7F84B5"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★所投产品必须支持全面的</w:t>
            </w:r>
            <w:r>
              <w:rPr>
                <w:rFonts w:ascii="宋体" w:eastAsia="宋体" w:hAnsi="宋体" w:cs="宋体" w:hint="eastAsia"/>
                <w:kern w:val="0"/>
                <w:sz w:val="18"/>
                <w:szCs w:val="18"/>
              </w:rPr>
              <w:t>NAT</w:t>
            </w:r>
            <w:r>
              <w:rPr>
                <w:rFonts w:ascii="宋体" w:eastAsia="宋体" w:hAnsi="宋体" w:cs="宋体" w:hint="eastAsia"/>
                <w:kern w:val="0"/>
                <w:sz w:val="18"/>
                <w:szCs w:val="18"/>
              </w:rPr>
              <w:t>转换配置，</w:t>
            </w:r>
            <w:proofErr w:type="gramStart"/>
            <w:r>
              <w:rPr>
                <w:rFonts w:ascii="宋体" w:eastAsia="宋体" w:hAnsi="宋体" w:cs="宋体" w:hint="eastAsia"/>
                <w:kern w:val="0"/>
                <w:sz w:val="18"/>
                <w:szCs w:val="18"/>
              </w:rPr>
              <w:t>包括包括</w:t>
            </w:r>
            <w:proofErr w:type="gramEnd"/>
            <w:r>
              <w:rPr>
                <w:rFonts w:ascii="宋体" w:eastAsia="宋体" w:hAnsi="宋体" w:cs="宋体" w:hint="eastAsia"/>
                <w:kern w:val="0"/>
                <w:sz w:val="18"/>
                <w:szCs w:val="18"/>
              </w:rPr>
              <w:t>一对一，一对多，多对一的源、目的地址转换，并至少支持</w:t>
            </w:r>
            <w:r>
              <w:rPr>
                <w:rFonts w:ascii="宋体" w:eastAsia="宋体" w:hAnsi="宋体" w:cs="宋体" w:hint="eastAsia"/>
                <w:kern w:val="0"/>
                <w:sz w:val="18"/>
                <w:szCs w:val="18"/>
              </w:rPr>
              <w:t>FULL_CONE</w:t>
            </w:r>
            <w:r>
              <w:rPr>
                <w:rFonts w:ascii="宋体" w:eastAsia="宋体" w:hAnsi="宋体" w:cs="宋体" w:hint="eastAsia"/>
                <w:kern w:val="0"/>
                <w:sz w:val="18"/>
                <w:szCs w:val="18"/>
              </w:rPr>
              <w:t>模式和</w:t>
            </w:r>
            <w:r>
              <w:rPr>
                <w:rFonts w:ascii="宋体" w:eastAsia="宋体" w:hAnsi="宋体" w:cs="宋体" w:hint="eastAsia"/>
                <w:kern w:val="0"/>
                <w:sz w:val="18"/>
                <w:szCs w:val="18"/>
              </w:rPr>
              <w:t>SyMMETRIC</w:t>
            </w:r>
            <w:r>
              <w:rPr>
                <w:rFonts w:ascii="宋体" w:eastAsia="宋体" w:hAnsi="宋体" w:cs="宋体" w:hint="eastAsia"/>
                <w:kern w:val="0"/>
                <w:sz w:val="18"/>
                <w:szCs w:val="18"/>
              </w:rPr>
              <w:t>模式（投标文件需要提供能够</w:t>
            </w:r>
            <w:r>
              <w:rPr>
                <w:rFonts w:ascii="宋体" w:eastAsia="宋体" w:hAnsi="宋体" w:cs="宋体" w:hint="eastAsia"/>
                <w:kern w:val="0"/>
                <w:sz w:val="18"/>
                <w:szCs w:val="18"/>
              </w:rPr>
              <w:t>体现上述功能及配置选项的</w:t>
            </w:r>
            <w:hyperlink w:anchor="_NAT"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以及测试方案）</w:t>
            </w:r>
          </w:p>
        </w:tc>
      </w:tr>
      <w:tr w:rsidR="002D7278" w14:paraId="3766E105" w14:textId="77777777" w:rsidTr="004D63B2">
        <w:trPr>
          <w:trHeight w:val="90"/>
        </w:trPr>
        <w:tc>
          <w:tcPr>
            <w:tcW w:w="946" w:type="dxa"/>
            <w:vMerge/>
            <w:tcBorders>
              <w:tl2br w:val="nil"/>
              <w:tr2bl w:val="nil"/>
            </w:tcBorders>
            <w:shd w:val="clear" w:color="auto" w:fill="auto"/>
            <w:vAlign w:val="center"/>
          </w:tcPr>
          <w:p w14:paraId="39454E88"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32E28722"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所投产品必须支持在会话的源、目的地址同为</w:t>
            </w:r>
            <w:r>
              <w:rPr>
                <w:rFonts w:ascii="宋体" w:eastAsia="宋体" w:hAnsi="宋体" w:cs="宋体" w:hint="eastAsia"/>
                <w:kern w:val="0"/>
                <w:sz w:val="18"/>
                <w:szCs w:val="18"/>
              </w:rPr>
              <w:t>IPv4</w:t>
            </w:r>
            <w:r>
              <w:rPr>
                <w:rFonts w:ascii="宋体" w:eastAsia="宋体" w:hAnsi="宋体" w:cs="宋体" w:hint="eastAsia"/>
                <w:kern w:val="0"/>
                <w:sz w:val="18"/>
                <w:szCs w:val="18"/>
              </w:rPr>
              <w:t>地址时，可将目的地址转换至指定服务器地址，同时可探测服务器是否存活</w:t>
            </w:r>
          </w:p>
        </w:tc>
      </w:tr>
      <w:tr w:rsidR="002D7278" w14:paraId="044BA952" w14:textId="77777777" w:rsidTr="004D63B2">
        <w:trPr>
          <w:trHeight w:val="90"/>
        </w:trPr>
        <w:tc>
          <w:tcPr>
            <w:tcW w:w="946" w:type="dxa"/>
            <w:vMerge w:val="restart"/>
            <w:tcBorders>
              <w:tl2br w:val="nil"/>
              <w:tr2bl w:val="nil"/>
            </w:tcBorders>
            <w:shd w:val="clear" w:color="auto" w:fill="auto"/>
            <w:vAlign w:val="center"/>
          </w:tcPr>
          <w:p w14:paraId="00D3431A"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IPv6</w:t>
            </w:r>
            <w:r>
              <w:rPr>
                <w:rFonts w:ascii="宋体" w:eastAsia="宋体" w:hAnsi="宋体" w:cs="宋体" w:hint="eastAsia"/>
                <w:kern w:val="0"/>
                <w:sz w:val="18"/>
                <w:szCs w:val="18"/>
              </w:rPr>
              <w:t>支持</w:t>
            </w:r>
          </w:p>
        </w:tc>
        <w:tc>
          <w:tcPr>
            <w:tcW w:w="9580" w:type="dxa"/>
            <w:tcBorders>
              <w:tl2br w:val="nil"/>
              <w:tr2bl w:val="nil"/>
            </w:tcBorders>
            <w:shd w:val="clear" w:color="000000" w:fill="FFFFFF"/>
            <w:vAlign w:val="center"/>
          </w:tcPr>
          <w:p w14:paraId="43C1FE75"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所投产品必须设备接口支持配置</w:t>
            </w:r>
            <w:r>
              <w:rPr>
                <w:rFonts w:ascii="宋体" w:eastAsia="宋体" w:hAnsi="宋体" w:cs="宋体" w:hint="eastAsia"/>
                <w:kern w:val="0"/>
                <w:sz w:val="18"/>
                <w:szCs w:val="18"/>
              </w:rPr>
              <w:t>IPv6</w:t>
            </w:r>
            <w:r>
              <w:rPr>
                <w:rFonts w:ascii="宋体" w:eastAsia="宋体" w:hAnsi="宋体" w:cs="宋体" w:hint="eastAsia"/>
                <w:kern w:val="0"/>
                <w:sz w:val="18"/>
                <w:szCs w:val="18"/>
              </w:rPr>
              <w:t>地址，并可使用</w:t>
            </w:r>
            <w:r>
              <w:rPr>
                <w:rFonts w:ascii="宋体" w:eastAsia="宋体" w:hAnsi="宋体" w:cs="宋体" w:hint="eastAsia"/>
                <w:kern w:val="0"/>
                <w:sz w:val="18"/>
                <w:szCs w:val="18"/>
              </w:rPr>
              <w:t>IPv6</w:t>
            </w:r>
            <w:r>
              <w:rPr>
                <w:rFonts w:ascii="宋体" w:eastAsia="宋体" w:hAnsi="宋体" w:cs="宋体" w:hint="eastAsia"/>
                <w:kern w:val="0"/>
                <w:sz w:val="18"/>
                <w:szCs w:val="18"/>
              </w:rPr>
              <w:t>地址管理设备；</w:t>
            </w:r>
          </w:p>
        </w:tc>
      </w:tr>
      <w:tr w:rsidR="002D7278" w14:paraId="7AA9A139" w14:textId="77777777" w:rsidTr="004D63B2">
        <w:trPr>
          <w:trHeight w:val="90"/>
        </w:trPr>
        <w:tc>
          <w:tcPr>
            <w:tcW w:w="946" w:type="dxa"/>
            <w:vMerge/>
            <w:tcBorders>
              <w:tl2br w:val="nil"/>
              <w:tr2bl w:val="nil"/>
            </w:tcBorders>
            <w:shd w:val="clear" w:color="auto" w:fill="auto"/>
            <w:vAlign w:val="center"/>
          </w:tcPr>
          <w:p w14:paraId="65AB736C"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7D77DEC2"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支持</w:t>
            </w:r>
            <w:r>
              <w:rPr>
                <w:rFonts w:ascii="宋体" w:eastAsia="宋体" w:hAnsi="宋体" w:cs="宋体" w:hint="eastAsia"/>
                <w:kern w:val="0"/>
                <w:sz w:val="18"/>
                <w:szCs w:val="18"/>
              </w:rPr>
              <w:t>IPv6</w:t>
            </w:r>
            <w:r>
              <w:rPr>
                <w:rFonts w:ascii="宋体" w:eastAsia="宋体" w:hAnsi="宋体" w:cs="宋体" w:hint="eastAsia"/>
                <w:kern w:val="0"/>
                <w:sz w:val="18"/>
                <w:szCs w:val="18"/>
              </w:rPr>
              <w:t>手动及自动的</w:t>
            </w:r>
            <w:r>
              <w:rPr>
                <w:rFonts w:ascii="宋体" w:eastAsia="宋体" w:hAnsi="宋体" w:cs="宋体" w:hint="eastAsia"/>
                <w:kern w:val="0"/>
                <w:sz w:val="18"/>
                <w:szCs w:val="18"/>
              </w:rPr>
              <w:t>IP/MAC</w:t>
            </w:r>
            <w:r>
              <w:rPr>
                <w:rFonts w:ascii="宋体" w:eastAsia="宋体" w:hAnsi="宋体" w:cs="宋体" w:hint="eastAsia"/>
                <w:kern w:val="0"/>
                <w:sz w:val="18"/>
                <w:szCs w:val="18"/>
              </w:rPr>
              <w:t>探测及绑定；</w:t>
            </w:r>
          </w:p>
        </w:tc>
      </w:tr>
      <w:tr w:rsidR="002D7278" w14:paraId="07716B30" w14:textId="77777777" w:rsidTr="004D63B2">
        <w:trPr>
          <w:trHeight w:val="660"/>
        </w:trPr>
        <w:tc>
          <w:tcPr>
            <w:tcW w:w="946" w:type="dxa"/>
            <w:vMerge/>
            <w:tcBorders>
              <w:tl2br w:val="nil"/>
              <w:tr2bl w:val="nil"/>
            </w:tcBorders>
            <w:shd w:val="clear" w:color="auto" w:fill="auto"/>
            <w:vAlign w:val="center"/>
          </w:tcPr>
          <w:p w14:paraId="589B0583"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4E2F4B87"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w:t>
            </w:r>
            <w:r>
              <w:rPr>
                <w:rFonts w:ascii="宋体" w:eastAsia="宋体" w:hAnsi="宋体" w:cs="宋体" w:hint="eastAsia"/>
                <w:kern w:val="0"/>
                <w:sz w:val="18"/>
                <w:szCs w:val="18"/>
              </w:rPr>
              <w:t>IPv6</w:t>
            </w:r>
            <w:r>
              <w:rPr>
                <w:rFonts w:ascii="宋体" w:eastAsia="宋体" w:hAnsi="宋体" w:cs="宋体" w:hint="eastAsia"/>
                <w:kern w:val="0"/>
                <w:sz w:val="18"/>
                <w:szCs w:val="18"/>
              </w:rPr>
              <w:t>下静态路由及策略路由、动态路由，动态路由应包括</w:t>
            </w:r>
            <w:r>
              <w:rPr>
                <w:rFonts w:ascii="宋体" w:eastAsia="宋体" w:hAnsi="宋体" w:cs="宋体" w:hint="eastAsia"/>
                <w:kern w:val="0"/>
                <w:sz w:val="18"/>
                <w:szCs w:val="18"/>
              </w:rPr>
              <w:t>RIPng</w:t>
            </w:r>
            <w:r>
              <w:rPr>
                <w:rFonts w:ascii="宋体" w:eastAsia="宋体" w:hAnsi="宋体" w:cs="宋体" w:hint="eastAsia"/>
                <w:kern w:val="0"/>
                <w:sz w:val="18"/>
                <w:szCs w:val="18"/>
              </w:rPr>
              <w:t>、</w:t>
            </w:r>
            <w:r>
              <w:rPr>
                <w:rFonts w:ascii="宋体" w:eastAsia="宋体" w:hAnsi="宋体" w:cs="宋体" w:hint="eastAsia"/>
                <w:kern w:val="0"/>
                <w:sz w:val="18"/>
                <w:szCs w:val="18"/>
              </w:rPr>
              <w:t>OSPFv3</w:t>
            </w:r>
            <w:r>
              <w:rPr>
                <w:rFonts w:ascii="宋体" w:eastAsia="宋体" w:hAnsi="宋体" w:cs="宋体" w:hint="eastAsia"/>
                <w:kern w:val="0"/>
                <w:sz w:val="18"/>
                <w:szCs w:val="18"/>
              </w:rPr>
              <w:t>、</w:t>
            </w:r>
            <w:r>
              <w:rPr>
                <w:rFonts w:ascii="宋体" w:eastAsia="宋体" w:hAnsi="宋体" w:cs="宋体" w:hint="eastAsia"/>
                <w:kern w:val="0"/>
                <w:sz w:val="18"/>
                <w:szCs w:val="18"/>
              </w:rPr>
              <w:t>BGP4+</w:t>
            </w:r>
            <w:r>
              <w:rPr>
                <w:rFonts w:ascii="宋体" w:eastAsia="宋体" w:hAnsi="宋体" w:cs="宋体" w:hint="eastAsia"/>
                <w:kern w:val="0"/>
                <w:sz w:val="18"/>
                <w:szCs w:val="18"/>
              </w:rPr>
              <w:t>。（投标文件需要提供能够体现上述功能及配置选项的</w:t>
            </w:r>
            <w:hyperlink w:anchor="_IPv6路由"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41E7DE13" w14:textId="77777777" w:rsidTr="004D63B2">
        <w:trPr>
          <w:trHeight w:val="592"/>
        </w:trPr>
        <w:tc>
          <w:tcPr>
            <w:tcW w:w="946" w:type="dxa"/>
            <w:vMerge/>
            <w:tcBorders>
              <w:tl2br w:val="nil"/>
              <w:tr2bl w:val="nil"/>
            </w:tcBorders>
            <w:shd w:val="clear" w:color="auto" w:fill="auto"/>
            <w:vAlign w:val="center"/>
          </w:tcPr>
          <w:p w14:paraId="2529CE8E"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4FE5E751" w14:textId="77777777" w:rsidR="002D7278" w:rsidRDefault="004D63B2">
            <w:pPr>
              <w:widowControl/>
              <w:jc w:val="left"/>
              <w:rPr>
                <w:rFonts w:ascii="宋体" w:eastAsia="宋体" w:hAnsi="宋体" w:cs="宋体"/>
                <w:kern w:val="0"/>
                <w:sz w:val="18"/>
                <w:szCs w:val="18"/>
              </w:rPr>
            </w:pPr>
            <w:r>
              <w:rPr>
                <w:rFonts w:ascii="宋体" w:eastAsia="宋体" w:hAnsi="宋体" w:cs="宋体" w:hint="eastAsia"/>
                <w:kern w:val="0"/>
                <w:sz w:val="18"/>
                <w:szCs w:val="18"/>
              </w:rPr>
              <w:t>所投产品必须支持</w:t>
            </w:r>
            <w:r>
              <w:rPr>
                <w:rFonts w:ascii="宋体" w:eastAsia="宋体" w:hAnsi="宋体" w:cs="宋体" w:hint="eastAsia"/>
                <w:kern w:val="0"/>
                <w:sz w:val="18"/>
                <w:szCs w:val="18"/>
              </w:rPr>
              <w:t>NAT64</w:t>
            </w:r>
            <w:r>
              <w:rPr>
                <w:rFonts w:ascii="宋体" w:eastAsia="宋体" w:hAnsi="宋体" w:cs="宋体" w:hint="eastAsia"/>
                <w:kern w:val="0"/>
                <w:sz w:val="18"/>
                <w:szCs w:val="18"/>
              </w:rPr>
              <w:t>，包括：</w:t>
            </w:r>
            <w:r>
              <w:rPr>
                <w:rFonts w:ascii="宋体" w:eastAsia="宋体" w:hAnsi="宋体" w:cs="宋体" w:hint="eastAsia"/>
                <w:kern w:val="0"/>
                <w:sz w:val="18"/>
                <w:szCs w:val="18"/>
              </w:rPr>
              <w:br/>
            </w:r>
            <w:r>
              <w:rPr>
                <w:rFonts w:ascii="宋体" w:eastAsia="宋体" w:hAnsi="宋体" w:cs="宋体" w:hint="eastAsia"/>
                <w:kern w:val="0"/>
                <w:sz w:val="18"/>
                <w:szCs w:val="18"/>
              </w:rPr>
              <w:t>对源地址为</w:t>
            </w:r>
            <w:r>
              <w:rPr>
                <w:rFonts w:ascii="宋体" w:eastAsia="宋体" w:hAnsi="宋体" w:cs="宋体" w:hint="eastAsia"/>
                <w:kern w:val="0"/>
                <w:sz w:val="18"/>
                <w:szCs w:val="18"/>
              </w:rPr>
              <w:t>IPv6</w:t>
            </w:r>
            <w:r>
              <w:rPr>
                <w:rFonts w:ascii="宋体" w:eastAsia="宋体" w:hAnsi="宋体" w:cs="宋体" w:hint="eastAsia"/>
                <w:kern w:val="0"/>
                <w:sz w:val="18"/>
                <w:szCs w:val="18"/>
              </w:rPr>
              <w:t>地址、目的地址为</w:t>
            </w:r>
            <w:r>
              <w:rPr>
                <w:rFonts w:ascii="宋体" w:eastAsia="宋体" w:hAnsi="宋体" w:cs="宋体" w:hint="eastAsia"/>
                <w:kern w:val="0"/>
                <w:sz w:val="18"/>
                <w:szCs w:val="18"/>
              </w:rPr>
              <w:t>IPv4</w:t>
            </w:r>
            <w:r>
              <w:rPr>
                <w:rFonts w:ascii="宋体" w:eastAsia="宋体" w:hAnsi="宋体" w:cs="宋体" w:hint="eastAsia"/>
                <w:kern w:val="0"/>
                <w:sz w:val="18"/>
                <w:szCs w:val="18"/>
              </w:rPr>
              <w:t>地址的会话执行源地址转换，将</w:t>
            </w:r>
            <w:r>
              <w:rPr>
                <w:rFonts w:ascii="宋体" w:eastAsia="宋体" w:hAnsi="宋体" w:cs="宋体" w:hint="eastAsia"/>
                <w:kern w:val="0"/>
                <w:sz w:val="18"/>
                <w:szCs w:val="18"/>
              </w:rPr>
              <w:t>IPv6</w:t>
            </w:r>
            <w:r>
              <w:rPr>
                <w:rFonts w:ascii="宋体" w:eastAsia="宋体" w:hAnsi="宋体" w:cs="宋体" w:hint="eastAsia"/>
                <w:kern w:val="0"/>
                <w:sz w:val="18"/>
                <w:szCs w:val="18"/>
              </w:rPr>
              <w:t>地址转换为</w:t>
            </w:r>
            <w:r>
              <w:rPr>
                <w:rFonts w:ascii="宋体" w:eastAsia="宋体" w:hAnsi="宋体" w:cs="宋体" w:hint="eastAsia"/>
                <w:kern w:val="0"/>
                <w:sz w:val="18"/>
                <w:szCs w:val="18"/>
              </w:rPr>
              <w:t>IPv4</w:t>
            </w:r>
            <w:r>
              <w:rPr>
                <w:rFonts w:ascii="宋体" w:eastAsia="宋体" w:hAnsi="宋体" w:cs="宋体" w:hint="eastAsia"/>
                <w:kern w:val="0"/>
                <w:sz w:val="18"/>
                <w:szCs w:val="18"/>
              </w:rPr>
              <w:t>地址，实现</w:t>
            </w:r>
            <w:r>
              <w:rPr>
                <w:rFonts w:ascii="宋体" w:eastAsia="宋体" w:hAnsi="宋体" w:cs="宋体" w:hint="eastAsia"/>
                <w:kern w:val="0"/>
                <w:sz w:val="18"/>
                <w:szCs w:val="18"/>
              </w:rPr>
              <w:t>IPv6</w:t>
            </w:r>
            <w:r>
              <w:rPr>
                <w:rFonts w:ascii="宋体" w:eastAsia="宋体" w:hAnsi="宋体" w:cs="宋体" w:hint="eastAsia"/>
                <w:kern w:val="0"/>
                <w:sz w:val="18"/>
                <w:szCs w:val="18"/>
              </w:rPr>
              <w:t>客户端转换为</w:t>
            </w:r>
            <w:r>
              <w:rPr>
                <w:rFonts w:ascii="宋体" w:eastAsia="宋体" w:hAnsi="宋体" w:cs="宋体" w:hint="eastAsia"/>
                <w:kern w:val="0"/>
                <w:sz w:val="18"/>
                <w:szCs w:val="18"/>
              </w:rPr>
              <w:t>IPv4</w:t>
            </w:r>
            <w:r>
              <w:rPr>
                <w:rFonts w:ascii="宋体" w:eastAsia="宋体" w:hAnsi="宋体" w:cs="宋体" w:hint="eastAsia"/>
                <w:kern w:val="0"/>
                <w:sz w:val="18"/>
                <w:szCs w:val="18"/>
              </w:rPr>
              <w:t>地址后访问</w:t>
            </w:r>
            <w:r>
              <w:rPr>
                <w:rFonts w:ascii="宋体" w:eastAsia="宋体" w:hAnsi="宋体" w:cs="宋体" w:hint="eastAsia"/>
                <w:kern w:val="0"/>
                <w:sz w:val="18"/>
                <w:szCs w:val="18"/>
              </w:rPr>
              <w:t>IPv4</w:t>
            </w:r>
            <w:r>
              <w:rPr>
                <w:rFonts w:ascii="宋体" w:eastAsia="宋体" w:hAnsi="宋体" w:cs="宋体" w:hint="eastAsia"/>
                <w:kern w:val="0"/>
                <w:sz w:val="18"/>
                <w:szCs w:val="18"/>
              </w:rPr>
              <w:t>资源</w:t>
            </w:r>
            <w:r>
              <w:rPr>
                <w:rFonts w:ascii="宋体" w:eastAsia="宋体" w:hAnsi="宋体" w:cs="宋体" w:hint="eastAsia"/>
                <w:kern w:val="0"/>
                <w:sz w:val="18"/>
                <w:szCs w:val="18"/>
              </w:rPr>
              <w:br/>
            </w:r>
            <w:r>
              <w:rPr>
                <w:rFonts w:ascii="宋体" w:eastAsia="宋体" w:hAnsi="宋体" w:cs="宋体" w:hint="eastAsia"/>
                <w:kern w:val="0"/>
                <w:sz w:val="18"/>
                <w:szCs w:val="18"/>
              </w:rPr>
              <w:t>源地址为</w:t>
            </w:r>
            <w:r>
              <w:rPr>
                <w:rFonts w:ascii="宋体" w:eastAsia="宋体" w:hAnsi="宋体" w:cs="宋体" w:hint="eastAsia"/>
                <w:kern w:val="0"/>
                <w:sz w:val="18"/>
                <w:szCs w:val="18"/>
              </w:rPr>
              <w:t>IPv4</w:t>
            </w:r>
            <w:r>
              <w:rPr>
                <w:rFonts w:ascii="宋体" w:eastAsia="宋体" w:hAnsi="宋体" w:cs="宋体" w:hint="eastAsia"/>
                <w:kern w:val="0"/>
                <w:sz w:val="18"/>
                <w:szCs w:val="18"/>
              </w:rPr>
              <w:t>地址、目的地址为</w:t>
            </w:r>
            <w:r>
              <w:rPr>
                <w:rFonts w:ascii="宋体" w:eastAsia="宋体" w:hAnsi="宋体" w:cs="宋体" w:hint="eastAsia"/>
                <w:kern w:val="0"/>
                <w:sz w:val="18"/>
                <w:szCs w:val="18"/>
              </w:rPr>
              <w:t>IPv4</w:t>
            </w:r>
            <w:r>
              <w:rPr>
                <w:rFonts w:ascii="宋体" w:eastAsia="宋体" w:hAnsi="宋体" w:cs="宋体" w:hint="eastAsia"/>
                <w:kern w:val="0"/>
                <w:sz w:val="18"/>
                <w:szCs w:val="18"/>
              </w:rPr>
              <w:t>地址的会话执行目的地址转换，将</w:t>
            </w:r>
            <w:r>
              <w:rPr>
                <w:rFonts w:ascii="宋体" w:eastAsia="宋体" w:hAnsi="宋体" w:cs="宋体" w:hint="eastAsia"/>
                <w:kern w:val="0"/>
                <w:sz w:val="18"/>
                <w:szCs w:val="18"/>
              </w:rPr>
              <w:t>IPv4</w:t>
            </w:r>
            <w:r>
              <w:rPr>
                <w:rFonts w:ascii="宋体" w:eastAsia="宋体" w:hAnsi="宋体" w:cs="宋体" w:hint="eastAsia"/>
                <w:kern w:val="0"/>
                <w:sz w:val="18"/>
                <w:szCs w:val="18"/>
              </w:rPr>
              <w:t>地址转换为</w:t>
            </w:r>
            <w:r>
              <w:rPr>
                <w:rFonts w:ascii="宋体" w:eastAsia="宋体" w:hAnsi="宋体" w:cs="宋体" w:hint="eastAsia"/>
                <w:kern w:val="0"/>
                <w:sz w:val="18"/>
                <w:szCs w:val="18"/>
              </w:rPr>
              <w:t>IPv6</w:t>
            </w:r>
            <w:r>
              <w:rPr>
                <w:rFonts w:ascii="宋体" w:eastAsia="宋体" w:hAnsi="宋体" w:cs="宋体" w:hint="eastAsia"/>
                <w:kern w:val="0"/>
                <w:sz w:val="18"/>
                <w:szCs w:val="18"/>
              </w:rPr>
              <w:t>地址。实现</w:t>
            </w:r>
            <w:r>
              <w:rPr>
                <w:rFonts w:ascii="宋体" w:eastAsia="宋体" w:hAnsi="宋体" w:cs="宋体" w:hint="eastAsia"/>
                <w:kern w:val="0"/>
                <w:sz w:val="18"/>
                <w:szCs w:val="18"/>
              </w:rPr>
              <w:t>IPv4</w:t>
            </w:r>
            <w:r>
              <w:rPr>
                <w:rFonts w:ascii="宋体" w:eastAsia="宋体" w:hAnsi="宋体" w:cs="宋体" w:hint="eastAsia"/>
                <w:kern w:val="0"/>
                <w:sz w:val="18"/>
                <w:szCs w:val="18"/>
              </w:rPr>
              <w:t>客户端通过</w:t>
            </w:r>
            <w:r>
              <w:rPr>
                <w:rFonts w:ascii="宋体" w:eastAsia="宋体" w:hAnsi="宋体" w:cs="宋体" w:hint="eastAsia"/>
                <w:kern w:val="0"/>
                <w:sz w:val="18"/>
                <w:szCs w:val="18"/>
              </w:rPr>
              <w:t>IPv4</w:t>
            </w:r>
            <w:r>
              <w:rPr>
                <w:rFonts w:ascii="宋体" w:eastAsia="宋体" w:hAnsi="宋体" w:cs="宋体" w:hint="eastAsia"/>
                <w:kern w:val="0"/>
                <w:sz w:val="18"/>
                <w:szCs w:val="18"/>
              </w:rPr>
              <w:t>地址访问</w:t>
            </w:r>
            <w:r>
              <w:rPr>
                <w:rFonts w:ascii="宋体" w:eastAsia="宋体" w:hAnsi="宋体" w:cs="宋体" w:hint="eastAsia"/>
                <w:kern w:val="0"/>
                <w:sz w:val="18"/>
                <w:szCs w:val="18"/>
              </w:rPr>
              <w:t>IPv6</w:t>
            </w:r>
            <w:r>
              <w:rPr>
                <w:rFonts w:ascii="宋体" w:eastAsia="宋体" w:hAnsi="宋体" w:cs="宋体" w:hint="eastAsia"/>
                <w:kern w:val="0"/>
                <w:sz w:val="18"/>
                <w:szCs w:val="18"/>
              </w:rPr>
              <w:t>资源</w:t>
            </w:r>
          </w:p>
        </w:tc>
      </w:tr>
      <w:tr w:rsidR="002D7278" w14:paraId="2CAB496E" w14:textId="77777777" w:rsidTr="004D63B2">
        <w:trPr>
          <w:trHeight w:val="90"/>
        </w:trPr>
        <w:tc>
          <w:tcPr>
            <w:tcW w:w="946" w:type="dxa"/>
            <w:vMerge/>
            <w:tcBorders>
              <w:tl2br w:val="nil"/>
              <w:tr2bl w:val="nil"/>
            </w:tcBorders>
            <w:shd w:val="clear" w:color="auto" w:fill="auto"/>
            <w:vAlign w:val="center"/>
          </w:tcPr>
          <w:p w14:paraId="773F5BF6"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54B7DD22"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w:t>
            </w:r>
            <w:r>
              <w:rPr>
                <w:rFonts w:ascii="宋体" w:eastAsia="宋体" w:hAnsi="宋体" w:cs="宋体" w:hint="eastAsia"/>
                <w:kern w:val="0"/>
                <w:sz w:val="18"/>
                <w:szCs w:val="18"/>
              </w:rPr>
              <w:t>DNS64</w:t>
            </w:r>
            <w:r>
              <w:rPr>
                <w:rFonts w:ascii="宋体" w:eastAsia="宋体" w:hAnsi="宋体" w:cs="宋体" w:hint="eastAsia"/>
                <w:kern w:val="0"/>
                <w:sz w:val="18"/>
                <w:szCs w:val="18"/>
              </w:rPr>
              <w:t>功能；支持</w:t>
            </w:r>
            <w:r>
              <w:rPr>
                <w:rFonts w:ascii="宋体" w:eastAsia="宋体" w:hAnsi="宋体" w:cs="宋体" w:hint="eastAsia"/>
                <w:kern w:val="0"/>
                <w:sz w:val="18"/>
                <w:szCs w:val="18"/>
              </w:rPr>
              <w:t>IPv6</w:t>
            </w:r>
            <w:r>
              <w:rPr>
                <w:rFonts w:ascii="宋体" w:eastAsia="宋体" w:hAnsi="宋体" w:cs="宋体" w:hint="eastAsia"/>
                <w:kern w:val="0"/>
                <w:sz w:val="18"/>
                <w:szCs w:val="18"/>
              </w:rPr>
              <w:t>入站的</w:t>
            </w:r>
            <w:r>
              <w:rPr>
                <w:rFonts w:ascii="宋体" w:eastAsia="宋体" w:hAnsi="宋体" w:cs="宋体" w:hint="eastAsia"/>
                <w:kern w:val="0"/>
                <w:sz w:val="18"/>
                <w:szCs w:val="18"/>
              </w:rPr>
              <w:t>DNS</w:t>
            </w:r>
            <w:r>
              <w:rPr>
                <w:rFonts w:ascii="宋体" w:eastAsia="宋体" w:hAnsi="宋体" w:cs="宋体" w:hint="eastAsia"/>
                <w:kern w:val="0"/>
                <w:sz w:val="18"/>
                <w:szCs w:val="18"/>
              </w:rPr>
              <w:t>代理功能，即从指定的入</w:t>
            </w:r>
            <w:proofErr w:type="gramStart"/>
            <w:r>
              <w:rPr>
                <w:rFonts w:ascii="宋体" w:eastAsia="宋体" w:hAnsi="宋体" w:cs="宋体" w:hint="eastAsia"/>
                <w:kern w:val="0"/>
                <w:sz w:val="18"/>
                <w:szCs w:val="18"/>
              </w:rPr>
              <w:t>接口或源</w:t>
            </w:r>
            <w:proofErr w:type="gramEnd"/>
            <w:r>
              <w:rPr>
                <w:rFonts w:ascii="宋体" w:eastAsia="宋体" w:hAnsi="宋体" w:cs="宋体" w:hint="eastAsia"/>
                <w:kern w:val="0"/>
                <w:sz w:val="18"/>
                <w:szCs w:val="18"/>
              </w:rPr>
              <w:t>ISP</w:t>
            </w:r>
            <w:r>
              <w:rPr>
                <w:rFonts w:ascii="宋体" w:eastAsia="宋体" w:hAnsi="宋体" w:cs="宋体" w:hint="eastAsia"/>
                <w:kern w:val="0"/>
                <w:sz w:val="18"/>
                <w:szCs w:val="18"/>
              </w:rPr>
              <w:t>接收到的</w:t>
            </w:r>
            <w:r>
              <w:rPr>
                <w:rFonts w:ascii="宋体" w:eastAsia="宋体" w:hAnsi="宋体" w:cs="宋体" w:hint="eastAsia"/>
                <w:kern w:val="0"/>
                <w:sz w:val="18"/>
                <w:szCs w:val="18"/>
              </w:rPr>
              <w:t>DNS</w:t>
            </w:r>
            <w:r>
              <w:rPr>
                <w:rFonts w:ascii="宋体" w:eastAsia="宋体" w:hAnsi="宋体" w:cs="宋体" w:hint="eastAsia"/>
                <w:kern w:val="0"/>
                <w:sz w:val="18"/>
                <w:szCs w:val="18"/>
              </w:rPr>
              <w:t>解析请求，设备可根据自定义的</w:t>
            </w:r>
            <w:r>
              <w:rPr>
                <w:rFonts w:ascii="宋体" w:eastAsia="宋体" w:hAnsi="宋体" w:cs="宋体" w:hint="eastAsia"/>
                <w:kern w:val="0"/>
                <w:sz w:val="18"/>
                <w:szCs w:val="18"/>
              </w:rPr>
              <w:t>IP</w:t>
            </w:r>
            <w:r>
              <w:rPr>
                <w:rFonts w:ascii="宋体" w:eastAsia="宋体" w:hAnsi="宋体" w:cs="宋体" w:hint="eastAsia"/>
                <w:kern w:val="0"/>
                <w:sz w:val="18"/>
                <w:szCs w:val="18"/>
              </w:rPr>
              <w:t>、域名对应关系，代理</w:t>
            </w:r>
            <w:r>
              <w:rPr>
                <w:rFonts w:ascii="宋体" w:eastAsia="宋体" w:hAnsi="宋体" w:cs="宋体" w:hint="eastAsia"/>
                <w:kern w:val="0"/>
                <w:sz w:val="18"/>
                <w:szCs w:val="18"/>
              </w:rPr>
              <w:t>DNS</w:t>
            </w:r>
            <w:r>
              <w:rPr>
                <w:rFonts w:ascii="宋体" w:eastAsia="宋体" w:hAnsi="宋体" w:cs="宋体" w:hint="eastAsia"/>
                <w:kern w:val="0"/>
                <w:sz w:val="18"/>
                <w:szCs w:val="18"/>
              </w:rPr>
              <w:t>服务器返回查询结果（投标文件需要提供能够体现上述功能及配置选项的</w:t>
            </w:r>
            <w:hyperlink w:anchor="_DNS64"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03CA3216" w14:textId="77777777" w:rsidTr="004D63B2">
        <w:trPr>
          <w:trHeight w:val="90"/>
        </w:trPr>
        <w:tc>
          <w:tcPr>
            <w:tcW w:w="946" w:type="dxa"/>
            <w:vMerge/>
            <w:tcBorders>
              <w:tl2br w:val="nil"/>
              <w:tr2bl w:val="nil"/>
            </w:tcBorders>
            <w:shd w:val="clear" w:color="auto" w:fill="auto"/>
            <w:vAlign w:val="center"/>
          </w:tcPr>
          <w:p w14:paraId="422CBFE7"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49CACA92"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所投产品必须支持配置基于</w:t>
            </w:r>
            <w:r>
              <w:rPr>
                <w:rFonts w:ascii="宋体" w:eastAsia="宋体" w:hAnsi="宋体" w:cs="宋体" w:hint="eastAsia"/>
                <w:kern w:val="0"/>
                <w:sz w:val="18"/>
                <w:szCs w:val="18"/>
              </w:rPr>
              <w:t>IPv6</w:t>
            </w:r>
            <w:r>
              <w:rPr>
                <w:rFonts w:ascii="宋体" w:eastAsia="宋体" w:hAnsi="宋体" w:cs="宋体" w:hint="eastAsia"/>
                <w:kern w:val="0"/>
                <w:sz w:val="18"/>
                <w:szCs w:val="18"/>
              </w:rPr>
              <w:t>地址的安全策略；</w:t>
            </w:r>
          </w:p>
        </w:tc>
      </w:tr>
      <w:tr w:rsidR="002D7278" w14:paraId="4E7F3D61" w14:textId="77777777" w:rsidTr="004D63B2">
        <w:trPr>
          <w:trHeight w:val="90"/>
        </w:trPr>
        <w:tc>
          <w:tcPr>
            <w:tcW w:w="946" w:type="dxa"/>
            <w:tcBorders>
              <w:tl2br w:val="nil"/>
              <w:tr2bl w:val="nil"/>
            </w:tcBorders>
            <w:shd w:val="clear" w:color="auto" w:fill="auto"/>
            <w:vAlign w:val="center"/>
          </w:tcPr>
          <w:p w14:paraId="7EF030CF"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访问控制</w:t>
            </w:r>
          </w:p>
        </w:tc>
        <w:tc>
          <w:tcPr>
            <w:tcW w:w="9580" w:type="dxa"/>
            <w:tcBorders>
              <w:tl2br w:val="nil"/>
              <w:tr2bl w:val="nil"/>
            </w:tcBorders>
            <w:shd w:val="clear" w:color="000000" w:fill="FFFFFF"/>
            <w:vAlign w:val="center"/>
          </w:tcPr>
          <w:p w14:paraId="5F8D6597"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w:t>
            </w:r>
            <w:proofErr w:type="gramStart"/>
            <w:r>
              <w:rPr>
                <w:rFonts w:ascii="宋体" w:eastAsia="宋体" w:hAnsi="宋体" w:cs="宋体" w:hint="eastAsia"/>
                <w:kern w:val="0"/>
                <w:sz w:val="18"/>
                <w:szCs w:val="18"/>
              </w:rPr>
              <w:t>基于源安</w:t>
            </w:r>
            <w:proofErr w:type="gramEnd"/>
            <w:r>
              <w:rPr>
                <w:rFonts w:ascii="宋体" w:eastAsia="宋体" w:hAnsi="宋体" w:cs="宋体" w:hint="eastAsia"/>
                <w:kern w:val="0"/>
                <w:sz w:val="18"/>
                <w:szCs w:val="18"/>
              </w:rPr>
              <w:t>全域、目的安全域、源用户、源地址、源地区、目的地址、目的地区、服务、应用、隧道、时间、</w:t>
            </w:r>
            <w:r>
              <w:rPr>
                <w:rFonts w:ascii="宋体" w:eastAsia="宋体" w:hAnsi="宋体" w:cs="宋体" w:hint="eastAsia"/>
                <w:kern w:val="0"/>
                <w:sz w:val="18"/>
                <w:szCs w:val="18"/>
              </w:rPr>
              <w:t>VLAN</w:t>
            </w:r>
            <w:r>
              <w:rPr>
                <w:rFonts w:ascii="宋体" w:eastAsia="宋体" w:hAnsi="宋体" w:cs="宋体" w:hint="eastAsia"/>
                <w:kern w:val="0"/>
                <w:sz w:val="18"/>
                <w:szCs w:val="18"/>
              </w:rPr>
              <w:t>等多种方式进行访问控制，并支持地理区域对象的导入以及重复策略的检查</w:t>
            </w:r>
          </w:p>
        </w:tc>
      </w:tr>
      <w:tr w:rsidR="002D7278" w14:paraId="1EDC15EF" w14:textId="77777777" w:rsidTr="004D63B2">
        <w:trPr>
          <w:trHeight w:val="90"/>
        </w:trPr>
        <w:tc>
          <w:tcPr>
            <w:tcW w:w="946" w:type="dxa"/>
            <w:tcBorders>
              <w:tl2br w:val="nil"/>
              <w:tr2bl w:val="nil"/>
            </w:tcBorders>
            <w:shd w:val="clear" w:color="auto" w:fill="auto"/>
            <w:vAlign w:val="center"/>
          </w:tcPr>
          <w:p w14:paraId="02627ED2"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应用识别与控制</w:t>
            </w:r>
          </w:p>
        </w:tc>
        <w:tc>
          <w:tcPr>
            <w:tcW w:w="9580" w:type="dxa"/>
            <w:tcBorders>
              <w:tl2br w:val="nil"/>
              <w:tr2bl w:val="nil"/>
            </w:tcBorders>
            <w:shd w:val="clear" w:color="000000" w:fill="FFFFFF"/>
            <w:vAlign w:val="center"/>
          </w:tcPr>
          <w:p w14:paraId="17A7E3D5"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★所投产品必须支持应用识别，应用特征库包含的应用数量（</w:t>
            </w:r>
            <w:proofErr w:type="gramStart"/>
            <w:r>
              <w:rPr>
                <w:rFonts w:ascii="宋体" w:eastAsia="宋体" w:hAnsi="宋体" w:cs="宋体" w:hint="eastAsia"/>
                <w:kern w:val="0"/>
                <w:sz w:val="18"/>
                <w:szCs w:val="18"/>
              </w:rPr>
              <w:t>非应用</w:t>
            </w:r>
            <w:proofErr w:type="gramEnd"/>
            <w:r>
              <w:rPr>
                <w:rFonts w:ascii="宋体" w:eastAsia="宋体" w:hAnsi="宋体" w:cs="宋体" w:hint="eastAsia"/>
                <w:kern w:val="0"/>
                <w:sz w:val="18"/>
                <w:szCs w:val="18"/>
              </w:rPr>
              <w:t>协议的规则总数）大于</w:t>
            </w:r>
            <w:r>
              <w:rPr>
                <w:rFonts w:ascii="宋体" w:eastAsia="宋体" w:hAnsi="宋体" w:cs="宋体" w:hint="eastAsia"/>
                <w:kern w:val="0"/>
                <w:sz w:val="18"/>
                <w:szCs w:val="18"/>
              </w:rPr>
              <w:t>3000</w:t>
            </w:r>
            <w:r>
              <w:rPr>
                <w:rFonts w:ascii="宋体" w:eastAsia="宋体" w:hAnsi="宋体" w:cs="宋体" w:hint="eastAsia"/>
                <w:kern w:val="0"/>
                <w:sz w:val="18"/>
                <w:szCs w:val="18"/>
              </w:rPr>
              <w:t>种，可深度识别每种应用的属性，为每种应用提供预定义的风险系数，并将应用基于类型、使用场景、数据传输、风险等级等特征分类（投标文件需要提供能够体现上述功能及配置选项的</w:t>
            </w:r>
            <w:hyperlink w:anchor="_应用识别"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6ACB0D96" w14:textId="77777777" w:rsidTr="004D63B2">
        <w:trPr>
          <w:trHeight w:val="90"/>
        </w:trPr>
        <w:tc>
          <w:tcPr>
            <w:tcW w:w="946" w:type="dxa"/>
            <w:vMerge w:val="restart"/>
            <w:tcBorders>
              <w:tl2br w:val="nil"/>
              <w:tr2bl w:val="nil"/>
            </w:tcBorders>
            <w:shd w:val="clear" w:color="auto" w:fill="auto"/>
            <w:vAlign w:val="center"/>
          </w:tcPr>
          <w:p w14:paraId="7C423B1A"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用户识别</w:t>
            </w:r>
            <w:r>
              <w:rPr>
                <w:rFonts w:ascii="宋体" w:eastAsia="宋体" w:hAnsi="宋体" w:cs="宋体" w:hint="eastAsia"/>
                <w:kern w:val="0"/>
                <w:sz w:val="18"/>
                <w:szCs w:val="18"/>
              </w:rPr>
              <w:lastRenderedPageBreak/>
              <w:t>与认证</w:t>
            </w:r>
          </w:p>
        </w:tc>
        <w:tc>
          <w:tcPr>
            <w:tcW w:w="9580" w:type="dxa"/>
            <w:tcBorders>
              <w:tl2br w:val="nil"/>
              <w:tr2bl w:val="nil"/>
            </w:tcBorders>
            <w:shd w:val="clear" w:color="000000" w:fill="FFFFFF"/>
            <w:vAlign w:val="center"/>
          </w:tcPr>
          <w:p w14:paraId="13E24704"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lastRenderedPageBreak/>
              <w:t>所投产品必须支持基于用户的访问控制，可与</w:t>
            </w:r>
            <w:r>
              <w:rPr>
                <w:rFonts w:ascii="宋体" w:eastAsia="宋体" w:hAnsi="宋体" w:cs="宋体" w:hint="eastAsia"/>
                <w:kern w:val="0"/>
                <w:sz w:val="18"/>
                <w:szCs w:val="18"/>
              </w:rPr>
              <w:t>LDAP/Radius/</w:t>
            </w:r>
            <w:r>
              <w:rPr>
                <w:rFonts w:ascii="宋体" w:eastAsia="宋体" w:hAnsi="宋体" w:cs="宋体" w:hint="eastAsia"/>
                <w:kern w:val="0"/>
                <w:sz w:val="18"/>
                <w:szCs w:val="18"/>
              </w:rPr>
              <w:t>证书</w:t>
            </w:r>
            <w:r>
              <w:rPr>
                <w:rFonts w:ascii="宋体" w:eastAsia="宋体" w:hAnsi="宋体" w:cs="宋体" w:hint="eastAsia"/>
                <w:kern w:val="0"/>
                <w:sz w:val="18"/>
                <w:szCs w:val="18"/>
              </w:rPr>
              <w:t>/Active Directory/TACACS+/POP3/</w:t>
            </w:r>
            <w:r>
              <w:rPr>
                <w:rFonts w:ascii="宋体" w:eastAsia="宋体" w:hAnsi="宋体" w:cs="宋体" w:hint="eastAsia"/>
                <w:kern w:val="0"/>
                <w:sz w:val="18"/>
                <w:szCs w:val="18"/>
              </w:rPr>
              <w:t>证书等用户认证系</w:t>
            </w:r>
            <w:r>
              <w:rPr>
                <w:rFonts w:ascii="宋体" w:eastAsia="宋体" w:hAnsi="宋体" w:cs="宋体" w:hint="eastAsia"/>
                <w:kern w:val="0"/>
                <w:sz w:val="18"/>
                <w:szCs w:val="18"/>
              </w:rPr>
              <w:lastRenderedPageBreak/>
              <w:t>统联动</w:t>
            </w:r>
          </w:p>
        </w:tc>
      </w:tr>
      <w:tr w:rsidR="002D7278" w14:paraId="30DD6745" w14:textId="77777777" w:rsidTr="004D63B2">
        <w:trPr>
          <w:trHeight w:val="90"/>
        </w:trPr>
        <w:tc>
          <w:tcPr>
            <w:tcW w:w="946" w:type="dxa"/>
            <w:vMerge/>
            <w:tcBorders>
              <w:tl2br w:val="nil"/>
              <w:tr2bl w:val="nil"/>
            </w:tcBorders>
            <w:shd w:val="clear" w:color="auto" w:fill="auto"/>
            <w:vAlign w:val="center"/>
          </w:tcPr>
          <w:p w14:paraId="0AD528FC"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2E91F7D5"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w:t>
            </w:r>
            <w:r>
              <w:rPr>
                <w:rFonts w:ascii="宋体" w:eastAsia="宋体" w:hAnsi="宋体" w:cs="宋体" w:hint="eastAsia"/>
                <w:kern w:val="0"/>
                <w:sz w:val="18"/>
                <w:szCs w:val="18"/>
              </w:rPr>
              <w:t>802.1x</w:t>
            </w:r>
            <w:r>
              <w:rPr>
                <w:rFonts w:ascii="宋体" w:eastAsia="宋体" w:hAnsi="宋体" w:cs="宋体" w:hint="eastAsia"/>
                <w:kern w:val="0"/>
                <w:sz w:val="18"/>
                <w:szCs w:val="18"/>
              </w:rPr>
              <w:t>认证，要求支持基于端口和</w:t>
            </w:r>
            <w:r>
              <w:rPr>
                <w:rFonts w:ascii="宋体" w:eastAsia="宋体" w:hAnsi="宋体" w:cs="宋体" w:hint="eastAsia"/>
                <w:kern w:val="0"/>
                <w:sz w:val="18"/>
                <w:szCs w:val="18"/>
              </w:rPr>
              <w:t>MAC</w:t>
            </w:r>
            <w:r>
              <w:rPr>
                <w:rFonts w:ascii="宋体" w:eastAsia="宋体" w:hAnsi="宋体" w:cs="宋体" w:hint="eastAsia"/>
                <w:kern w:val="0"/>
                <w:sz w:val="18"/>
                <w:szCs w:val="18"/>
              </w:rPr>
              <w:t>两种接入控制方式（投标文件需提供能够体现上述功能</w:t>
            </w:r>
            <w:hyperlink w:anchor="_802.1x"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5A90292C" w14:textId="77777777" w:rsidTr="004D63B2">
        <w:trPr>
          <w:trHeight w:val="90"/>
        </w:trPr>
        <w:tc>
          <w:tcPr>
            <w:tcW w:w="946" w:type="dxa"/>
            <w:vMerge/>
            <w:tcBorders>
              <w:tl2br w:val="nil"/>
              <w:tr2bl w:val="nil"/>
            </w:tcBorders>
            <w:shd w:val="clear" w:color="auto" w:fill="auto"/>
            <w:vAlign w:val="center"/>
          </w:tcPr>
          <w:p w14:paraId="38CF8115"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0B97D341"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★支持二层</w:t>
            </w:r>
            <w:r>
              <w:rPr>
                <w:rFonts w:ascii="宋体" w:eastAsia="宋体" w:hAnsi="宋体" w:cs="宋体" w:hint="eastAsia"/>
                <w:kern w:val="0"/>
                <w:sz w:val="18"/>
                <w:szCs w:val="18"/>
              </w:rPr>
              <w:t>MAC</w:t>
            </w:r>
            <w:r>
              <w:rPr>
                <w:rFonts w:ascii="宋体" w:eastAsia="宋体" w:hAnsi="宋体" w:cs="宋体" w:hint="eastAsia"/>
                <w:kern w:val="0"/>
                <w:sz w:val="18"/>
                <w:szCs w:val="18"/>
              </w:rPr>
              <w:t>地址</w:t>
            </w:r>
            <w:r>
              <w:rPr>
                <w:rFonts w:ascii="宋体" w:eastAsia="宋体" w:hAnsi="宋体" w:cs="宋体" w:hint="eastAsia"/>
                <w:kern w:val="0"/>
                <w:sz w:val="18"/>
                <w:szCs w:val="18"/>
              </w:rPr>
              <w:t>IP</w:t>
            </w:r>
            <w:r>
              <w:rPr>
                <w:rFonts w:ascii="宋体" w:eastAsia="宋体" w:hAnsi="宋体" w:cs="宋体" w:hint="eastAsia"/>
                <w:kern w:val="0"/>
                <w:sz w:val="18"/>
                <w:szCs w:val="18"/>
              </w:rPr>
              <w:t>地址绑定；支持跨三层</w:t>
            </w:r>
            <w:r>
              <w:rPr>
                <w:rFonts w:ascii="宋体" w:eastAsia="宋体" w:hAnsi="宋体" w:cs="宋体" w:hint="eastAsia"/>
                <w:kern w:val="0"/>
                <w:sz w:val="18"/>
                <w:szCs w:val="18"/>
              </w:rPr>
              <w:t>MAC</w:t>
            </w:r>
            <w:r>
              <w:rPr>
                <w:rFonts w:ascii="宋体" w:eastAsia="宋体" w:hAnsi="宋体" w:cs="宋体" w:hint="eastAsia"/>
                <w:kern w:val="0"/>
                <w:sz w:val="18"/>
                <w:szCs w:val="18"/>
              </w:rPr>
              <w:t>地址</w:t>
            </w:r>
            <w:r>
              <w:rPr>
                <w:rFonts w:ascii="宋体" w:eastAsia="宋体" w:hAnsi="宋体" w:cs="宋体" w:hint="eastAsia"/>
                <w:kern w:val="0"/>
                <w:sz w:val="18"/>
                <w:szCs w:val="18"/>
              </w:rPr>
              <w:t>IP</w:t>
            </w:r>
            <w:r>
              <w:rPr>
                <w:rFonts w:ascii="宋体" w:eastAsia="宋体" w:hAnsi="宋体" w:cs="宋体" w:hint="eastAsia"/>
                <w:kern w:val="0"/>
                <w:sz w:val="18"/>
                <w:szCs w:val="18"/>
              </w:rPr>
              <w:t>地址绑定（投标文件需提供能够体现上述功能</w:t>
            </w:r>
            <w:hyperlink w:anchor="_IP_MAC绑定"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0CBC1A49" w14:textId="77777777" w:rsidTr="004D63B2">
        <w:trPr>
          <w:trHeight w:val="90"/>
        </w:trPr>
        <w:tc>
          <w:tcPr>
            <w:tcW w:w="946" w:type="dxa"/>
            <w:vMerge w:val="restart"/>
            <w:tcBorders>
              <w:tl2br w:val="nil"/>
              <w:tr2bl w:val="nil"/>
            </w:tcBorders>
            <w:shd w:val="clear" w:color="auto" w:fill="auto"/>
            <w:vAlign w:val="center"/>
          </w:tcPr>
          <w:p w14:paraId="67885E8A"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流量管理</w:t>
            </w:r>
          </w:p>
        </w:tc>
        <w:tc>
          <w:tcPr>
            <w:tcW w:w="9580" w:type="dxa"/>
            <w:tcBorders>
              <w:tl2br w:val="nil"/>
              <w:tr2bl w:val="nil"/>
            </w:tcBorders>
            <w:shd w:val="clear" w:color="000000" w:fill="FFFFFF"/>
            <w:vAlign w:val="center"/>
          </w:tcPr>
          <w:p w14:paraId="759FC100"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★所投产品必须支持多调度类相互嵌套最大</w:t>
            </w:r>
            <w:r>
              <w:rPr>
                <w:rFonts w:ascii="宋体" w:eastAsia="宋体" w:hAnsi="宋体" w:cs="宋体" w:hint="eastAsia"/>
                <w:kern w:val="0"/>
                <w:sz w:val="18"/>
                <w:szCs w:val="18"/>
              </w:rPr>
              <w:t>5</w:t>
            </w:r>
            <w:r>
              <w:rPr>
                <w:rFonts w:ascii="宋体" w:eastAsia="宋体" w:hAnsi="宋体" w:cs="宋体" w:hint="eastAsia"/>
                <w:kern w:val="0"/>
                <w:sz w:val="18"/>
                <w:szCs w:val="18"/>
              </w:rPr>
              <w:t>级的带宽管理设置。支持设置每</w:t>
            </w:r>
            <w:r>
              <w:rPr>
                <w:rFonts w:ascii="宋体" w:eastAsia="宋体" w:hAnsi="宋体" w:cs="宋体" w:hint="eastAsia"/>
                <w:kern w:val="0"/>
                <w:sz w:val="18"/>
                <w:szCs w:val="18"/>
              </w:rPr>
              <w:t>IP</w:t>
            </w:r>
            <w:r>
              <w:rPr>
                <w:rFonts w:ascii="宋体" w:eastAsia="宋体" w:hAnsi="宋体" w:cs="宋体" w:hint="eastAsia"/>
                <w:kern w:val="0"/>
                <w:sz w:val="18"/>
                <w:szCs w:val="18"/>
              </w:rPr>
              <w:t>最大或最小带宽，支持对每</w:t>
            </w:r>
            <w:r>
              <w:rPr>
                <w:rFonts w:ascii="宋体" w:eastAsia="宋体" w:hAnsi="宋体" w:cs="宋体" w:hint="eastAsia"/>
                <w:kern w:val="0"/>
                <w:sz w:val="18"/>
                <w:szCs w:val="18"/>
              </w:rPr>
              <w:t>IP</w:t>
            </w:r>
            <w:r>
              <w:rPr>
                <w:rFonts w:ascii="宋体" w:eastAsia="宋体" w:hAnsi="宋体" w:cs="宋体" w:hint="eastAsia"/>
                <w:kern w:val="0"/>
                <w:sz w:val="18"/>
                <w:szCs w:val="18"/>
              </w:rPr>
              <w:t>进行带宽配额管理，可通过优先级实现多应用的差分服务，并支持对剩余带宽进行基于优先级的动态分配。（投标文件需要提供能够体现上述功能及配置选项的</w:t>
            </w:r>
            <w:hyperlink w:anchor="_QoS分级"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0DE635B6" w14:textId="77777777" w:rsidTr="004D63B2">
        <w:trPr>
          <w:trHeight w:val="90"/>
        </w:trPr>
        <w:tc>
          <w:tcPr>
            <w:tcW w:w="946" w:type="dxa"/>
            <w:vMerge/>
            <w:tcBorders>
              <w:tl2br w:val="nil"/>
              <w:tr2bl w:val="nil"/>
            </w:tcBorders>
            <w:shd w:val="clear" w:color="auto" w:fill="auto"/>
            <w:vAlign w:val="center"/>
          </w:tcPr>
          <w:p w14:paraId="27490A9C"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3828BCF8"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★支持配置基于</w:t>
            </w:r>
            <w:r>
              <w:rPr>
                <w:rFonts w:ascii="宋体" w:eastAsia="宋体" w:hAnsi="宋体" w:cs="宋体" w:hint="eastAsia"/>
                <w:kern w:val="0"/>
                <w:sz w:val="18"/>
                <w:szCs w:val="18"/>
              </w:rPr>
              <w:t>IP</w:t>
            </w:r>
            <w:r>
              <w:rPr>
                <w:rFonts w:ascii="宋体" w:eastAsia="宋体" w:hAnsi="宋体" w:cs="宋体" w:hint="eastAsia"/>
                <w:kern w:val="0"/>
                <w:sz w:val="18"/>
                <w:szCs w:val="18"/>
              </w:rPr>
              <w:t>、用户、应用的流量管理规则，且至少支持对</w:t>
            </w:r>
            <w:r>
              <w:rPr>
                <w:rFonts w:ascii="宋体" w:eastAsia="宋体" w:hAnsi="宋体" w:cs="宋体" w:hint="eastAsia"/>
                <w:kern w:val="0"/>
                <w:sz w:val="18"/>
                <w:szCs w:val="18"/>
              </w:rPr>
              <w:t>3000</w:t>
            </w:r>
            <w:r>
              <w:rPr>
                <w:rFonts w:ascii="宋体" w:eastAsia="宋体" w:hAnsi="宋体" w:cs="宋体" w:hint="eastAsia"/>
                <w:kern w:val="0"/>
                <w:sz w:val="18"/>
                <w:szCs w:val="18"/>
              </w:rPr>
              <w:t>种应用定制流量管理规则（投标文件需要提供能够体现上述功能及配置选项的</w:t>
            </w:r>
            <w:hyperlink w:anchor="_QoS-基于应用"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1DC6DC4D" w14:textId="77777777" w:rsidTr="004D63B2">
        <w:trPr>
          <w:trHeight w:val="90"/>
        </w:trPr>
        <w:tc>
          <w:tcPr>
            <w:tcW w:w="946" w:type="dxa"/>
            <w:vMerge w:val="restart"/>
            <w:tcBorders>
              <w:tl2br w:val="nil"/>
              <w:tr2bl w:val="nil"/>
            </w:tcBorders>
            <w:shd w:val="clear" w:color="auto" w:fill="auto"/>
            <w:vAlign w:val="center"/>
          </w:tcPr>
          <w:p w14:paraId="53A742C2"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网络攻击防护</w:t>
            </w:r>
          </w:p>
        </w:tc>
        <w:tc>
          <w:tcPr>
            <w:tcW w:w="9580" w:type="dxa"/>
            <w:tcBorders>
              <w:tl2br w:val="nil"/>
              <w:tr2bl w:val="nil"/>
            </w:tcBorders>
            <w:shd w:val="clear" w:color="000000" w:fill="FFFFFF"/>
            <w:vAlign w:val="center"/>
          </w:tcPr>
          <w:p w14:paraId="52B8FCCB"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所投产品必须支持基于不同安全区域防御</w:t>
            </w:r>
            <w:r>
              <w:rPr>
                <w:rFonts w:ascii="宋体" w:eastAsia="宋体" w:hAnsi="宋体" w:cs="宋体" w:hint="eastAsia"/>
                <w:kern w:val="0"/>
                <w:sz w:val="18"/>
                <w:szCs w:val="18"/>
              </w:rPr>
              <w:t>DNS Flood</w:t>
            </w:r>
            <w:r>
              <w:rPr>
                <w:rFonts w:ascii="宋体" w:eastAsia="宋体" w:hAnsi="宋体" w:cs="宋体" w:hint="eastAsia"/>
                <w:kern w:val="0"/>
                <w:sz w:val="18"/>
                <w:szCs w:val="18"/>
              </w:rPr>
              <w:t>、</w:t>
            </w:r>
            <w:r>
              <w:rPr>
                <w:rFonts w:ascii="宋体" w:eastAsia="宋体" w:hAnsi="宋体" w:cs="宋体" w:hint="eastAsia"/>
                <w:kern w:val="0"/>
                <w:sz w:val="18"/>
                <w:szCs w:val="18"/>
              </w:rPr>
              <w:t>HTTP Flood</w:t>
            </w:r>
            <w:r>
              <w:rPr>
                <w:rFonts w:ascii="宋体" w:eastAsia="宋体" w:hAnsi="宋体" w:cs="宋体" w:hint="eastAsia"/>
                <w:kern w:val="0"/>
                <w:sz w:val="18"/>
                <w:szCs w:val="18"/>
              </w:rPr>
              <w:t>攻击，并支持警告、阻断、日志多种防护措施</w:t>
            </w:r>
          </w:p>
        </w:tc>
      </w:tr>
      <w:tr w:rsidR="002D7278" w14:paraId="5D0F5086" w14:textId="77777777" w:rsidTr="004D63B2">
        <w:trPr>
          <w:trHeight w:val="90"/>
        </w:trPr>
        <w:tc>
          <w:tcPr>
            <w:tcW w:w="946" w:type="dxa"/>
            <w:vMerge/>
            <w:tcBorders>
              <w:tl2br w:val="nil"/>
              <w:tr2bl w:val="nil"/>
            </w:tcBorders>
            <w:shd w:val="clear" w:color="auto" w:fill="auto"/>
            <w:vAlign w:val="center"/>
          </w:tcPr>
          <w:p w14:paraId="70FE46AB"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65EA0003"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所投产品必须支持基于安全区域的异常包攻击防御，异常包攻击类型至少包括</w:t>
            </w:r>
            <w:r>
              <w:rPr>
                <w:rFonts w:ascii="宋体" w:eastAsia="宋体" w:hAnsi="宋体" w:cs="宋体" w:hint="eastAsia"/>
                <w:kern w:val="0"/>
                <w:sz w:val="18"/>
                <w:szCs w:val="18"/>
              </w:rPr>
              <w:t>PiNg of Death</w:t>
            </w:r>
            <w:r>
              <w:rPr>
                <w:rFonts w:ascii="宋体" w:eastAsia="宋体" w:hAnsi="宋体" w:cs="宋体" w:hint="eastAsia"/>
                <w:kern w:val="0"/>
                <w:sz w:val="18"/>
                <w:szCs w:val="18"/>
              </w:rPr>
              <w:t>、</w:t>
            </w:r>
            <w:r>
              <w:rPr>
                <w:rFonts w:ascii="宋体" w:eastAsia="宋体" w:hAnsi="宋体" w:cs="宋体" w:hint="eastAsia"/>
                <w:kern w:val="0"/>
                <w:sz w:val="18"/>
                <w:szCs w:val="18"/>
              </w:rPr>
              <w:t>Teardrop</w:t>
            </w:r>
            <w:r>
              <w:rPr>
                <w:rFonts w:ascii="宋体" w:eastAsia="宋体" w:hAnsi="宋体" w:cs="宋体" w:hint="eastAsia"/>
                <w:kern w:val="0"/>
                <w:sz w:val="18"/>
                <w:szCs w:val="18"/>
              </w:rPr>
              <w:t>、</w:t>
            </w:r>
            <w:r>
              <w:rPr>
                <w:rFonts w:ascii="宋体" w:eastAsia="宋体" w:hAnsi="宋体" w:cs="宋体" w:hint="eastAsia"/>
                <w:kern w:val="0"/>
                <w:sz w:val="18"/>
                <w:szCs w:val="18"/>
              </w:rPr>
              <w:t>IP</w:t>
            </w:r>
            <w:r>
              <w:rPr>
                <w:rFonts w:ascii="宋体" w:eastAsia="宋体" w:hAnsi="宋体" w:cs="宋体" w:hint="eastAsia"/>
                <w:kern w:val="0"/>
                <w:sz w:val="18"/>
                <w:szCs w:val="18"/>
              </w:rPr>
              <w:t>选项、</w:t>
            </w:r>
            <w:r>
              <w:rPr>
                <w:rFonts w:ascii="宋体" w:eastAsia="宋体" w:hAnsi="宋体" w:cs="宋体" w:hint="eastAsia"/>
                <w:kern w:val="0"/>
                <w:sz w:val="18"/>
                <w:szCs w:val="18"/>
              </w:rPr>
              <w:t>TCP</w:t>
            </w:r>
            <w:r>
              <w:rPr>
                <w:rFonts w:ascii="宋体" w:eastAsia="宋体" w:hAnsi="宋体" w:cs="宋体" w:hint="eastAsia"/>
                <w:kern w:val="0"/>
                <w:sz w:val="18"/>
                <w:szCs w:val="18"/>
              </w:rPr>
              <w:t>异常、</w:t>
            </w:r>
            <w:r>
              <w:rPr>
                <w:rFonts w:ascii="宋体" w:eastAsia="宋体" w:hAnsi="宋体" w:cs="宋体" w:hint="eastAsia"/>
                <w:kern w:val="0"/>
                <w:sz w:val="18"/>
                <w:szCs w:val="18"/>
              </w:rPr>
              <w:t>Smurf</w:t>
            </w:r>
            <w:r>
              <w:rPr>
                <w:rFonts w:ascii="宋体" w:eastAsia="宋体" w:hAnsi="宋体" w:cs="宋体" w:hint="eastAsia"/>
                <w:kern w:val="0"/>
                <w:sz w:val="18"/>
                <w:szCs w:val="18"/>
              </w:rPr>
              <w:t>、</w:t>
            </w:r>
            <w:r>
              <w:rPr>
                <w:rFonts w:ascii="宋体" w:eastAsia="宋体" w:hAnsi="宋体" w:cs="宋体" w:hint="eastAsia"/>
                <w:kern w:val="0"/>
                <w:sz w:val="18"/>
                <w:szCs w:val="18"/>
              </w:rPr>
              <w:t>Fraggle</w:t>
            </w:r>
            <w:r>
              <w:rPr>
                <w:rFonts w:ascii="宋体" w:eastAsia="宋体" w:hAnsi="宋体" w:cs="宋体" w:hint="eastAsia"/>
                <w:kern w:val="0"/>
                <w:sz w:val="18"/>
                <w:szCs w:val="18"/>
              </w:rPr>
              <w:t>、</w:t>
            </w:r>
            <w:r>
              <w:rPr>
                <w:rFonts w:ascii="宋体" w:eastAsia="宋体" w:hAnsi="宋体" w:cs="宋体" w:hint="eastAsia"/>
                <w:kern w:val="0"/>
                <w:sz w:val="18"/>
                <w:szCs w:val="18"/>
              </w:rPr>
              <w:t>LaNd</w:t>
            </w:r>
            <w:r>
              <w:rPr>
                <w:rFonts w:ascii="宋体" w:eastAsia="宋体" w:hAnsi="宋体" w:cs="宋体" w:hint="eastAsia"/>
                <w:kern w:val="0"/>
                <w:sz w:val="18"/>
                <w:szCs w:val="18"/>
              </w:rPr>
              <w:t>、</w:t>
            </w:r>
            <w:r>
              <w:rPr>
                <w:rFonts w:ascii="宋体" w:eastAsia="宋体" w:hAnsi="宋体" w:cs="宋体" w:hint="eastAsia"/>
                <w:kern w:val="0"/>
                <w:sz w:val="18"/>
                <w:szCs w:val="18"/>
              </w:rPr>
              <w:t>WiNNuke</w:t>
            </w:r>
            <w:r>
              <w:rPr>
                <w:rFonts w:ascii="宋体" w:eastAsia="宋体" w:hAnsi="宋体" w:cs="宋体" w:hint="eastAsia"/>
                <w:kern w:val="0"/>
                <w:sz w:val="18"/>
                <w:szCs w:val="18"/>
              </w:rPr>
              <w:t>、</w:t>
            </w:r>
            <w:r>
              <w:rPr>
                <w:rFonts w:ascii="宋体" w:eastAsia="宋体" w:hAnsi="宋体" w:cs="宋体" w:hint="eastAsia"/>
                <w:kern w:val="0"/>
                <w:sz w:val="18"/>
                <w:szCs w:val="18"/>
              </w:rPr>
              <w:t>DNS</w:t>
            </w:r>
            <w:r>
              <w:rPr>
                <w:rFonts w:ascii="宋体" w:eastAsia="宋体" w:hAnsi="宋体" w:cs="宋体" w:hint="eastAsia"/>
                <w:kern w:val="0"/>
                <w:sz w:val="18"/>
                <w:szCs w:val="18"/>
              </w:rPr>
              <w:t>异常、</w:t>
            </w:r>
            <w:r>
              <w:rPr>
                <w:rFonts w:ascii="宋体" w:eastAsia="宋体" w:hAnsi="宋体" w:cs="宋体" w:hint="eastAsia"/>
                <w:kern w:val="0"/>
                <w:sz w:val="18"/>
                <w:szCs w:val="18"/>
              </w:rPr>
              <w:t>IP</w:t>
            </w:r>
            <w:r>
              <w:rPr>
                <w:rFonts w:ascii="宋体" w:eastAsia="宋体" w:hAnsi="宋体" w:cs="宋体" w:hint="eastAsia"/>
                <w:kern w:val="0"/>
                <w:sz w:val="18"/>
                <w:szCs w:val="18"/>
              </w:rPr>
              <w:t>分片等；并可在设备页面显示每种攻击类型的丢包统计结果</w:t>
            </w:r>
          </w:p>
        </w:tc>
      </w:tr>
      <w:tr w:rsidR="002D7278" w14:paraId="4A0CB5FB" w14:textId="77777777" w:rsidTr="004D63B2">
        <w:trPr>
          <w:trHeight w:val="90"/>
        </w:trPr>
        <w:tc>
          <w:tcPr>
            <w:tcW w:w="946" w:type="dxa"/>
            <w:vMerge/>
            <w:tcBorders>
              <w:tl2br w:val="nil"/>
              <w:tr2bl w:val="nil"/>
            </w:tcBorders>
            <w:shd w:val="clear" w:color="auto" w:fill="auto"/>
            <w:vAlign w:val="center"/>
          </w:tcPr>
          <w:p w14:paraId="2F9111ED"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6B69847E"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所投产品必须支持防御基于安全域的</w:t>
            </w:r>
            <w:r>
              <w:rPr>
                <w:rFonts w:ascii="宋体" w:eastAsia="宋体" w:hAnsi="宋体" w:cs="宋体" w:hint="eastAsia"/>
                <w:kern w:val="0"/>
                <w:sz w:val="18"/>
                <w:szCs w:val="18"/>
              </w:rPr>
              <w:t>IP</w:t>
            </w:r>
            <w:r>
              <w:rPr>
                <w:rFonts w:ascii="宋体" w:eastAsia="宋体" w:hAnsi="宋体" w:cs="宋体" w:hint="eastAsia"/>
                <w:kern w:val="0"/>
                <w:sz w:val="18"/>
                <w:szCs w:val="18"/>
              </w:rPr>
              <w:t>地址欺骗攻击，指定</w:t>
            </w:r>
            <w:r>
              <w:rPr>
                <w:rFonts w:ascii="宋体" w:eastAsia="宋体" w:hAnsi="宋体" w:cs="宋体" w:hint="eastAsia"/>
                <w:kern w:val="0"/>
                <w:sz w:val="18"/>
                <w:szCs w:val="18"/>
              </w:rPr>
              <w:t>IP</w:t>
            </w:r>
            <w:r>
              <w:rPr>
                <w:rFonts w:ascii="宋体" w:eastAsia="宋体" w:hAnsi="宋体" w:cs="宋体" w:hint="eastAsia"/>
                <w:kern w:val="0"/>
                <w:sz w:val="18"/>
                <w:szCs w:val="18"/>
              </w:rPr>
              <w:t>或网</w:t>
            </w:r>
            <w:proofErr w:type="gramStart"/>
            <w:r>
              <w:rPr>
                <w:rFonts w:ascii="宋体" w:eastAsia="宋体" w:hAnsi="宋体" w:cs="宋体" w:hint="eastAsia"/>
                <w:kern w:val="0"/>
                <w:sz w:val="18"/>
                <w:szCs w:val="18"/>
              </w:rPr>
              <w:t>段必须</w:t>
            </w:r>
            <w:proofErr w:type="gramEnd"/>
            <w:r>
              <w:rPr>
                <w:rFonts w:ascii="宋体" w:eastAsia="宋体" w:hAnsi="宋体" w:cs="宋体" w:hint="eastAsia"/>
                <w:kern w:val="0"/>
                <w:sz w:val="18"/>
                <w:szCs w:val="18"/>
              </w:rPr>
              <w:t>从特定安全域流入</w:t>
            </w:r>
          </w:p>
        </w:tc>
      </w:tr>
      <w:tr w:rsidR="002D7278" w14:paraId="645CF2E6" w14:textId="77777777" w:rsidTr="004D63B2">
        <w:trPr>
          <w:trHeight w:val="90"/>
        </w:trPr>
        <w:tc>
          <w:tcPr>
            <w:tcW w:w="946" w:type="dxa"/>
            <w:vMerge w:val="restart"/>
            <w:tcBorders>
              <w:tl2br w:val="nil"/>
              <w:tr2bl w:val="nil"/>
            </w:tcBorders>
            <w:shd w:val="clear" w:color="auto" w:fill="auto"/>
            <w:vAlign w:val="center"/>
          </w:tcPr>
          <w:p w14:paraId="64AE40B6"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IPSec </w:t>
            </w:r>
            <w:r>
              <w:rPr>
                <w:rFonts w:ascii="宋体" w:eastAsia="宋体" w:hAnsi="宋体" w:cs="宋体" w:hint="eastAsia"/>
                <w:kern w:val="0"/>
                <w:sz w:val="18"/>
                <w:szCs w:val="18"/>
              </w:rPr>
              <w:t>VPN</w:t>
            </w:r>
          </w:p>
        </w:tc>
        <w:tc>
          <w:tcPr>
            <w:tcW w:w="9580" w:type="dxa"/>
            <w:tcBorders>
              <w:tl2br w:val="nil"/>
              <w:tr2bl w:val="nil"/>
            </w:tcBorders>
            <w:shd w:val="clear" w:color="000000" w:fill="FFFFFF"/>
            <w:vAlign w:val="center"/>
          </w:tcPr>
          <w:p w14:paraId="0BF580DA"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w:t>
            </w:r>
            <w:r>
              <w:rPr>
                <w:rFonts w:ascii="宋体" w:eastAsia="宋体" w:hAnsi="宋体" w:cs="宋体" w:hint="eastAsia"/>
                <w:kern w:val="0"/>
                <w:sz w:val="18"/>
                <w:szCs w:val="18"/>
              </w:rPr>
              <w:t>IPv4 IPSec VPN</w:t>
            </w:r>
            <w:r>
              <w:rPr>
                <w:rFonts w:ascii="宋体" w:eastAsia="宋体" w:hAnsi="宋体" w:cs="宋体" w:hint="eastAsia"/>
                <w:kern w:val="0"/>
                <w:sz w:val="18"/>
                <w:szCs w:val="18"/>
              </w:rPr>
              <w:t>及</w:t>
            </w:r>
            <w:r>
              <w:rPr>
                <w:rFonts w:ascii="宋体" w:eastAsia="宋体" w:hAnsi="宋体" w:cs="宋体" w:hint="eastAsia"/>
                <w:kern w:val="0"/>
                <w:sz w:val="18"/>
                <w:szCs w:val="18"/>
              </w:rPr>
              <w:t>IPv6 IPSec VPN</w:t>
            </w:r>
            <w:r>
              <w:rPr>
                <w:rFonts w:ascii="宋体" w:eastAsia="宋体" w:hAnsi="宋体" w:cs="宋体" w:hint="eastAsia"/>
                <w:kern w:val="0"/>
                <w:sz w:val="18"/>
                <w:szCs w:val="18"/>
              </w:rPr>
              <w:t>的国密协商模式。（投标文件需要提供能够体现上述功能及配置选项的</w:t>
            </w:r>
            <w:hyperlink w:anchor="_IPv4/v6_IPSec_VPN"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6C348BB4" w14:textId="77777777" w:rsidTr="004D63B2">
        <w:trPr>
          <w:trHeight w:val="90"/>
        </w:trPr>
        <w:tc>
          <w:tcPr>
            <w:tcW w:w="946" w:type="dxa"/>
            <w:vMerge/>
            <w:tcBorders>
              <w:tl2br w:val="nil"/>
              <w:tr2bl w:val="nil"/>
            </w:tcBorders>
            <w:shd w:val="clear" w:color="auto" w:fill="auto"/>
            <w:vAlign w:val="center"/>
          </w:tcPr>
          <w:p w14:paraId="5CDF5B3D"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7FBC0C65"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w:t>
            </w:r>
            <w:r>
              <w:rPr>
                <w:rFonts w:ascii="宋体" w:eastAsia="宋体" w:hAnsi="宋体" w:cs="宋体" w:hint="eastAsia"/>
                <w:kern w:val="0"/>
                <w:sz w:val="18"/>
                <w:szCs w:val="18"/>
              </w:rPr>
              <w:t>IPSec VPN</w:t>
            </w:r>
            <w:r>
              <w:rPr>
                <w:rFonts w:ascii="宋体" w:eastAsia="宋体" w:hAnsi="宋体" w:cs="宋体" w:hint="eastAsia"/>
                <w:kern w:val="0"/>
                <w:sz w:val="18"/>
                <w:szCs w:val="18"/>
              </w:rPr>
              <w:t>的主模式（</w:t>
            </w:r>
            <w:r>
              <w:rPr>
                <w:rFonts w:ascii="宋体" w:eastAsia="宋体" w:hAnsi="宋体" w:cs="宋体" w:hint="eastAsia"/>
                <w:kern w:val="0"/>
                <w:sz w:val="18"/>
                <w:szCs w:val="18"/>
              </w:rPr>
              <w:t>Main Mode</w:t>
            </w:r>
            <w:r>
              <w:rPr>
                <w:rFonts w:ascii="宋体" w:eastAsia="宋体" w:hAnsi="宋体" w:cs="宋体" w:hint="eastAsia"/>
                <w:kern w:val="0"/>
                <w:sz w:val="18"/>
                <w:szCs w:val="18"/>
              </w:rPr>
              <w:t>）、积极模式（</w:t>
            </w:r>
            <w:r>
              <w:rPr>
                <w:rFonts w:ascii="宋体" w:eastAsia="宋体" w:hAnsi="宋体" w:cs="宋体" w:hint="eastAsia"/>
                <w:kern w:val="0"/>
                <w:sz w:val="18"/>
                <w:szCs w:val="18"/>
              </w:rPr>
              <w:t>Aggressive Mode</w:t>
            </w:r>
            <w:r>
              <w:rPr>
                <w:rFonts w:ascii="宋体" w:eastAsia="宋体" w:hAnsi="宋体" w:cs="宋体" w:hint="eastAsia"/>
                <w:kern w:val="0"/>
                <w:sz w:val="18"/>
                <w:szCs w:val="18"/>
              </w:rPr>
              <w:t>）、国密三种协商模式建立的网关</w:t>
            </w:r>
            <w:r>
              <w:rPr>
                <w:rFonts w:ascii="宋体" w:eastAsia="宋体" w:hAnsi="宋体" w:cs="宋体" w:hint="eastAsia"/>
                <w:kern w:val="0"/>
                <w:sz w:val="18"/>
                <w:szCs w:val="18"/>
              </w:rPr>
              <w:t>-</w:t>
            </w:r>
            <w:r>
              <w:rPr>
                <w:rFonts w:ascii="宋体" w:eastAsia="宋体" w:hAnsi="宋体" w:cs="宋体" w:hint="eastAsia"/>
                <w:kern w:val="0"/>
                <w:sz w:val="18"/>
                <w:szCs w:val="18"/>
              </w:rPr>
              <w:t>网关加密隧道；国密协商模式经国家密码管理局核准；</w:t>
            </w:r>
          </w:p>
        </w:tc>
      </w:tr>
      <w:tr w:rsidR="002D7278" w14:paraId="599EE466" w14:textId="77777777" w:rsidTr="004D63B2">
        <w:trPr>
          <w:trHeight w:val="523"/>
        </w:trPr>
        <w:tc>
          <w:tcPr>
            <w:tcW w:w="946" w:type="dxa"/>
            <w:vMerge/>
            <w:tcBorders>
              <w:tl2br w:val="nil"/>
              <w:tr2bl w:val="nil"/>
            </w:tcBorders>
            <w:shd w:val="clear" w:color="auto" w:fill="auto"/>
            <w:vAlign w:val="center"/>
          </w:tcPr>
          <w:p w14:paraId="36E072E6"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5BA4BACB"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支持我国自主研发的商用密码算法。加密算法支持国密算法</w:t>
            </w:r>
            <w:r>
              <w:rPr>
                <w:rFonts w:ascii="宋体" w:eastAsia="宋体" w:hAnsi="宋体" w:cs="宋体" w:hint="eastAsia"/>
                <w:kern w:val="0"/>
                <w:sz w:val="18"/>
                <w:szCs w:val="18"/>
              </w:rPr>
              <w:t>SM1/SM2/SM4</w:t>
            </w:r>
            <w:r>
              <w:rPr>
                <w:rFonts w:ascii="宋体" w:eastAsia="宋体" w:hAnsi="宋体" w:cs="宋体" w:hint="eastAsia"/>
                <w:kern w:val="0"/>
                <w:sz w:val="18"/>
                <w:szCs w:val="18"/>
              </w:rPr>
              <w:t>；验证算法支持国密算法</w:t>
            </w:r>
            <w:r>
              <w:rPr>
                <w:rFonts w:ascii="宋体" w:eastAsia="宋体" w:hAnsi="宋体" w:cs="宋体" w:hint="eastAsia"/>
                <w:kern w:val="0"/>
                <w:sz w:val="18"/>
                <w:szCs w:val="18"/>
              </w:rPr>
              <w:t>SM3</w:t>
            </w:r>
            <w:r>
              <w:rPr>
                <w:rFonts w:ascii="宋体" w:eastAsia="宋体" w:hAnsi="宋体" w:cs="宋体" w:hint="eastAsia"/>
                <w:kern w:val="0"/>
                <w:sz w:val="18"/>
                <w:szCs w:val="18"/>
              </w:rPr>
              <w:t>；支持独立的国密硬件加密卡，支持通过</w:t>
            </w:r>
            <w:r>
              <w:rPr>
                <w:rFonts w:ascii="宋体" w:eastAsia="宋体" w:hAnsi="宋体" w:cs="宋体" w:hint="eastAsia"/>
                <w:kern w:val="0"/>
                <w:sz w:val="18"/>
                <w:szCs w:val="18"/>
              </w:rPr>
              <w:t>Ukey</w:t>
            </w:r>
            <w:r>
              <w:rPr>
                <w:rFonts w:ascii="宋体" w:eastAsia="宋体" w:hAnsi="宋体" w:cs="宋体" w:hint="eastAsia"/>
                <w:kern w:val="0"/>
                <w:sz w:val="18"/>
                <w:szCs w:val="18"/>
              </w:rPr>
              <w:t>管理员身份认证来使能国密硬件加密卡。</w:t>
            </w:r>
          </w:p>
        </w:tc>
      </w:tr>
      <w:tr w:rsidR="002D7278" w14:paraId="1B503435" w14:textId="77777777" w:rsidTr="004D63B2">
        <w:trPr>
          <w:trHeight w:val="90"/>
        </w:trPr>
        <w:tc>
          <w:tcPr>
            <w:tcW w:w="946" w:type="dxa"/>
            <w:vMerge/>
            <w:tcBorders>
              <w:tl2br w:val="nil"/>
              <w:tr2bl w:val="nil"/>
            </w:tcBorders>
            <w:shd w:val="clear" w:color="auto" w:fill="auto"/>
            <w:vAlign w:val="center"/>
          </w:tcPr>
          <w:p w14:paraId="3FACF10D"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68A84AF3"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支持</w:t>
            </w:r>
            <w:r>
              <w:rPr>
                <w:rFonts w:ascii="宋体" w:eastAsia="宋体" w:hAnsi="宋体" w:cs="宋体" w:hint="eastAsia"/>
                <w:kern w:val="0"/>
                <w:sz w:val="18"/>
                <w:szCs w:val="18"/>
              </w:rPr>
              <w:t>IPSec VPN</w:t>
            </w:r>
            <w:r>
              <w:rPr>
                <w:rFonts w:ascii="宋体" w:eastAsia="宋体" w:hAnsi="宋体" w:cs="宋体" w:hint="eastAsia"/>
                <w:kern w:val="0"/>
                <w:sz w:val="18"/>
                <w:szCs w:val="18"/>
              </w:rPr>
              <w:t>穿越</w:t>
            </w:r>
            <w:r>
              <w:rPr>
                <w:rFonts w:ascii="宋体" w:eastAsia="宋体" w:hAnsi="宋体" w:cs="宋体" w:hint="eastAsia"/>
                <w:kern w:val="0"/>
                <w:sz w:val="18"/>
                <w:szCs w:val="18"/>
              </w:rPr>
              <w:t>NAT</w:t>
            </w:r>
            <w:r>
              <w:rPr>
                <w:rFonts w:ascii="宋体" w:eastAsia="宋体" w:hAnsi="宋体" w:cs="宋体" w:hint="eastAsia"/>
                <w:kern w:val="0"/>
                <w:sz w:val="18"/>
                <w:szCs w:val="18"/>
              </w:rPr>
              <w:t>，支持</w:t>
            </w:r>
            <w:r>
              <w:rPr>
                <w:rFonts w:ascii="宋体" w:eastAsia="宋体" w:hAnsi="宋体" w:cs="宋体" w:hint="eastAsia"/>
                <w:kern w:val="0"/>
                <w:sz w:val="18"/>
                <w:szCs w:val="18"/>
              </w:rPr>
              <w:t>DPD</w:t>
            </w:r>
            <w:r>
              <w:rPr>
                <w:rFonts w:ascii="宋体" w:eastAsia="宋体" w:hAnsi="宋体" w:cs="宋体" w:hint="eastAsia"/>
                <w:kern w:val="0"/>
                <w:sz w:val="18"/>
                <w:szCs w:val="18"/>
              </w:rPr>
              <w:t>探测；</w:t>
            </w:r>
          </w:p>
        </w:tc>
      </w:tr>
      <w:tr w:rsidR="002D7278" w14:paraId="3B4A5062" w14:textId="77777777" w:rsidTr="004D63B2">
        <w:trPr>
          <w:trHeight w:val="90"/>
        </w:trPr>
        <w:tc>
          <w:tcPr>
            <w:tcW w:w="946" w:type="dxa"/>
            <w:vMerge/>
            <w:tcBorders>
              <w:tl2br w:val="nil"/>
              <w:tr2bl w:val="nil"/>
            </w:tcBorders>
            <w:shd w:val="clear" w:color="auto" w:fill="auto"/>
            <w:vAlign w:val="center"/>
          </w:tcPr>
          <w:p w14:paraId="6EEF8641"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75FE63DF"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w:t>
            </w:r>
            <w:r>
              <w:rPr>
                <w:rFonts w:ascii="宋体" w:eastAsia="宋体" w:hAnsi="宋体" w:cs="宋体" w:hint="eastAsia"/>
                <w:kern w:val="0"/>
                <w:sz w:val="18"/>
                <w:szCs w:val="18"/>
              </w:rPr>
              <w:t>GRE</w:t>
            </w:r>
            <w:r>
              <w:rPr>
                <w:rFonts w:ascii="宋体" w:eastAsia="宋体" w:hAnsi="宋体" w:cs="宋体" w:hint="eastAsia"/>
                <w:kern w:val="0"/>
                <w:sz w:val="18"/>
                <w:szCs w:val="18"/>
              </w:rPr>
              <w:t>隧道，支持</w:t>
            </w:r>
            <w:r>
              <w:rPr>
                <w:rFonts w:ascii="宋体" w:eastAsia="宋体" w:hAnsi="宋体" w:cs="宋体" w:hint="eastAsia"/>
                <w:kern w:val="0"/>
                <w:sz w:val="18"/>
                <w:szCs w:val="18"/>
              </w:rPr>
              <w:t>GRE over IPSec VPN</w:t>
            </w:r>
            <w:r>
              <w:rPr>
                <w:rFonts w:ascii="宋体" w:eastAsia="宋体" w:hAnsi="宋体" w:cs="宋体" w:hint="eastAsia"/>
                <w:kern w:val="0"/>
                <w:sz w:val="18"/>
                <w:szCs w:val="18"/>
              </w:rPr>
              <w:t>；</w:t>
            </w:r>
          </w:p>
        </w:tc>
      </w:tr>
      <w:tr w:rsidR="002D7278" w14:paraId="0004F850" w14:textId="77777777" w:rsidTr="004D63B2">
        <w:trPr>
          <w:trHeight w:val="90"/>
        </w:trPr>
        <w:tc>
          <w:tcPr>
            <w:tcW w:w="946" w:type="dxa"/>
            <w:vMerge/>
            <w:tcBorders>
              <w:tl2br w:val="nil"/>
              <w:tr2bl w:val="nil"/>
            </w:tcBorders>
            <w:shd w:val="clear" w:color="auto" w:fill="auto"/>
            <w:vAlign w:val="center"/>
          </w:tcPr>
          <w:p w14:paraId="2CFA8882"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2253B2F4"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所投产品的</w:t>
            </w:r>
            <w:r>
              <w:rPr>
                <w:rFonts w:ascii="宋体" w:eastAsia="宋体" w:hAnsi="宋体" w:cs="宋体" w:hint="eastAsia"/>
                <w:kern w:val="0"/>
                <w:sz w:val="18"/>
                <w:szCs w:val="18"/>
              </w:rPr>
              <w:t>IPSec VPN</w:t>
            </w:r>
            <w:r>
              <w:rPr>
                <w:rFonts w:ascii="宋体" w:eastAsia="宋体" w:hAnsi="宋体" w:cs="宋体" w:hint="eastAsia"/>
                <w:kern w:val="0"/>
                <w:sz w:val="18"/>
                <w:szCs w:val="18"/>
              </w:rPr>
              <w:t>功能必须支持无损数据压缩算法；</w:t>
            </w:r>
          </w:p>
        </w:tc>
      </w:tr>
      <w:tr w:rsidR="002D7278" w14:paraId="1B91FBA0" w14:textId="77777777" w:rsidTr="004D63B2">
        <w:trPr>
          <w:trHeight w:val="90"/>
        </w:trPr>
        <w:tc>
          <w:tcPr>
            <w:tcW w:w="946" w:type="dxa"/>
            <w:vMerge/>
            <w:tcBorders>
              <w:tl2br w:val="nil"/>
              <w:tr2bl w:val="nil"/>
            </w:tcBorders>
            <w:shd w:val="clear" w:color="auto" w:fill="auto"/>
            <w:vAlign w:val="center"/>
          </w:tcPr>
          <w:p w14:paraId="59B6B4FB"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5149E98F"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支持本地</w:t>
            </w:r>
            <w:r>
              <w:rPr>
                <w:rFonts w:ascii="宋体" w:eastAsia="宋体" w:hAnsi="宋体" w:cs="宋体" w:hint="eastAsia"/>
                <w:kern w:val="0"/>
                <w:sz w:val="18"/>
                <w:szCs w:val="18"/>
              </w:rPr>
              <w:t>CA</w:t>
            </w:r>
            <w:r>
              <w:rPr>
                <w:rFonts w:ascii="宋体" w:eastAsia="宋体" w:hAnsi="宋体" w:cs="宋体" w:hint="eastAsia"/>
                <w:kern w:val="0"/>
                <w:sz w:val="18"/>
                <w:szCs w:val="18"/>
              </w:rPr>
              <w:t>并可为参与</w:t>
            </w:r>
            <w:r>
              <w:rPr>
                <w:rFonts w:ascii="宋体" w:eastAsia="宋体" w:hAnsi="宋体" w:cs="宋体" w:hint="eastAsia"/>
                <w:kern w:val="0"/>
                <w:sz w:val="18"/>
                <w:szCs w:val="18"/>
              </w:rPr>
              <w:t>IPSec VPN</w:t>
            </w:r>
            <w:r>
              <w:rPr>
                <w:rFonts w:ascii="宋体" w:eastAsia="宋体" w:hAnsi="宋体" w:cs="宋体" w:hint="eastAsia"/>
                <w:kern w:val="0"/>
                <w:sz w:val="18"/>
                <w:szCs w:val="18"/>
              </w:rPr>
              <w:t>隧道建立的设备颁发用于身份认证的证书</w:t>
            </w:r>
          </w:p>
        </w:tc>
      </w:tr>
      <w:tr w:rsidR="002D7278" w14:paraId="1088B3B2" w14:textId="77777777" w:rsidTr="004D63B2">
        <w:trPr>
          <w:trHeight w:val="90"/>
        </w:trPr>
        <w:tc>
          <w:tcPr>
            <w:tcW w:w="946" w:type="dxa"/>
            <w:tcBorders>
              <w:tl2br w:val="nil"/>
              <w:tr2bl w:val="nil"/>
            </w:tcBorders>
            <w:shd w:val="clear" w:color="auto" w:fill="auto"/>
            <w:vAlign w:val="center"/>
          </w:tcPr>
          <w:p w14:paraId="4A6EF973"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其他</w:t>
            </w:r>
            <w:r>
              <w:rPr>
                <w:rFonts w:ascii="宋体" w:eastAsia="宋体" w:hAnsi="宋体" w:cs="宋体" w:hint="eastAsia"/>
                <w:kern w:val="0"/>
                <w:sz w:val="18"/>
                <w:szCs w:val="18"/>
              </w:rPr>
              <w:t>VPN</w:t>
            </w:r>
          </w:p>
        </w:tc>
        <w:tc>
          <w:tcPr>
            <w:tcW w:w="9580" w:type="dxa"/>
            <w:tcBorders>
              <w:tl2br w:val="nil"/>
              <w:tr2bl w:val="nil"/>
            </w:tcBorders>
            <w:shd w:val="clear" w:color="000000" w:fill="FFFFFF"/>
            <w:vAlign w:val="center"/>
          </w:tcPr>
          <w:p w14:paraId="1E647FD4"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w:t>
            </w:r>
            <w:r>
              <w:rPr>
                <w:rFonts w:ascii="宋体" w:eastAsia="宋体" w:hAnsi="宋体" w:cs="宋体" w:hint="eastAsia"/>
                <w:kern w:val="0"/>
                <w:sz w:val="18"/>
                <w:szCs w:val="18"/>
              </w:rPr>
              <w:t>L2TP</w:t>
            </w:r>
            <w:r>
              <w:rPr>
                <w:rFonts w:ascii="宋体" w:eastAsia="宋体" w:hAnsi="宋体" w:cs="宋体" w:hint="eastAsia"/>
                <w:kern w:val="0"/>
                <w:sz w:val="18"/>
                <w:szCs w:val="18"/>
              </w:rPr>
              <w:t>、支持</w:t>
            </w:r>
            <w:r>
              <w:rPr>
                <w:rFonts w:ascii="宋体" w:eastAsia="宋体" w:hAnsi="宋体" w:cs="宋体" w:hint="eastAsia"/>
                <w:kern w:val="0"/>
                <w:sz w:val="18"/>
                <w:szCs w:val="18"/>
              </w:rPr>
              <w:t>L2TP over IPSec</w:t>
            </w:r>
            <w:r>
              <w:rPr>
                <w:rFonts w:ascii="宋体" w:eastAsia="宋体" w:hAnsi="宋体" w:cs="宋体" w:hint="eastAsia"/>
                <w:kern w:val="0"/>
                <w:sz w:val="18"/>
                <w:szCs w:val="18"/>
              </w:rPr>
              <w:t>、支持</w:t>
            </w:r>
            <w:r>
              <w:rPr>
                <w:rFonts w:ascii="宋体" w:eastAsia="宋体" w:hAnsi="宋体" w:cs="宋体" w:hint="eastAsia"/>
                <w:kern w:val="0"/>
                <w:sz w:val="18"/>
                <w:szCs w:val="18"/>
              </w:rPr>
              <w:t>PPTP</w:t>
            </w:r>
            <w:r>
              <w:rPr>
                <w:rFonts w:ascii="宋体" w:eastAsia="宋体" w:hAnsi="宋体" w:cs="宋体" w:hint="eastAsia"/>
                <w:kern w:val="0"/>
                <w:sz w:val="18"/>
                <w:szCs w:val="18"/>
              </w:rPr>
              <w:t>，并支持本地认证以及</w:t>
            </w:r>
            <w:r>
              <w:rPr>
                <w:rFonts w:ascii="宋体" w:eastAsia="宋体" w:hAnsi="宋体" w:cs="宋体" w:hint="eastAsia"/>
                <w:kern w:val="0"/>
                <w:sz w:val="18"/>
                <w:szCs w:val="18"/>
              </w:rPr>
              <w:t>LDAP/Radius/</w:t>
            </w:r>
            <w:r>
              <w:rPr>
                <w:rFonts w:ascii="宋体" w:eastAsia="宋体" w:hAnsi="宋体" w:cs="宋体" w:hint="eastAsia"/>
                <w:kern w:val="0"/>
                <w:sz w:val="18"/>
                <w:szCs w:val="18"/>
              </w:rPr>
              <w:t>证书</w:t>
            </w:r>
            <w:r>
              <w:rPr>
                <w:rFonts w:ascii="宋体" w:eastAsia="宋体" w:hAnsi="宋体" w:cs="宋体" w:hint="eastAsia"/>
                <w:kern w:val="0"/>
                <w:sz w:val="18"/>
                <w:szCs w:val="18"/>
              </w:rPr>
              <w:t>/Active Directory/TACACS+/POP3</w:t>
            </w:r>
            <w:r>
              <w:rPr>
                <w:rFonts w:ascii="宋体" w:eastAsia="宋体" w:hAnsi="宋体" w:cs="宋体" w:hint="eastAsia"/>
                <w:kern w:val="0"/>
                <w:sz w:val="18"/>
                <w:szCs w:val="18"/>
              </w:rPr>
              <w:t>等第三</w:t>
            </w:r>
            <w:proofErr w:type="gramStart"/>
            <w:r>
              <w:rPr>
                <w:rFonts w:ascii="宋体" w:eastAsia="宋体" w:hAnsi="宋体" w:cs="宋体" w:hint="eastAsia"/>
                <w:kern w:val="0"/>
                <w:sz w:val="18"/>
                <w:szCs w:val="18"/>
              </w:rPr>
              <w:t>方用户</w:t>
            </w:r>
            <w:proofErr w:type="gramEnd"/>
            <w:r>
              <w:rPr>
                <w:rFonts w:ascii="宋体" w:eastAsia="宋体" w:hAnsi="宋体" w:cs="宋体" w:hint="eastAsia"/>
                <w:kern w:val="0"/>
                <w:sz w:val="18"/>
                <w:szCs w:val="18"/>
              </w:rPr>
              <w:t>认证系统。支持客户端地址分配</w:t>
            </w:r>
          </w:p>
        </w:tc>
      </w:tr>
      <w:tr w:rsidR="002D7278" w14:paraId="1C75E68F" w14:textId="77777777" w:rsidTr="004D63B2">
        <w:trPr>
          <w:trHeight w:val="311"/>
        </w:trPr>
        <w:tc>
          <w:tcPr>
            <w:tcW w:w="946" w:type="dxa"/>
            <w:vMerge w:val="restart"/>
            <w:tcBorders>
              <w:tl2br w:val="nil"/>
              <w:tr2bl w:val="nil"/>
            </w:tcBorders>
            <w:shd w:val="clear" w:color="000000" w:fill="FFFFFF"/>
            <w:vAlign w:val="center"/>
          </w:tcPr>
          <w:p w14:paraId="676278AC"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运</w:t>
            </w:r>
            <w:proofErr w:type="gramStart"/>
            <w:r>
              <w:rPr>
                <w:rFonts w:ascii="宋体" w:eastAsia="宋体" w:hAnsi="宋体" w:cs="宋体" w:hint="eastAsia"/>
                <w:kern w:val="0"/>
                <w:sz w:val="18"/>
                <w:szCs w:val="18"/>
              </w:rPr>
              <w:t>维管理</w:t>
            </w:r>
            <w:proofErr w:type="gramEnd"/>
          </w:p>
        </w:tc>
        <w:tc>
          <w:tcPr>
            <w:tcW w:w="9580" w:type="dxa"/>
            <w:tcBorders>
              <w:tl2br w:val="nil"/>
              <w:tr2bl w:val="nil"/>
            </w:tcBorders>
            <w:shd w:val="clear" w:color="000000" w:fill="FFFFFF"/>
            <w:vAlign w:val="center"/>
          </w:tcPr>
          <w:p w14:paraId="47BC437D"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所投产品必须支持双系统备份，且在系统切换中可实现配置的自动迁移；可记录不同时间点的历史配置文件，最大支持记录三份不同时间点的历史配置文件，并支持切换历史配置。</w:t>
            </w:r>
          </w:p>
        </w:tc>
      </w:tr>
      <w:tr w:rsidR="002D7278" w14:paraId="43250984" w14:textId="77777777" w:rsidTr="004D63B2">
        <w:trPr>
          <w:trHeight w:val="399"/>
        </w:trPr>
        <w:tc>
          <w:tcPr>
            <w:tcW w:w="946" w:type="dxa"/>
            <w:vMerge/>
            <w:tcBorders>
              <w:tl2br w:val="nil"/>
              <w:tr2bl w:val="nil"/>
            </w:tcBorders>
            <w:vAlign w:val="center"/>
          </w:tcPr>
          <w:p w14:paraId="721AAEBF"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04AEDB70"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三权分立管理，支持安全管理员、审计管理员、系统管理员三种管理员角色；支持以读写、只读、无权限的方式自定义权限管理，权限管理的范围至少包括策略配置、对象配置、网络配置、系统配置、日志等；</w:t>
            </w:r>
          </w:p>
        </w:tc>
      </w:tr>
      <w:tr w:rsidR="002D7278" w14:paraId="79AE5F08" w14:textId="77777777" w:rsidTr="004D63B2">
        <w:trPr>
          <w:trHeight w:val="90"/>
        </w:trPr>
        <w:tc>
          <w:tcPr>
            <w:tcW w:w="946" w:type="dxa"/>
            <w:vMerge/>
            <w:tcBorders>
              <w:tl2br w:val="nil"/>
              <w:tr2bl w:val="nil"/>
            </w:tcBorders>
            <w:vAlign w:val="center"/>
          </w:tcPr>
          <w:p w14:paraId="7EEADEC5"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13713942"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w:t>
            </w:r>
            <w:proofErr w:type="gramStart"/>
            <w:r>
              <w:rPr>
                <w:rFonts w:ascii="宋体" w:eastAsia="宋体" w:hAnsi="宋体" w:cs="宋体" w:hint="eastAsia"/>
                <w:kern w:val="0"/>
                <w:sz w:val="18"/>
                <w:szCs w:val="18"/>
              </w:rPr>
              <w:t>品支持</w:t>
            </w:r>
            <w:proofErr w:type="gramEnd"/>
            <w:r>
              <w:rPr>
                <w:rFonts w:ascii="宋体" w:eastAsia="宋体" w:hAnsi="宋体" w:cs="宋体" w:hint="eastAsia"/>
                <w:kern w:val="0"/>
                <w:sz w:val="18"/>
                <w:szCs w:val="18"/>
              </w:rPr>
              <w:t>启用管理员证书认证功能，通过管理员所持有的电子钥匙内的证书，表征管理员身份，实现管理员</w:t>
            </w:r>
            <w:proofErr w:type="gramStart"/>
            <w:r>
              <w:rPr>
                <w:rFonts w:ascii="宋体" w:eastAsia="宋体" w:hAnsi="宋体" w:cs="宋体" w:hint="eastAsia"/>
                <w:kern w:val="0"/>
                <w:sz w:val="18"/>
                <w:szCs w:val="18"/>
              </w:rPr>
              <w:t>双因素</w:t>
            </w:r>
            <w:proofErr w:type="gramEnd"/>
            <w:r>
              <w:rPr>
                <w:rFonts w:ascii="宋体" w:eastAsia="宋体" w:hAnsi="宋体" w:cs="宋体" w:hint="eastAsia"/>
                <w:kern w:val="0"/>
                <w:sz w:val="18"/>
                <w:szCs w:val="18"/>
              </w:rPr>
              <w:t>认证；管理员证书必须为</w:t>
            </w:r>
            <w:r>
              <w:rPr>
                <w:rFonts w:ascii="宋体" w:eastAsia="宋体" w:hAnsi="宋体" w:cs="宋体" w:hint="eastAsia"/>
                <w:kern w:val="0"/>
                <w:sz w:val="18"/>
                <w:szCs w:val="18"/>
              </w:rPr>
              <w:t>SM2</w:t>
            </w:r>
            <w:r>
              <w:rPr>
                <w:rFonts w:ascii="宋体" w:eastAsia="宋体" w:hAnsi="宋体" w:cs="宋体" w:hint="eastAsia"/>
                <w:kern w:val="0"/>
                <w:sz w:val="18"/>
                <w:szCs w:val="18"/>
              </w:rPr>
              <w:t>证书，且不同角色管理员必须采用不同的</w:t>
            </w:r>
            <w:r>
              <w:rPr>
                <w:rFonts w:ascii="宋体" w:eastAsia="宋体" w:hAnsi="宋体" w:cs="宋体" w:hint="eastAsia"/>
                <w:kern w:val="0"/>
                <w:sz w:val="18"/>
                <w:szCs w:val="18"/>
              </w:rPr>
              <w:t>SM2</w:t>
            </w:r>
            <w:r>
              <w:rPr>
                <w:rFonts w:ascii="宋体" w:eastAsia="宋体" w:hAnsi="宋体" w:cs="宋体" w:hint="eastAsia"/>
                <w:kern w:val="0"/>
                <w:sz w:val="18"/>
                <w:szCs w:val="18"/>
              </w:rPr>
              <w:t>证书。（投标文件需提供能够体现上述功能及配置选项</w:t>
            </w:r>
            <w:hyperlink w:anchor="_管理员证书认证" w:history="1">
              <w:r>
                <w:rPr>
                  <w:rStyle w:val="a4"/>
                  <w:rFonts w:ascii="宋体" w:eastAsia="宋体" w:hAnsi="宋体" w:cs="宋体" w:hint="eastAsia"/>
                  <w:color w:val="auto"/>
                  <w:kern w:val="0"/>
                  <w:sz w:val="18"/>
                  <w:szCs w:val="18"/>
                </w:rPr>
                <w:t>截图</w:t>
              </w:r>
            </w:hyperlink>
            <w:r>
              <w:rPr>
                <w:rFonts w:ascii="宋体" w:eastAsia="宋体" w:hAnsi="宋体" w:cs="宋体" w:hint="eastAsia"/>
                <w:kern w:val="0"/>
                <w:sz w:val="18"/>
                <w:szCs w:val="18"/>
              </w:rPr>
              <w:t>）</w:t>
            </w:r>
          </w:p>
        </w:tc>
      </w:tr>
      <w:tr w:rsidR="002D7278" w14:paraId="07DECBE6" w14:textId="77777777" w:rsidTr="004D63B2">
        <w:trPr>
          <w:trHeight w:val="90"/>
        </w:trPr>
        <w:tc>
          <w:tcPr>
            <w:tcW w:w="946" w:type="dxa"/>
            <w:vMerge/>
            <w:tcBorders>
              <w:tl2br w:val="nil"/>
              <w:tr2bl w:val="nil"/>
            </w:tcBorders>
            <w:vAlign w:val="center"/>
          </w:tcPr>
          <w:p w14:paraId="3180AFBE"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30E2CCFD"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所投产品必须支持将告警信息以</w:t>
            </w:r>
            <w:r>
              <w:rPr>
                <w:rFonts w:ascii="宋体" w:eastAsia="宋体" w:hAnsi="宋体" w:cs="宋体" w:hint="eastAsia"/>
                <w:kern w:val="0"/>
                <w:sz w:val="18"/>
                <w:szCs w:val="18"/>
              </w:rPr>
              <w:t>SNMP Trap</w:t>
            </w:r>
            <w:r>
              <w:rPr>
                <w:rFonts w:ascii="宋体" w:eastAsia="宋体" w:hAnsi="宋体" w:cs="宋体" w:hint="eastAsia"/>
                <w:kern w:val="0"/>
                <w:sz w:val="18"/>
                <w:szCs w:val="18"/>
              </w:rPr>
              <w:t>、邮件、声音、短信等形式通知管理员，告警信息的范围至少包括配置变更、攻击事件、</w:t>
            </w:r>
            <w:r>
              <w:rPr>
                <w:rFonts w:ascii="宋体" w:eastAsia="宋体" w:hAnsi="宋体" w:cs="宋体" w:hint="eastAsia"/>
                <w:kern w:val="0"/>
                <w:sz w:val="18"/>
                <w:szCs w:val="18"/>
              </w:rPr>
              <w:t>CPU</w:t>
            </w:r>
            <w:r>
              <w:rPr>
                <w:rFonts w:ascii="宋体" w:eastAsia="宋体" w:hAnsi="宋体" w:cs="宋体" w:hint="eastAsia"/>
                <w:kern w:val="0"/>
                <w:sz w:val="18"/>
                <w:szCs w:val="18"/>
              </w:rPr>
              <w:t>利用率、内存利用率、硬盘利用率、接口带宽利用率等；</w:t>
            </w:r>
          </w:p>
        </w:tc>
      </w:tr>
      <w:tr w:rsidR="002D7278" w14:paraId="1D96949F" w14:textId="77777777" w:rsidTr="004D63B2">
        <w:trPr>
          <w:trHeight w:val="381"/>
        </w:trPr>
        <w:tc>
          <w:tcPr>
            <w:tcW w:w="946" w:type="dxa"/>
            <w:vMerge/>
            <w:tcBorders>
              <w:tl2br w:val="nil"/>
              <w:tr2bl w:val="nil"/>
            </w:tcBorders>
            <w:vAlign w:val="center"/>
          </w:tcPr>
          <w:p w14:paraId="0940DCB2" w14:textId="77777777" w:rsidR="002D7278" w:rsidRDefault="002D7278">
            <w:pPr>
              <w:widowControl/>
              <w:jc w:val="center"/>
              <w:rPr>
                <w:rFonts w:ascii="宋体" w:eastAsia="宋体" w:hAnsi="宋体" w:cs="宋体"/>
                <w:kern w:val="0"/>
                <w:sz w:val="18"/>
                <w:szCs w:val="18"/>
              </w:rPr>
            </w:pPr>
          </w:p>
        </w:tc>
        <w:tc>
          <w:tcPr>
            <w:tcW w:w="9580" w:type="dxa"/>
            <w:tcBorders>
              <w:tl2br w:val="nil"/>
              <w:tr2bl w:val="nil"/>
            </w:tcBorders>
            <w:shd w:val="clear" w:color="000000" w:fill="FFFFFF"/>
            <w:vAlign w:val="center"/>
          </w:tcPr>
          <w:p w14:paraId="185F5D9A"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所投产品必须支持将不同设备模块产生的不同重要性的日志发送至不同的日志服务器，设备模块至少包括流量日志、域名日志、系统日志、操作日志，重要性等级至少包括紧急、警报、严重、错误、告警、通知、信息、调试八种</w:t>
            </w:r>
          </w:p>
        </w:tc>
      </w:tr>
      <w:tr w:rsidR="002D7278" w14:paraId="5CA7F910" w14:textId="77777777" w:rsidTr="004D63B2">
        <w:trPr>
          <w:trHeight w:val="381"/>
        </w:trPr>
        <w:tc>
          <w:tcPr>
            <w:tcW w:w="946" w:type="dxa"/>
            <w:vMerge w:val="restart"/>
            <w:tcBorders>
              <w:tl2br w:val="nil"/>
              <w:tr2bl w:val="nil"/>
            </w:tcBorders>
            <w:vAlign w:val="center"/>
          </w:tcPr>
          <w:p w14:paraId="34D049AA"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资质</w:t>
            </w:r>
          </w:p>
        </w:tc>
        <w:tc>
          <w:tcPr>
            <w:tcW w:w="9580" w:type="dxa"/>
            <w:tcBorders>
              <w:tl2br w:val="nil"/>
              <w:tr2bl w:val="nil"/>
            </w:tcBorders>
            <w:shd w:val="clear" w:color="auto" w:fill="auto"/>
          </w:tcPr>
          <w:p w14:paraId="35A6D78C"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★设备制造商为</w:t>
            </w:r>
            <w:r>
              <w:rPr>
                <w:rFonts w:ascii="宋体" w:eastAsia="宋体" w:hAnsi="宋体" w:cs="宋体" w:hint="eastAsia"/>
                <w:kern w:val="0"/>
                <w:sz w:val="18"/>
                <w:szCs w:val="18"/>
              </w:rPr>
              <w:t xml:space="preserve"> CNCERT </w:t>
            </w:r>
            <w:r>
              <w:rPr>
                <w:rFonts w:ascii="宋体" w:eastAsia="宋体" w:hAnsi="宋体" w:cs="宋体" w:hint="eastAsia"/>
                <w:kern w:val="0"/>
                <w:sz w:val="18"/>
                <w:szCs w:val="18"/>
              </w:rPr>
              <w:t>网络安全应急服务支撑单位（甲级）；（投标文件需要提供能够体现上述功能的证明材料）</w:t>
            </w:r>
          </w:p>
        </w:tc>
      </w:tr>
      <w:tr w:rsidR="002D7278" w14:paraId="6984EB71" w14:textId="77777777" w:rsidTr="004D63B2">
        <w:trPr>
          <w:trHeight w:val="381"/>
        </w:trPr>
        <w:tc>
          <w:tcPr>
            <w:tcW w:w="946" w:type="dxa"/>
            <w:vMerge/>
          </w:tcPr>
          <w:p w14:paraId="330AC789" w14:textId="77777777" w:rsidR="002D7278" w:rsidRDefault="002D7278">
            <w:pPr>
              <w:widowControl/>
              <w:jc w:val="center"/>
              <w:rPr>
                <w:rFonts w:ascii="宋体" w:eastAsia="宋体" w:hAnsi="宋体" w:cs="宋体"/>
                <w:kern w:val="0"/>
                <w:sz w:val="18"/>
                <w:szCs w:val="18"/>
              </w:rPr>
            </w:pPr>
          </w:p>
        </w:tc>
        <w:tc>
          <w:tcPr>
            <w:tcW w:w="9580" w:type="dxa"/>
            <w:shd w:val="clear" w:color="auto" w:fill="auto"/>
          </w:tcPr>
          <w:p w14:paraId="3F959BC0"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★为了体现设备原厂商在漏洞</w:t>
            </w:r>
            <w:proofErr w:type="gramStart"/>
            <w:r>
              <w:rPr>
                <w:rFonts w:ascii="宋体" w:eastAsia="宋体" w:hAnsi="宋体" w:cs="宋体" w:hint="eastAsia"/>
                <w:kern w:val="0"/>
                <w:sz w:val="18"/>
                <w:szCs w:val="18"/>
              </w:rPr>
              <w:t>掘</w:t>
            </w:r>
            <w:proofErr w:type="gramEnd"/>
            <w:r>
              <w:rPr>
                <w:rFonts w:ascii="宋体" w:eastAsia="宋体" w:hAnsi="宋体" w:cs="宋体" w:hint="eastAsia"/>
                <w:kern w:val="0"/>
                <w:sz w:val="18"/>
                <w:szCs w:val="18"/>
              </w:rPr>
              <w:t>方面的实力，请提供</w:t>
            </w:r>
            <w:r>
              <w:rPr>
                <w:rFonts w:ascii="宋体" w:eastAsia="宋体" w:hAnsi="宋体" w:cs="宋体" w:hint="eastAsia"/>
                <w:kern w:val="0"/>
                <w:sz w:val="18"/>
                <w:szCs w:val="18"/>
              </w:rPr>
              <w:t>2022</w:t>
            </w:r>
            <w:r>
              <w:rPr>
                <w:rFonts w:ascii="宋体" w:eastAsia="宋体" w:hAnsi="宋体" w:cs="宋体" w:hint="eastAsia"/>
                <w:kern w:val="0"/>
                <w:sz w:val="18"/>
                <w:szCs w:val="18"/>
              </w:rPr>
              <w:t>年、</w:t>
            </w:r>
            <w:r>
              <w:rPr>
                <w:rFonts w:ascii="宋体" w:eastAsia="宋体" w:hAnsi="宋体" w:cs="宋体" w:hint="eastAsia"/>
                <w:kern w:val="0"/>
                <w:sz w:val="18"/>
                <w:szCs w:val="18"/>
              </w:rPr>
              <w:t>2023</w:t>
            </w:r>
            <w:r>
              <w:rPr>
                <w:rFonts w:ascii="宋体" w:eastAsia="宋体" w:hAnsi="宋体" w:cs="宋体" w:hint="eastAsia"/>
                <w:kern w:val="0"/>
                <w:sz w:val="18"/>
                <w:szCs w:val="18"/>
              </w:rPr>
              <w:t>年连续两年向国家信息安全漏洞共享平台提供漏洞个数不少于</w:t>
            </w:r>
            <w:r>
              <w:rPr>
                <w:rFonts w:ascii="宋体" w:eastAsia="宋体" w:hAnsi="宋体" w:cs="宋体" w:hint="eastAsia"/>
                <w:kern w:val="0"/>
                <w:sz w:val="18"/>
                <w:szCs w:val="18"/>
              </w:rPr>
              <w:t>7</w:t>
            </w:r>
            <w:r>
              <w:rPr>
                <w:rFonts w:ascii="宋体" w:eastAsia="宋体" w:hAnsi="宋体" w:cs="宋体" w:hint="eastAsia"/>
                <w:kern w:val="0"/>
                <w:sz w:val="18"/>
                <w:szCs w:val="18"/>
              </w:rPr>
              <w:t>万条；（投标文件需要提供能够体现上述能力的证明材料）</w:t>
            </w:r>
          </w:p>
        </w:tc>
      </w:tr>
      <w:tr w:rsidR="002D7278" w14:paraId="701BB408" w14:textId="77777777" w:rsidTr="004D63B2">
        <w:trPr>
          <w:trHeight w:val="381"/>
        </w:trPr>
        <w:tc>
          <w:tcPr>
            <w:tcW w:w="946" w:type="dxa"/>
            <w:vMerge/>
          </w:tcPr>
          <w:p w14:paraId="2B492DF6" w14:textId="77777777" w:rsidR="002D7278" w:rsidRDefault="002D7278">
            <w:pPr>
              <w:widowControl/>
              <w:jc w:val="center"/>
              <w:rPr>
                <w:rFonts w:ascii="宋体" w:eastAsia="宋体" w:hAnsi="宋体" w:cs="宋体"/>
                <w:kern w:val="0"/>
                <w:sz w:val="18"/>
                <w:szCs w:val="18"/>
              </w:rPr>
            </w:pPr>
          </w:p>
        </w:tc>
        <w:tc>
          <w:tcPr>
            <w:tcW w:w="9580" w:type="dxa"/>
            <w:shd w:val="clear" w:color="auto" w:fill="auto"/>
          </w:tcPr>
          <w:p w14:paraId="3174FD07"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★设备制造商要求为“信息安全等级保护关键技术国家工程实验室”理事单位；（投标文件需要提供能够体现上述能力的证明材料）</w:t>
            </w:r>
          </w:p>
        </w:tc>
      </w:tr>
      <w:tr w:rsidR="002D7278" w14:paraId="5CF4D5FB" w14:textId="77777777" w:rsidTr="004D63B2">
        <w:trPr>
          <w:trHeight w:val="381"/>
        </w:trPr>
        <w:tc>
          <w:tcPr>
            <w:tcW w:w="946" w:type="dxa"/>
            <w:vMerge/>
          </w:tcPr>
          <w:p w14:paraId="7448BF00" w14:textId="77777777" w:rsidR="002D7278" w:rsidRDefault="002D7278">
            <w:pPr>
              <w:widowControl/>
              <w:jc w:val="center"/>
              <w:rPr>
                <w:rFonts w:ascii="宋体" w:eastAsia="宋体" w:hAnsi="宋体" w:cs="宋体"/>
                <w:kern w:val="0"/>
                <w:sz w:val="18"/>
                <w:szCs w:val="18"/>
              </w:rPr>
            </w:pPr>
          </w:p>
        </w:tc>
        <w:tc>
          <w:tcPr>
            <w:tcW w:w="9580" w:type="dxa"/>
            <w:shd w:val="clear" w:color="auto" w:fill="auto"/>
          </w:tcPr>
          <w:p w14:paraId="25D44F59"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★设备制造商具备</w:t>
            </w:r>
            <w:r>
              <w:rPr>
                <w:rFonts w:ascii="宋体" w:eastAsia="宋体" w:hAnsi="宋体" w:cs="宋体" w:hint="eastAsia"/>
                <w:kern w:val="0"/>
                <w:sz w:val="18"/>
                <w:szCs w:val="18"/>
              </w:rPr>
              <w:t>ISO28000</w:t>
            </w:r>
            <w:r>
              <w:rPr>
                <w:rFonts w:ascii="宋体" w:eastAsia="宋体" w:hAnsi="宋体" w:cs="宋体" w:hint="eastAsia"/>
                <w:kern w:val="0"/>
                <w:sz w:val="18"/>
                <w:szCs w:val="18"/>
              </w:rPr>
              <w:t>供应链安全管理体系证书；（投标文件需要提供能够体现上述能力的证明材料）</w:t>
            </w:r>
          </w:p>
        </w:tc>
      </w:tr>
      <w:tr w:rsidR="002D7278" w14:paraId="10809536" w14:textId="77777777" w:rsidTr="004D63B2">
        <w:trPr>
          <w:trHeight w:val="381"/>
        </w:trPr>
        <w:tc>
          <w:tcPr>
            <w:tcW w:w="946" w:type="dxa"/>
            <w:vMerge/>
          </w:tcPr>
          <w:p w14:paraId="013CE7C7" w14:textId="77777777" w:rsidR="002D7278" w:rsidRDefault="002D7278">
            <w:pPr>
              <w:widowControl/>
              <w:jc w:val="center"/>
              <w:rPr>
                <w:rFonts w:ascii="宋体" w:eastAsia="宋体" w:hAnsi="宋体" w:cs="宋体"/>
                <w:kern w:val="0"/>
                <w:sz w:val="18"/>
                <w:szCs w:val="18"/>
              </w:rPr>
            </w:pPr>
          </w:p>
        </w:tc>
        <w:tc>
          <w:tcPr>
            <w:tcW w:w="9580" w:type="dxa"/>
            <w:shd w:val="clear" w:color="auto" w:fill="auto"/>
          </w:tcPr>
          <w:p w14:paraId="189468AE"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★设备制造商具备</w:t>
            </w:r>
            <w:r>
              <w:rPr>
                <w:rFonts w:ascii="宋体" w:eastAsia="宋体" w:hAnsi="宋体" w:cs="宋体" w:hint="eastAsia"/>
                <w:kern w:val="0"/>
                <w:sz w:val="18"/>
                <w:szCs w:val="18"/>
              </w:rPr>
              <w:t>CIC</w:t>
            </w:r>
            <w:r>
              <w:rPr>
                <w:rFonts w:ascii="宋体" w:eastAsia="宋体" w:hAnsi="宋体" w:cs="宋体" w:hint="eastAsia"/>
                <w:kern w:val="0"/>
                <w:sz w:val="18"/>
                <w:szCs w:val="18"/>
              </w:rPr>
              <w:t>信息化建设及数字化能力评价证书；（投标文件需要提供能够体现上述能力的证明材料）</w:t>
            </w:r>
          </w:p>
        </w:tc>
      </w:tr>
      <w:tr w:rsidR="002D7278" w14:paraId="12B75E74" w14:textId="77777777" w:rsidTr="004D63B2">
        <w:trPr>
          <w:trHeight w:val="381"/>
        </w:trPr>
        <w:tc>
          <w:tcPr>
            <w:tcW w:w="946" w:type="dxa"/>
            <w:vMerge/>
          </w:tcPr>
          <w:p w14:paraId="71D6837A" w14:textId="77777777" w:rsidR="002D7278" w:rsidRDefault="002D7278">
            <w:pPr>
              <w:widowControl/>
              <w:jc w:val="center"/>
              <w:rPr>
                <w:rFonts w:ascii="宋体" w:eastAsia="宋体" w:hAnsi="宋体" w:cs="宋体"/>
                <w:kern w:val="0"/>
                <w:sz w:val="18"/>
                <w:szCs w:val="18"/>
              </w:rPr>
            </w:pPr>
          </w:p>
        </w:tc>
        <w:tc>
          <w:tcPr>
            <w:tcW w:w="9580" w:type="dxa"/>
            <w:shd w:val="clear" w:color="auto" w:fill="auto"/>
          </w:tcPr>
          <w:p w14:paraId="4D7EC0CD"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设备制造商</w:t>
            </w:r>
            <w:proofErr w:type="gramStart"/>
            <w:r>
              <w:rPr>
                <w:rFonts w:ascii="宋体" w:eastAsia="宋体" w:hAnsi="宋体" w:cs="宋体" w:hint="eastAsia"/>
                <w:kern w:val="0"/>
                <w:sz w:val="18"/>
                <w:szCs w:val="18"/>
              </w:rPr>
              <w:t>具备国测信息</w:t>
            </w:r>
            <w:proofErr w:type="gramEnd"/>
            <w:r>
              <w:rPr>
                <w:rFonts w:ascii="宋体" w:eastAsia="宋体" w:hAnsi="宋体" w:cs="宋体" w:hint="eastAsia"/>
                <w:kern w:val="0"/>
                <w:sz w:val="18"/>
                <w:szCs w:val="18"/>
              </w:rPr>
              <w:t>安全服务资质﹣</w:t>
            </w:r>
            <w:proofErr w:type="gramStart"/>
            <w:r>
              <w:rPr>
                <w:rFonts w:ascii="宋体" w:eastAsia="宋体" w:hAnsi="宋体" w:cs="宋体" w:hint="eastAsia"/>
                <w:kern w:val="0"/>
                <w:sz w:val="18"/>
                <w:szCs w:val="18"/>
              </w:rPr>
              <w:t>云计算</w:t>
            </w:r>
            <w:proofErr w:type="gramEnd"/>
            <w:r>
              <w:rPr>
                <w:rFonts w:ascii="宋体" w:eastAsia="宋体" w:hAnsi="宋体" w:cs="宋体" w:hint="eastAsia"/>
                <w:kern w:val="0"/>
                <w:sz w:val="18"/>
                <w:szCs w:val="18"/>
              </w:rPr>
              <w:t>安全类一级资质；（投标文件需要提供能够体现上述能力的证明材料）</w:t>
            </w:r>
          </w:p>
        </w:tc>
      </w:tr>
      <w:tr w:rsidR="002D7278" w14:paraId="72248EE4" w14:textId="77777777" w:rsidTr="004D63B2">
        <w:trPr>
          <w:trHeight w:val="381"/>
        </w:trPr>
        <w:tc>
          <w:tcPr>
            <w:tcW w:w="946" w:type="dxa"/>
          </w:tcPr>
          <w:p w14:paraId="09285A86" w14:textId="77777777" w:rsidR="002D7278" w:rsidRDefault="004D63B2">
            <w:pPr>
              <w:widowControl/>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案例</w:t>
            </w:r>
          </w:p>
        </w:tc>
        <w:tc>
          <w:tcPr>
            <w:tcW w:w="9580" w:type="dxa"/>
            <w:shd w:val="clear" w:color="auto" w:fill="auto"/>
          </w:tcPr>
          <w:p w14:paraId="0588B7BA" w14:textId="77777777" w:rsidR="002D7278" w:rsidRDefault="004D63B2">
            <w:pPr>
              <w:widowControl/>
              <w:rPr>
                <w:rFonts w:ascii="宋体" w:eastAsia="宋体" w:hAnsi="宋体" w:cs="宋体"/>
                <w:kern w:val="0"/>
                <w:sz w:val="18"/>
                <w:szCs w:val="18"/>
              </w:rPr>
            </w:pPr>
            <w:r>
              <w:rPr>
                <w:rFonts w:ascii="宋体" w:eastAsia="宋体" w:hAnsi="宋体" w:cs="宋体" w:hint="eastAsia"/>
                <w:kern w:val="0"/>
                <w:sz w:val="18"/>
                <w:szCs w:val="18"/>
              </w:rPr>
              <w:t>提供嘉兴市或嘉兴市区县的案例</w:t>
            </w:r>
            <w:r>
              <w:rPr>
                <w:rFonts w:ascii="宋体" w:eastAsia="宋体" w:hAnsi="宋体" w:cs="宋体" w:hint="eastAsia"/>
                <w:kern w:val="0"/>
                <w:sz w:val="18"/>
                <w:szCs w:val="18"/>
              </w:rPr>
              <w:t>7</w:t>
            </w:r>
            <w:r>
              <w:rPr>
                <w:rFonts w:ascii="宋体" w:eastAsia="宋体" w:hAnsi="宋体" w:cs="宋体" w:hint="eastAsia"/>
                <w:kern w:val="0"/>
                <w:sz w:val="18"/>
                <w:szCs w:val="18"/>
              </w:rPr>
              <w:t>个，（不需要合同原件，提供客户单位名字即可）</w:t>
            </w:r>
          </w:p>
        </w:tc>
      </w:tr>
      <w:tr w:rsidR="004D63B2" w14:paraId="46018023" w14:textId="77777777" w:rsidTr="004D63B2">
        <w:trPr>
          <w:trHeight w:val="381"/>
        </w:trPr>
        <w:tc>
          <w:tcPr>
            <w:tcW w:w="946" w:type="dxa"/>
          </w:tcPr>
          <w:p w14:paraId="7D5DCE2E" w14:textId="0C37A70F" w:rsidR="004D63B2" w:rsidRDefault="004D63B2">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▲质保期</w:t>
            </w:r>
          </w:p>
        </w:tc>
        <w:tc>
          <w:tcPr>
            <w:tcW w:w="9580" w:type="dxa"/>
            <w:shd w:val="clear" w:color="auto" w:fill="auto"/>
          </w:tcPr>
          <w:p w14:paraId="12BBB453" w14:textId="2FD7FDFD" w:rsidR="004D63B2" w:rsidRDefault="004D63B2">
            <w:pPr>
              <w:widowControl/>
              <w:rPr>
                <w:rFonts w:ascii="宋体" w:eastAsia="宋体" w:hAnsi="宋体" w:cs="宋体" w:hint="eastAsia"/>
                <w:kern w:val="0"/>
                <w:sz w:val="18"/>
                <w:szCs w:val="18"/>
              </w:rPr>
            </w:pPr>
            <w:r>
              <w:rPr>
                <w:rFonts w:ascii="宋体" w:eastAsia="宋体" w:hAnsi="宋体" w:cs="宋体" w:hint="eastAsia"/>
                <w:kern w:val="0"/>
                <w:sz w:val="18"/>
                <w:szCs w:val="18"/>
              </w:rPr>
              <w:t>提供三年原厂质保，报价时提供原厂授权函</w:t>
            </w:r>
          </w:p>
        </w:tc>
      </w:tr>
    </w:tbl>
    <w:p w14:paraId="05461A90" w14:textId="77777777" w:rsidR="002D7278" w:rsidRDefault="002D7278">
      <w:bookmarkStart w:id="0" w:name="_GoBack"/>
      <w:bookmarkEnd w:id="0"/>
    </w:p>
    <w:sectPr w:rsidR="002D7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YTFiNDAwM2UwZjk1MjUzMWY0OGVhN2M5ZTEyNDAifQ=="/>
  </w:docVars>
  <w:rsids>
    <w:rsidRoot w:val="FFFF32BA"/>
    <w:rsid w:val="EB5E6638"/>
    <w:rsid w:val="EDFB82B3"/>
    <w:rsid w:val="FFFF32BA"/>
    <w:rsid w:val="00031738"/>
    <w:rsid w:val="002D7278"/>
    <w:rsid w:val="004D63B2"/>
    <w:rsid w:val="00586E4A"/>
    <w:rsid w:val="005C79C7"/>
    <w:rsid w:val="005F607E"/>
    <w:rsid w:val="00B60838"/>
    <w:rsid w:val="00BF74B2"/>
    <w:rsid w:val="07104A38"/>
    <w:rsid w:val="17BBE409"/>
    <w:rsid w:val="3FF5F171"/>
    <w:rsid w:val="45DF0014"/>
    <w:rsid w:val="5B9A2EB5"/>
    <w:rsid w:val="665B7E23"/>
    <w:rsid w:val="6D3A24F7"/>
    <w:rsid w:val="756DE561"/>
    <w:rsid w:val="75FFCB69"/>
    <w:rsid w:val="776D0A60"/>
    <w:rsid w:val="7F9FC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Pr>
      <w:color w:val="0026E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Mr.X</dc:creator>
  <cp:lastModifiedBy>1</cp:lastModifiedBy>
  <cp:revision>2</cp:revision>
  <dcterms:created xsi:type="dcterms:W3CDTF">2024-11-22T07:42:00Z</dcterms:created>
  <dcterms:modified xsi:type="dcterms:W3CDTF">2024-11-22T07:42:00Z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B9C037CC52990E031CD6BA66427BDAB5_43</vt:lpwstr>
  </property>
</Properties>
</file>