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04"/>
        <w:gridCol w:w="1142"/>
        <w:gridCol w:w="1146"/>
        <w:gridCol w:w="1265"/>
        <w:gridCol w:w="1004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牡丹牌MD5037XQC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CHEV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型押解车配置清单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----采用传祺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E8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插电混动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商务车改装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功能分类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设备名称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品牌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型号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底盘车型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底盘整车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广汽传祺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E8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9"/>
                <w:lang w:val="en-US" w:eastAsia="zh-CN"/>
              </w:rPr>
              <w:t>（原车</w:t>
            </w:r>
            <w:r>
              <w:rPr>
                <w:rStyle w:val="8"/>
                <w:rFonts w:eastAsia="宋体"/>
                <w:lang w:val="en-US" w:eastAsia="zh-CN"/>
              </w:rPr>
              <w:t>7</w:t>
            </w:r>
            <w:r>
              <w:rPr>
                <w:rStyle w:val="9"/>
                <w:lang w:val="en-US" w:eastAsia="zh-CN"/>
              </w:rPr>
              <w:t>座汽油改装后</w:t>
            </w:r>
            <w:r>
              <w:rPr>
                <w:rStyle w:val="9"/>
                <w:rFonts w:hint="eastAsia"/>
                <w:lang w:val="en-US" w:eastAsia="zh-CN"/>
              </w:rPr>
              <w:t>6</w:t>
            </w:r>
            <w:r>
              <w:rPr>
                <w:rStyle w:val="9"/>
                <w:lang w:val="en-US" w:eastAsia="zh-CN"/>
              </w:rPr>
              <w:t>座含司机）</w:t>
            </w:r>
            <w:r>
              <w:rPr>
                <w:rStyle w:val="9"/>
                <w:rFonts w:hint="eastAsia"/>
                <w:lang w:val="en-US" w:eastAsia="zh-CN"/>
              </w:rPr>
              <w:t>1.8L 汽油 自动挡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警示系统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长条警灯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1.2M  100W警报器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04制式外观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监控系统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囚笼监控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海康威视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1个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广角防暴带拾音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驾驶区监控</w:t>
            </w: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1个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广角带拾音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取证主机</w:t>
            </w: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8路取证主机，含4G传输、WiFi传输、北斗定位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显示屏</w:t>
            </w:r>
          </w:p>
        </w:tc>
        <w:tc>
          <w:tcPr>
            <w:tcW w:w="1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10寸显示屏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车辆改制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囚笼隔离栏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及后门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定制喷塑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打孔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，留驾驶舱与押解仓的门，后部隔断单侧开门，外部打开。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定制不锈钢地环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底板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定制花纹铝板，耐磨防滑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防爆网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定制囚笼内不锈钢防爆网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，冲孔做软包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辅料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辅料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改装过程中，油漆、电器、及各种易耗品</w:t>
            </w:r>
          </w:p>
        </w:tc>
      </w:tr>
    </w:tbl>
    <w:p>
      <w:pPr>
        <w:jc w:val="left"/>
        <w:rPr>
          <w:rFonts w:ascii="仿宋" w:hAnsi="仿宋" w:eastAsia="仿宋"/>
          <w:color w:val="000000"/>
          <w:sz w:val="28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28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28"/>
          <w:szCs w:val="32"/>
        </w:rPr>
      </w:pPr>
    </w:p>
    <w:tbl>
      <w:tblPr>
        <w:tblStyle w:val="5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43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MD5037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  <w:lang w:val="en-US" w:eastAsia="zh-CN"/>
              </w:rPr>
              <w:t>XQCCHEV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型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  <w:lang w:val="en-US" w:eastAsia="zh-CN"/>
              </w:rPr>
              <w:t>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车简介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产品介绍</w:t>
            </w:r>
          </w:p>
        </w:tc>
        <w:tc>
          <w:tcPr>
            <w:tcW w:w="7626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牡丹牌MD5037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XQCCHEV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型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囚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车是采用广汽传祺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E</w:t>
            </w:r>
            <w:r>
              <w:rPr>
                <w:rFonts w:hint="eastAsia" w:ascii="仿宋" w:hAnsi="仿宋" w:eastAsia="仿宋"/>
                <w:kern w:val="0"/>
                <w:sz w:val="24"/>
              </w:rPr>
              <w:t>8 7座车改装，整车配置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长条警灯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、行李舱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囚笼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等车载警用装备以及电源接线盒、电源控制器等供电系统。</w:t>
            </w:r>
          </w:p>
          <w:p>
            <w:pPr>
              <w:spacing w:line="500" w:lineRule="exact"/>
              <w:jc w:val="left"/>
              <w:rPr>
                <w:rStyle w:val="12"/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功能描述</w:t>
            </w:r>
          </w:p>
        </w:tc>
        <w:tc>
          <w:tcPr>
            <w:tcW w:w="7626" w:type="dxa"/>
          </w:tcPr>
          <w:p>
            <w:pPr>
              <w:spacing w:line="360" w:lineRule="auto"/>
              <w:rPr>
                <w:rStyle w:val="12"/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</w:rPr>
              <w:t>供电系统：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车载设备使用汽车电瓶供电，整车设备供电由汽车ACC统一管理控制，有利于保护汽车电瓶不损害；</w:t>
            </w:r>
          </w:p>
          <w:p>
            <w:pPr>
              <w:spacing w:line="360" w:lineRule="auto"/>
              <w:rPr>
                <w:rStyle w:val="12"/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</w:rPr>
              <w:t>图像采集及传输（4G）选装；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用于侦查取证，实时图传</w:t>
            </w:r>
          </w:p>
          <w:p>
            <w:pPr>
              <w:spacing w:line="360" w:lineRule="auto"/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囚车</w:t>
            </w: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</w:rPr>
              <w:t>：</w:t>
            </w: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押解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车型图片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7626" w:type="dxa"/>
          </w:tcPr>
          <w:p>
            <w:pPr>
              <w:spacing w:line="360" w:lineRule="auto"/>
              <w:jc w:val="center"/>
              <w:rPr>
                <w:rStyle w:val="12"/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692650" cy="3518535"/>
                  <wp:effectExtent l="0" t="0" r="1270" b="1905"/>
                  <wp:docPr id="2" name="图片 2" descr="f74406d591ece2e9e1756df57bbfe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74406d591ece2e9e1756df57bbfea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0" cy="351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692650" cy="3518535"/>
                  <wp:effectExtent l="0" t="0" r="1270" b="1905"/>
                  <wp:docPr id="3" name="图片 3" descr="cc2d85a615704d8a2095c31abc96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c2d85a615704d8a2095c31abc965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0" cy="351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692650" cy="3518535"/>
                  <wp:effectExtent l="0" t="0" r="1270" b="1905"/>
                  <wp:docPr id="4" name="图片 4" descr="cf2985a3080452aef969eecd3ac63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f2985a3080452aef969eecd3ac63f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0" cy="351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659630" cy="3495040"/>
                  <wp:effectExtent l="0" t="0" r="3810" b="10160"/>
                  <wp:docPr id="1" name="图片 1" descr="1647b02c9cedb316f29a339cbb97e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47b02c9cedb316f29a339cbb97eb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630" cy="349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697730" cy="3891280"/>
                  <wp:effectExtent l="0" t="0" r="7620" b="13970"/>
                  <wp:docPr id="5" name="图片 5" descr="8bcb3ce8a819c7fadcd704d95338f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bcb3ce8a819c7fadcd704d95338f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38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细黑一...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GIyZjZjYjMxZTVlMDc4OTY2ZTcxYmE5YTVkY2YifQ=="/>
  </w:docVars>
  <w:rsids>
    <w:rsidRoot w:val="00000000"/>
    <w:rsid w:val="1DE76C84"/>
    <w:rsid w:val="21645436"/>
    <w:rsid w:val="29A27483"/>
    <w:rsid w:val="2D281AEA"/>
    <w:rsid w:val="32520BDC"/>
    <w:rsid w:val="36964D1D"/>
    <w:rsid w:val="423A6D1A"/>
    <w:rsid w:val="5ACC7BAB"/>
    <w:rsid w:val="64820321"/>
    <w:rsid w:val="653F3DBE"/>
    <w:rsid w:val="718C2037"/>
    <w:rsid w:val="7E8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9"/>
    <w:pPr>
      <w:keepNext/>
      <w:keepLines/>
      <w:spacing w:line="360" w:lineRule="auto"/>
      <w:jc w:val="center"/>
      <w:outlineLvl w:val="2"/>
    </w:pPr>
    <w:rPr>
      <w:b/>
      <w:bCs/>
      <w:sz w:val="28"/>
      <w:szCs w:val="3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6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A2"/>
    <w:qFormat/>
    <w:uiPriority w:val="0"/>
    <w:rPr>
      <w:rFonts w:cs="方正细黑一...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553</Words>
  <Characters>671</Characters>
  <Paragraphs>136</Paragraphs>
  <TotalTime>9</TotalTime>
  <ScaleCrop>false</ScaleCrop>
  <LinksUpToDate>false</LinksUpToDate>
  <CharactersWithSpaces>689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2022-08-22T03:05:00Z</dcterms:created>
  <dc:creator>文档存本地丢失不负责</dc:creator>
  <cp:lastModifiedBy>Administrator</cp:lastModifiedBy>
  <dcterms:modified xsi:type="dcterms:W3CDTF">2025-07-03T09:03:50Z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FA31DE57B7584051B6A9D6FD707A6C00_13</vt:lpwstr>
  </property>
  <property fmtid="{D5CDD505-2E9C-101B-9397-08002B2CF9AE}" pid="4" name="KSOTemplateDocerSaveRecord">
    <vt:lpwstr>eyJoZGlkIjoiNTBlZGIyZjZjYjMxZTVlMDc4OTY2ZTcxYmE5YTVkY2YiLCJ1c2VySWQiOiIzNjkwNTIwMjMifQ==</vt:lpwstr>
  </property>
</Properties>
</file>