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009CB">
      <w:pPr>
        <w:jc w:val="center"/>
        <w:rPr>
          <w:rFonts w:ascii="宋体" w:hAnsi="宋体"/>
          <w:b/>
          <w:bCs/>
          <w:sz w:val="44"/>
          <w:szCs w:val="44"/>
        </w:rPr>
      </w:pPr>
      <w:r>
        <w:rPr>
          <w:rFonts w:hint="eastAsia" w:ascii="宋体" w:hAnsi="宋体"/>
          <w:b/>
          <w:bCs/>
          <w:sz w:val="44"/>
          <w:szCs w:val="44"/>
        </w:rPr>
        <w:t>设备参数</w:t>
      </w:r>
    </w:p>
    <w:p w14:paraId="28B05C24">
      <w:pPr>
        <w:jc w:val="center"/>
        <w:rPr>
          <w:rFonts w:ascii="宋体" w:hAnsi="宋体"/>
          <w:b/>
          <w:bCs/>
          <w:sz w:val="44"/>
          <w:szCs w:val="44"/>
        </w:rPr>
      </w:pPr>
      <w:r>
        <w:rPr>
          <w:rFonts w:hint="eastAsia" w:ascii="宋体" w:hAnsi="宋体" w:cs="宋体"/>
          <w:b/>
          <w:bCs/>
          <w:kern w:val="0"/>
          <w:szCs w:val="24"/>
          <w:lang w:val="en-US" w:eastAsia="zh-CN"/>
        </w:rPr>
        <w:t>触控</w:t>
      </w:r>
      <w:r>
        <w:rPr>
          <w:rFonts w:hint="eastAsia" w:ascii="宋体" w:hAnsi="宋体" w:cs="宋体"/>
          <w:b/>
          <w:bCs/>
          <w:kern w:val="0"/>
          <w:szCs w:val="24"/>
        </w:rPr>
        <w:t>一体机</w:t>
      </w:r>
    </w:p>
    <w:p w14:paraId="0AFA3825">
      <w:pPr>
        <w:widowControl/>
        <w:spacing w:line="240" w:lineRule="auto"/>
        <w:jc w:val="left"/>
        <w:rPr>
          <w:rFonts w:ascii="宋体" w:hAnsi="宋体" w:cs="宋体"/>
          <w:b/>
          <w:bCs/>
          <w:kern w:val="0"/>
          <w:szCs w:val="24"/>
        </w:rPr>
      </w:pPr>
    </w:p>
    <w:tbl>
      <w:tblPr>
        <w:tblStyle w:val="4"/>
        <w:tblW w:w="51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
        <w:gridCol w:w="1237"/>
        <w:gridCol w:w="6981"/>
      </w:tblGrid>
      <w:tr w14:paraId="7EFE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gridSpan w:val="2"/>
            <w:shd w:val="clear" w:color="auto" w:fill="auto"/>
            <w:noWrap/>
            <w:vAlign w:val="center"/>
          </w:tcPr>
          <w:p w14:paraId="1899E2CF">
            <w:pPr>
              <w:widowControl/>
              <w:spacing w:line="240" w:lineRule="auto"/>
              <w:jc w:val="center"/>
              <w:rPr>
                <w:rFonts w:ascii="宋体" w:hAnsi="宋体" w:cs="宋体"/>
                <w:kern w:val="0"/>
                <w:szCs w:val="24"/>
              </w:rPr>
            </w:pPr>
            <w:r>
              <w:rPr>
                <w:rFonts w:hint="eastAsia" w:ascii="宋体" w:hAnsi="宋体" w:cs="宋体"/>
                <w:kern w:val="0"/>
                <w:szCs w:val="24"/>
              </w:rPr>
              <w:t>序号</w:t>
            </w:r>
          </w:p>
        </w:tc>
        <w:tc>
          <w:tcPr>
            <w:tcW w:w="691" w:type="pct"/>
            <w:shd w:val="clear" w:color="auto" w:fill="auto"/>
            <w:noWrap/>
            <w:vAlign w:val="center"/>
          </w:tcPr>
          <w:p w14:paraId="1BD99626">
            <w:pPr>
              <w:widowControl/>
              <w:spacing w:line="240" w:lineRule="auto"/>
              <w:jc w:val="center"/>
              <w:rPr>
                <w:rFonts w:ascii="宋体" w:hAnsi="宋体" w:cs="宋体"/>
                <w:kern w:val="0"/>
                <w:szCs w:val="24"/>
              </w:rPr>
            </w:pPr>
            <w:r>
              <w:rPr>
                <w:rFonts w:hint="eastAsia" w:ascii="宋体" w:hAnsi="宋体" w:cs="宋体"/>
                <w:kern w:val="0"/>
                <w:szCs w:val="24"/>
              </w:rPr>
              <w:t>设备名称</w:t>
            </w:r>
          </w:p>
        </w:tc>
        <w:tc>
          <w:tcPr>
            <w:tcW w:w="3901" w:type="pct"/>
            <w:shd w:val="clear" w:color="auto" w:fill="auto"/>
            <w:noWrap/>
            <w:vAlign w:val="center"/>
          </w:tcPr>
          <w:p w14:paraId="1818F444">
            <w:pPr>
              <w:widowControl/>
              <w:spacing w:line="240" w:lineRule="auto"/>
              <w:jc w:val="center"/>
              <w:rPr>
                <w:rFonts w:ascii="宋体" w:hAnsi="宋体" w:cs="宋体"/>
                <w:kern w:val="0"/>
                <w:szCs w:val="24"/>
              </w:rPr>
            </w:pPr>
            <w:r>
              <w:rPr>
                <w:rFonts w:hint="eastAsia" w:ascii="宋体" w:hAnsi="宋体" w:cs="宋体"/>
                <w:kern w:val="0"/>
                <w:szCs w:val="24"/>
              </w:rPr>
              <w:t>规格配置及技术参数</w:t>
            </w:r>
          </w:p>
        </w:tc>
      </w:tr>
      <w:tr w14:paraId="09EC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8" w:type="pct"/>
            <w:gridSpan w:val="2"/>
            <w:shd w:val="clear" w:color="auto" w:fill="auto"/>
            <w:noWrap/>
            <w:vAlign w:val="center"/>
          </w:tcPr>
          <w:p w14:paraId="2EB11A8C">
            <w:pPr>
              <w:widowControl/>
              <w:spacing w:line="240" w:lineRule="auto"/>
              <w:jc w:val="left"/>
              <w:rPr>
                <w:rFonts w:ascii="宋体" w:hAnsi="宋体" w:cs="宋体"/>
                <w:kern w:val="0"/>
                <w:szCs w:val="24"/>
              </w:rPr>
            </w:pPr>
          </w:p>
        </w:tc>
        <w:tc>
          <w:tcPr>
            <w:tcW w:w="691" w:type="pct"/>
            <w:shd w:val="clear" w:color="auto" w:fill="auto"/>
            <w:vAlign w:val="center"/>
          </w:tcPr>
          <w:p w14:paraId="6A5ADDA8">
            <w:pPr>
              <w:widowControl/>
              <w:spacing w:line="240" w:lineRule="auto"/>
              <w:jc w:val="left"/>
              <w:rPr>
                <w:rFonts w:ascii="宋体" w:hAnsi="宋体" w:cs="宋体"/>
                <w:kern w:val="0"/>
                <w:szCs w:val="24"/>
              </w:rPr>
            </w:pPr>
            <w:r>
              <w:rPr>
                <w:rFonts w:hint="eastAsia" w:ascii="宋体" w:hAnsi="宋体" w:cs="宋体"/>
                <w:b w:val="0"/>
                <w:bCs w:val="0"/>
                <w:kern w:val="0"/>
                <w:szCs w:val="24"/>
                <w:lang w:val="en-US" w:eastAsia="zh-CN"/>
              </w:rPr>
              <w:t>触控</w:t>
            </w:r>
            <w:r>
              <w:rPr>
                <w:rFonts w:hint="eastAsia" w:ascii="宋体" w:hAnsi="宋体" w:cs="宋体"/>
                <w:b w:val="0"/>
                <w:bCs w:val="0"/>
                <w:kern w:val="0"/>
                <w:szCs w:val="24"/>
              </w:rPr>
              <w:t>一体机</w:t>
            </w:r>
          </w:p>
        </w:tc>
        <w:tc>
          <w:tcPr>
            <w:tcW w:w="3901" w:type="pct"/>
            <w:shd w:val="clear" w:color="auto" w:fill="auto"/>
            <w:vAlign w:val="center"/>
          </w:tcPr>
          <w:p w14:paraId="4D163402">
            <w:pPr>
              <w:widowControl/>
              <w:spacing w:line="240" w:lineRule="auto"/>
              <w:jc w:val="left"/>
              <w:rPr>
                <w:rFonts w:ascii="宋体" w:hAnsi="宋体" w:cs="宋体"/>
                <w:kern w:val="0"/>
                <w:szCs w:val="24"/>
              </w:rPr>
            </w:pPr>
            <w:r>
              <w:rPr>
                <w:rFonts w:hint="eastAsia" w:ascii="宋体" w:hAnsi="宋体" w:cs="宋体"/>
                <w:kern w:val="0"/>
                <w:szCs w:val="24"/>
              </w:rPr>
              <w:t>一、</w:t>
            </w:r>
            <w:r>
              <w:rPr>
                <w:rFonts w:hint="eastAsia" w:ascii="宋体" w:hAnsi="宋体" w:cs="宋体"/>
                <w:kern w:val="0"/>
                <w:szCs w:val="24"/>
              </w:rPr>
              <w:tab/>
            </w:r>
            <w:r>
              <w:rPr>
                <w:rFonts w:hint="eastAsia" w:ascii="宋体" w:hAnsi="宋体" w:cs="宋体"/>
                <w:kern w:val="0"/>
                <w:szCs w:val="24"/>
              </w:rPr>
              <w:t>整机要求</w:t>
            </w:r>
          </w:p>
          <w:p w14:paraId="7C915D63">
            <w:pPr>
              <w:widowControl/>
              <w:spacing w:line="240" w:lineRule="auto"/>
              <w:jc w:val="left"/>
              <w:rPr>
                <w:rFonts w:ascii="宋体" w:hAnsi="宋体" w:cs="宋体"/>
                <w:kern w:val="0"/>
                <w:szCs w:val="24"/>
              </w:rPr>
            </w:pPr>
            <w:r>
              <w:rPr>
                <w:rFonts w:hint="eastAsia" w:ascii="宋体" w:hAnsi="宋体" w:cs="宋体"/>
                <w:kern w:val="0"/>
                <w:szCs w:val="24"/>
              </w:rPr>
              <w:t>1、整机采用一体设计，无任何可见内部功能模块连接线，整机采用86英寸超高清LED液晶屏，采用全物理钢化玻璃，钢化玻璃表面硬度≥9H。</w:t>
            </w:r>
          </w:p>
          <w:p w14:paraId="09E7AE6A">
            <w:pPr>
              <w:widowControl/>
              <w:spacing w:line="240" w:lineRule="auto"/>
              <w:jc w:val="left"/>
              <w:rPr>
                <w:rFonts w:ascii="宋体" w:hAnsi="宋体" w:cs="宋体"/>
                <w:kern w:val="0"/>
                <w:szCs w:val="24"/>
              </w:rPr>
            </w:pPr>
            <w:r>
              <w:rPr>
                <w:rFonts w:hint="eastAsia" w:ascii="宋体" w:hAnsi="宋体" w:cs="宋体"/>
                <w:kern w:val="0"/>
                <w:szCs w:val="24"/>
              </w:rPr>
              <w:t>2、整机采用DC调光方式提升显示对比度，采用硬件低蓝光技术达到蓝光占比＜50%。（提供国家认可的检测机构所出具的检测报告复印件证明）</w:t>
            </w:r>
          </w:p>
          <w:p w14:paraId="4ECA3BCB">
            <w:pPr>
              <w:widowControl/>
              <w:spacing w:line="240" w:lineRule="auto"/>
              <w:jc w:val="left"/>
              <w:rPr>
                <w:rFonts w:ascii="宋体" w:hAnsi="宋体" w:cs="宋体"/>
                <w:kern w:val="0"/>
                <w:szCs w:val="24"/>
              </w:rPr>
            </w:pPr>
            <w:r>
              <w:rPr>
                <w:rFonts w:hint="eastAsia" w:ascii="宋体" w:hAnsi="宋体" w:cs="宋体"/>
                <w:kern w:val="0"/>
                <w:szCs w:val="24"/>
              </w:rPr>
              <w:t>3、★为防止声音传播收到障碍物阻挡，整机扬声器采用顶置发声设计，位于设备上边框，总功率≥60W，声道≥2.2。（提供国家认可的检测机构所出具的检测报告复印件证明）</w:t>
            </w:r>
          </w:p>
          <w:p w14:paraId="325B0D78">
            <w:pPr>
              <w:widowControl/>
              <w:spacing w:line="240" w:lineRule="auto"/>
              <w:jc w:val="left"/>
              <w:rPr>
                <w:rFonts w:ascii="宋体" w:hAnsi="宋体" w:cs="宋体"/>
                <w:kern w:val="0"/>
                <w:szCs w:val="24"/>
              </w:rPr>
            </w:pPr>
            <w:r>
              <w:rPr>
                <w:rFonts w:hint="eastAsia" w:ascii="宋体" w:hAnsi="宋体" w:cs="宋体"/>
                <w:kern w:val="0"/>
                <w:szCs w:val="24"/>
              </w:rPr>
              <w:t>4、整机内置扬声器采用缝隙发声技术，喇叭采用槽式开口设计，不大于6mm。</w:t>
            </w:r>
          </w:p>
          <w:p w14:paraId="0D6F9C6C">
            <w:pPr>
              <w:widowControl/>
              <w:spacing w:line="240" w:lineRule="auto"/>
              <w:jc w:val="left"/>
              <w:rPr>
                <w:rFonts w:ascii="宋体" w:hAnsi="宋体" w:cs="宋体"/>
                <w:kern w:val="0"/>
                <w:szCs w:val="24"/>
              </w:rPr>
            </w:pPr>
            <w:r>
              <w:rPr>
                <w:rFonts w:hint="eastAsia" w:ascii="宋体" w:hAnsi="宋体" w:cs="宋体"/>
                <w:kern w:val="0"/>
                <w:szCs w:val="24"/>
              </w:rPr>
              <w:t>5、整机内置4阵列麦克风，可用于对教室环境音频进行采集，拾音距离≥12m。（提供国家认可的检测机构所出具的检测报告复印件证明）</w:t>
            </w:r>
          </w:p>
          <w:p w14:paraId="27524CDA">
            <w:pPr>
              <w:widowControl/>
              <w:spacing w:line="240" w:lineRule="auto"/>
              <w:jc w:val="left"/>
              <w:rPr>
                <w:rFonts w:ascii="宋体" w:hAnsi="宋体" w:cs="宋体"/>
                <w:kern w:val="0"/>
                <w:szCs w:val="24"/>
              </w:rPr>
            </w:pPr>
            <w:r>
              <w:rPr>
                <w:rFonts w:hint="eastAsia" w:ascii="宋体" w:hAnsi="宋体" w:cs="宋体"/>
                <w:kern w:val="0"/>
                <w:szCs w:val="24"/>
              </w:rPr>
              <w:t>6、★整机上边框内置非独立摄像头，采用一体化集成设计，可拍摄≥1300万像素的照片，视场角≥120度，可支持学校实现色温检测判断及远程巡课等功能操作。（提供国家认可的检测机构所出具的检测报告复印件证明）</w:t>
            </w:r>
          </w:p>
          <w:p w14:paraId="2879E161">
            <w:pPr>
              <w:widowControl/>
              <w:spacing w:line="240" w:lineRule="auto"/>
              <w:jc w:val="left"/>
              <w:rPr>
                <w:rFonts w:ascii="宋体" w:hAnsi="宋体" w:cs="宋体"/>
                <w:kern w:val="0"/>
                <w:szCs w:val="24"/>
              </w:rPr>
            </w:pPr>
            <w:r>
              <w:rPr>
                <w:rFonts w:hint="eastAsia" w:ascii="宋体" w:hAnsi="宋体" w:cs="宋体"/>
                <w:kern w:val="0"/>
                <w:szCs w:val="24"/>
              </w:rPr>
              <w:t>7、★为确保日常无线使用稳定，整机内置双WiFi6无线网卡（不接受外接），Wi-Fi制式支持IEEE 802.11 a/b/g/n/ac/ax；支持版本Wi-Fi6或以上。（提供国家认可的检测机构所出具的检测报告复印件证明）</w:t>
            </w:r>
          </w:p>
          <w:p w14:paraId="6500BE85">
            <w:pPr>
              <w:widowControl/>
              <w:spacing w:line="240" w:lineRule="auto"/>
              <w:jc w:val="left"/>
              <w:rPr>
                <w:rFonts w:ascii="宋体" w:hAnsi="宋体" w:cs="宋体"/>
                <w:kern w:val="0"/>
                <w:szCs w:val="24"/>
              </w:rPr>
            </w:pPr>
            <w:r>
              <w:rPr>
                <w:rFonts w:hint="eastAsia" w:ascii="宋体" w:hAnsi="宋体" w:cs="宋体"/>
                <w:kern w:val="0"/>
                <w:szCs w:val="24"/>
              </w:rPr>
              <w:t>8、整机支持蓝牙Bluetooth 5.4或以上标准,（提供国家认可的检测机构所出具的检测报告复印件证明）.</w:t>
            </w:r>
          </w:p>
          <w:p w14:paraId="0D64924B">
            <w:pPr>
              <w:widowControl/>
              <w:spacing w:line="240" w:lineRule="auto"/>
              <w:jc w:val="left"/>
              <w:rPr>
                <w:rFonts w:ascii="宋体" w:hAnsi="宋体" w:cs="宋体"/>
                <w:kern w:val="0"/>
                <w:szCs w:val="24"/>
              </w:rPr>
            </w:pPr>
            <w:r>
              <w:rPr>
                <w:rFonts w:hint="eastAsia" w:ascii="宋体" w:hAnsi="宋体" w:cs="宋体"/>
                <w:kern w:val="0"/>
                <w:szCs w:val="24"/>
              </w:rPr>
              <w:t>9、嵌入式系统版本不低于Android 13，内存≥2GB，存储空间≥8GB。（提供国家认可的检测机构所出具的检测报告复印件证明）</w:t>
            </w:r>
          </w:p>
          <w:p w14:paraId="008E1C38">
            <w:pPr>
              <w:widowControl/>
              <w:spacing w:line="240" w:lineRule="auto"/>
              <w:jc w:val="left"/>
              <w:rPr>
                <w:rFonts w:ascii="宋体" w:hAnsi="宋体" w:cs="宋体"/>
                <w:kern w:val="0"/>
                <w:szCs w:val="24"/>
              </w:rPr>
            </w:pPr>
            <w:r>
              <w:rPr>
                <w:rFonts w:hint="eastAsia" w:ascii="宋体" w:hAnsi="宋体" w:cs="宋体"/>
                <w:kern w:val="0"/>
                <w:szCs w:val="24"/>
              </w:rPr>
              <w:t>10、★采用红外触控方式， Windows系统及Android系统中均支持进行40点或以上触控，书写延迟≤26ms。（提供国家认可的检测机构所出具的检测报告复印件证明）</w:t>
            </w:r>
          </w:p>
          <w:p w14:paraId="2F061255">
            <w:pPr>
              <w:widowControl/>
              <w:spacing w:line="240" w:lineRule="auto"/>
              <w:jc w:val="left"/>
              <w:rPr>
                <w:rFonts w:ascii="宋体" w:hAnsi="宋体" w:cs="宋体"/>
                <w:kern w:val="0"/>
                <w:szCs w:val="24"/>
              </w:rPr>
            </w:pPr>
            <w:r>
              <w:rPr>
                <w:rFonts w:hint="eastAsia" w:ascii="宋体" w:hAnsi="宋体" w:cs="宋体"/>
                <w:kern w:val="0"/>
                <w:szCs w:val="24"/>
              </w:rPr>
              <w:t>11、电脑模块搭载Intel酷睿系列 i7或以上CPU，配置16GB DDR4或以上内存，配置512 GB或以上SSD固态硬盘。和整机的连接采用万兆级接口，传输速率≥10Gbps。</w:t>
            </w:r>
          </w:p>
          <w:p w14:paraId="1106EBF4">
            <w:pPr>
              <w:widowControl/>
              <w:spacing w:line="240" w:lineRule="auto"/>
              <w:jc w:val="left"/>
              <w:rPr>
                <w:rFonts w:ascii="宋体" w:hAnsi="宋体" w:cs="宋体"/>
                <w:kern w:val="0"/>
                <w:szCs w:val="24"/>
              </w:rPr>
            </w:pPr>
            <w:r>
              <w:rPr>
                <w:rFonts w:hint="eastAsia" w:ascii="宋体" w:hAnsi="宋体" w:cs="宋体"/>
                <w:kern w:val="0"/>
                <w:szCs w:val="24"/>
              </w:rPr>
              <w:t>二、</w:t>
            </w:r>
            <w:r>
              <w:rPr>
                <w:rFonts w:hint="eastAsia" w:ascii="宋体" w:hAnsi="宋体" w:cs="宋体"/>
                <w:kern w:val="0"/>
                <w:szCs w:val="24"/>
              </w:rPr>
              <w:tab/>
            </w:r>
            <w:r>
              <w:rPr>
                <w:rFonts w:hint="eastAsia" w:ascii="宋体" w:hAnsi="宋体" w:cs="宋体"/>
                <w:kern w:val="0"/>
                <w:szCs w:val="24"/>
              </w:rPr>
              <w:t>功能要求</w:t>
            </w:r>
          </w:p>
          <w:p w14:paraId="19D7BEF1">
            <w:pPr>
              <w:widowControl/>
              <w:spacing w:line="240" w:lineRule="auto"/>
              <w:jc w:val="left"/>
              <w:rPr>
                <w:rFonts w:ascii="宋体" w:hAnsi="宋体" w:cs="宋体"/>
                <w:kern w:val="0"/>
                <w:szCs w:val="24"/>
              </w:rPr>
            </w:pPr>
            <w:r>
              <w:rPr>
                <w:rFonts w:hint="eastAsia" w:ascii="宋体" w:hAnsi="宋体" w:cs="宋体"/>
                <w:kern w:val="0"/>
                <w:szCs w:val="24"/>
              </w:rPr>
              <w:t>12、整机具备至少6个前置按键，可实现开关机、调出中控菜单、音量+/-、护眼、录屏操作。</w:t>
            </w:r>
          </w:p>
          <w:p w14:paraId="0AC6FFA9">
            <w:pPr>
              <w:widowControl/>
              <w:spacing w:line="240" w:lineRule="auto"/>
              <w:jc w:val="left"/>
              <w:rPr>
                <w:rFonts w:ascii="宋体" w:hAnsi="宋体" w:cs="宋体"/>
                <w:kern w:val="0"/>
                <w:szCs w:val="24"/>
              </w:rPr>
            </w:pPr>
            <w:r>
              <w:rPr>
                <w:rFonts w:hint="eastAsia" w:ascii="宋体" w:hAnsi="宋体" w:cs="宋体"/>
                <w:kern w:val="0"/>
                <w:szCs w:val="24"/>
              </w:rPr>
              <w:t>13、★符合学校个性化需求，设备多个前置按键支持自定义设置，可设置启用批注、截屏、计时、降半屏、放大镜、倒数日、纸质护眼模式等功能。（提供国家认可的检测机构所出具的检测报告复印件证明）</w:t>
            </w:r>
          </w:p>
          <w:p w14:paraId="20B14151">
            <w:pPr>
              <w:widowControl/>
              <w:spacing w:line="240" w:lineRule="auto"/>
              <w:jc w:val="left"/>
              <w:rPr>
                <w:rFonts w:ascii="宋体" w:hAnsi="宋体" w:cs="宋体"/>
                <w:kern w:val="0"/>
                <w:szCs w:val="24"/>
              </w:rPr>
            </w:pPr>
            <w:r>
              <w:rPr>
                <w:rFonts w:hint="eastAsia" w:ascii="宋体" w:hAnsi="宋体" w:cs="宋体"/>
                <w:kern w:val="0"/>
                <w:szCs w:val="24"/>
              </w:rPr>
              <w:t>14、整机内置中控菜单及侧边栏菜单，方便教师进行应用切换、信号源通道切换、教学工具调用、整机调节等操作。</w:t>
            </w:r>
          </w:p>
          <w:p w14:paraId="02DF67D4">
            <w:pPr>
              <w:widowControl/>
              <w:spacing w:line="240" w:lineRule="auto"/>
              <w:jc w:val="left"/>
              <w:rPr>
                <w:rFonts w:ascii="宋体" w:hAnsi="宋体" w:cs="宋体"/>
                <w:kern w:val="0"/>
                <w:szCs w:val="24"/>
              </w:rPr>
            </w:pPr>
            <w:r>
              <w:rPr>
                <w:rFonts w:hint="eastAsia" w:ascii="宋体" w:hAnsi="宋体" w:cs="宋体"/>
                <w:kern w:val="0"/>
                <w:szCs w:val="24"/>
              </w:rPr>
              <w:t>15、★整机系统支持人工智能画质调节模式，启用后当屏幕出现人物、建筑、夜景等元素时，自动调整画质参数；支持人工智能空间感知音效模式，通过内置麦克风采集环境声音自动生成符合当前环境的音量、音效。（提供国家认可的检测机构所出具的检测报告复印件证明）</w:t>
            </w:r>
          </w:p>
          <w:p w14:paraId="6CD6A572">
            <w:pPr>
              <w:widowControl/>
              <w:spacing w:line="240" w:lineRule="auto"/>
              <w:jc w:val="left"/>
              <w:rPr>
                <w:rFonts w:ascii="宋体" w:hAnsi="宋体" w:cs="宋体"/>
                <w:kern w:val="0"/>
                <w:szCs w:val="24"/>
              </w:rPr>
            </w:pPr>
            <w:r>
              <w:rPr>
                <w:rFonts w:hint="eastAsia" w:ascii="宋体" w:hAnsi="宋体" w:cs="宋体"/>
                <w:kern w:val="0"/>
                <w:szCs w:val="24"/>
              </w:rPr>
              <w:t>16、整机支持纸质护眼模式，可实现画面纹理的实时调整；支持纸质纹理：水彩纸、水纹纸、素描纸、宣纸、牛皮纸等。（提供国家认可的检测机构所出具的检测报告复印件证明）</w:t>
            </w:r>
          </w:p>
          <w:p w14:paraId="657FAC70">
            <w:pPr>
              <w:widowControl/>
              <w:spacing w:line="240" w:lineRule="auto"/>
              <w:jc w:val="left"/>
              <w:rPr>
                <w:rFonts w:ascii="宋体" w:hAnsi="宋体" w:cs="宋体"/>
                <w:kern w:val="0"/>
                <w:szCs w:val="24"/>
              </w:rPr>
            </w:pPr>
            <w:r>
              <w:rPr>
                <w:rFonts w:hint="eastAsia" w:ascii="宋体" w:hAnsi="宋体" w:cs="宋体"/>
                <w:kern w:val="0"/>
                <w:szCs w:val="24"/>
              </w:rPr>
              <w:t>17、整机支持通过人脸识别进行登录账号。（提供国家认可的检测机构所出具的检测报告复印件证明）</w:t>
            </w:r>
          </w:p>
          <w:p w14:paraId="635A37E8">
            <w:pPr>
              <w:widowControl/>
              <w:spacing w:line="240" w:lineRule="auto"/>
              <w:jc w:val="left"/>
              <w:rPr>
                <w:rFonts w:ascii="宋体" w:hAnsi="宋体" w:cs="宋体"/>
                <w:kern w:val="0"/>
                <w:szCs w:val="24"/>
              </w:rPr>
            </w:pPr>
            <w:r>
              <w:rPr>
                <w:rFonts w:hint="eastAsia" w:ascii="宋体" w:hAnsi="宋体" w:cs="宋体"/>
                <w:kern w:val="0"/>
                <w:szCs w:val="24"/>
              </w:rPr>
              <w:t>18、整机具备智能手势识别功能，可识别五指上、下、左、右、画 O、画~、左右晃动、缩/放等手势滑动并调用相应功能，支持将各手势滑动方向自定义设置为无操作、熄屏、批注、桌面、半屏模式。（提供国家认可的检测机构所出具的检测报告复印件证明）</w:t>
            </w:r>
          </w:p>
          <w:p w14:paraId="7840D9FF">
            <w:pPr>
              <w:widowControl/>
              <w:spacing w:line="240" w:lineRule="auto"/>
              <w:jc w:val="left"/>
              <w:rPr>
                <w:rFonts w:ascii="宋体" w:hAnsi="宋体" w:cs="宋体"/>
                <w:kern w:val="0"/>
                <w:szCs w:val="24"/>
              </w:rPr>
            </w:pPr>
            <w:r>
              <w:rPr>
                <w:rFonts w:hint="eastAsia" w:ascii="宋体" w:hAnsi="宋体" w:cs="宋体"/>
                <w:kern w:val="0"/>
                <w:szCs w:val="24"/>
              </w:rPr>
              <w:t>19、★整机触控书写功能集成预测算法，在书写速度≥40cm/s时笔迹距离笔的距离小于20mm。（提供国家认可的检测机构所出具的检测报告复印件证明）</w:t>
            </w:r>
          </w:p>
          <w:p w14:paraId="44CAA3F9">
            <w:pPr>
              <w:widowControl/>
              <w:spacing w:line="240" w:lineRule="auto"/>
              <w:jc w:val="left"/>
              <w:rPr>
                <w:rFonts w:ascii="宋体" w:hAnsi="宋体" w:cs="宋体"/>
                <w:kern w:val="0"/>
                <w:szCs w:val="24"/>
              </w:rPr>
            </w:pPr>
            <w:r>
              <w:rPr>
                <w:rFonts w:hint="eastAsia" w:ascii="宋体" w:hAnsi="宋体" w:cs="宋体"/>
                <w:kern w:val="0"/>
                <w:szCs w:val="24"/>
              </w:rPr>
              <w:t>20、优化书写体验，整机支持提笔书写及手笔分离功能，例如当检测到触控笔笔尖接触屏幕时，自动进入书写模式，使用笔可正常书写，而使用手指可以点击操作。</w:t>
            </w:r>
          </w:p>
          <w:p w14:paraId="5A67C22A">
            <w:pPr>
              <w:widowControl/>
              <w:spacing w:line="240" w:lineRule="auto"/>
              <w:jc w:val="left"/>
              <w:rPr>
                <w:rFonts w:ascii="宋体" w:hAnsi="宋体" w:cs="宋体"/>
                <w:kern w:val="0"/>
                <w:szCs w:val="24"/>
              </w:rPr>
            </w:pPr>
            <w:r>
              <w:rPr>
                <w:rFonts w:hint="eastAsia" w:ascii="宋体" w:hAnsi="宋体" w:cs="宋体"/>
                <w:kern w:val="0"/>
                <w:szCs w:val="24"/>
              </w:rPr>
              <w:t>21、整机触摸支持动态压力感应，支持普通书写笔（无任何电子功能）在整机上书写或点压时，笔迹呈现不同粗细。（提供国家认可的检测机构所出具的检测报告复印件证明）</w:t>
            </w:r>
          </w:p>
          <w:p w14:paraId="55D932DC">
            <w:pPr>
              <w:widowControl/>
              <w:spacing w:line="240" w:lineRule="auto"/>
              <w:jc w:val="left"/>
              <w:rPr>
                <w:rFonts w:ascii="宋体" w:hAnsi="宋体" w:cs="宋体"/>
                <w:kern w:val="0"/>
                <w:szCs w:val="24"/>
              </w:rPr>
            </w:pPr>
            <w:r>
              <w:rPr>
                <w:rFonts w:hint="eastAsia" w:ascii="宋体" w:hAnsi="宋体" w:cs="宋体"/>
                <w:kern w:val="0"/>
                <w:szCs w:val="24"/>
              </w:rPr>
              <w:t>22、整机内置传屏接收模块，整机不需要连接任何附加设备，可实现外部电脑、手机等设备的音视频信号实时传输到整机上。</w:t>
            </w:r>
          </w:p>
          <w:p w14:paraId="65D68588">
            <w:pPr>
              <w:widowControl/>
              <w:spacing w:line="240" w:lineRule="auto"/>
              <w:jc w:val="left"/>
              <w:rPr>
                <w:rFonts w:ascii="宋体" w:hAnsi="宋体" w:cs="宋体"/>
                <w:kern w:val="0"/>
                <w:szCs w:val="24"/>
              </w:rPr>
            </w:pPr>
            <w:r>
              <w:rPr>
                <w:rFonts w:hint="eastAsia" w:ascii="宋体" w:hAnsi="宋体" w:cs="宋体"/>
                <w:kern w:val="0"/>
                <w:szCs w:val="24"/>
              </w:rPr>
              <w:t>23、★为了简化教师操作流程，整机支持发出超声波信号，智能手机通过麦克风接收后实现配对，一键投屏，用户无需手动输入或扫码等繁琐操作。（提供国家认可的检测机构所出具的检测报告复印件证明）</w:t>
            </w:r>
          </w:p>
          <w:p w14:paraId="3CBBD80E">
            <w:pPr>
              <w:widowControl/>
              <w:spacing w:line="240" w:lineRule="auto"/>
              <w:jc w:val="left"/>
              <w:rPr>
                <w:rFonts w:ascii="宋体" w:hAnsi="宋体" w:cs="宋体"/>
                <w:kern w:val="0"/>
                <w:szCs w:val="24"/>
              </w:rPr>
            </w:pPr>
            <w:r>
              <w:rPr>
                <w:rFonts w:hint="eastAsia" w:ascii="宋体" w:hAnsi="宋体" w:cs="宋体"/>
                <w:kern w:val="0"/>
                <w:szCs w:val="24"/>
              </w:rPr>
              <w:t>24、★整机Windows通道支持文件传输功能，连接方式支持扫码、超声方式，传输方式支持公网传输、局域网传输。（提供国家认可的检测机构所出具的检测报告复印件证明）</w:t>
            </w:r>
          </w:p>
          <w:p w14:paraId="1A9191A3">
            <w:pPr>
              <w:widowControl/>
              <w:spacing w:line="240" w:lineRule="auto"/>
              <w:jc w:val="left"/>
              <w:rPr>
                <w:rFonts w:ascii="宋体" w:hAnsi="宋体" w:cs="宋体"/>
                <w:kern w:val="0"/>
                <w:szCs w:val="24"/>
              </w:rPr>
            </w:pPr>
            <w:r>
              <w:rPr>
                <w:rFonts w:hint="eastAsia" w:ascii="宋体" w:hAnsi="宋体" w:cs="宋体"/>
                <w:kern w:val="0"/>
                <w:szCs w:val="24"/>
              </w:rPr>
              <w:t>25、整机设备开机启动后，自动进入教学桌面，支持账号登录、退出，自动获取个人云端教学课件列表，并可进入全部课件列表。（提供国家认可的检测机构所出具的检测报告复印件证明）</w:t>
            </w:r>
          </w:p>
          <w:p w14:paraId="40E4EB0B">
            <w:pPr>
              <w:widowControl/>
              <w:spacing w:line="240" w:lineRule="auto"/>
              <w:jc w:val="left"/>
              <w:rPr>
                <w:rFonts w:ascii="宋体" w:hAnsi="宋体" w:cs="宋体"/>
                <w:kern w:val="0"/>
                <w:szCs w:val="24"/>
              </w:rPr>
            </w:pPr>
            <w:r>
              <w:rPr>
                <w:rFonts w:hint="eastAsia" w:ascii="宋体" w:hAnsi="宋体" w:cs="宋体"/>
                <w:kern w:val="0"/>
                <w:szCs w:val="24"/>
              </w:rPr>
              <w:t>26、★为提升校园灾害预警能力，整机设备支持地震预警，支持校方在地震预警页面中获取位置、选择提醒阈值。（提供国家认可的检测机构所出具的检测报告复印件证明）</w:t>
            </w:r>
          </w:p>
          <w:p w14:paraId="25E88281">
            <w:pPr>
              <w:widowControl/>
              <w:spacing w:line="240" w:lineRule="auto"/>
              <w:jc w:val="left"/>
              <w:rPr>
                <w:rFonts w:ascii="宋体" w:hAnsi="宋体" w:cs="宋体"/>
                <w:kern w:val="0"/>
                <w:szCs w:val="24"/>
              </w:rPr>
            </w:pPr>
            <w:r>
              <w:rPr>
                <w:rFonts w:hint="eastAsia" w:ascii="宋体" w:hAnsi="宋体" w:cs="宋体"/>
                <w:kern w:val="0"/>
                <w:szCs w:val="24"/>
              </w:rPr>
              <w:t>27、整机关机状态下，通过长按电源键进入设置界面后，可点击屏幕选择恢复Android系统及Windows操作系统到出厂默认状态，无需额外工具辅助。</w:t>
            </w:r>
          </w:p>
          <w:p w14:paraId="01AD6D43">
            <w:pPr>
              <w:widowControl/>
              <w:spacing w:line="240" w:lineRule="auto"/>
              <w:jc w:val="left"/>
              <w:rPr>
                <w:rFonts w:ascii="宋体" w:hAnsi="宋体" w:cs="宋体"/>
                <w:kern w:val="0"/>
                <w:szCs w:val="24"/>
              </w:rPr>
            </w:pPr>
            <w:r>
              <w:rPr>
                <w:rFonts w:hint="eastAsia" w:ascii="宋体" w:hAnsi="宋体" w:cs="宋体"/>
                <w:kern w:val="0"/>
                <w:szCs w:val="24"/>
              </w:rPr>
              <w:t>28、整机内置专业硬件自检维护工具（非第三方工具），支持对整机内部的板卡及部件模块进行故障检测、系统还原功能。</w:t>
            </w:r>
          </w:p>
          <w:p w14:paraId="4FFBE860">
            <w:pPr>
              <w:widowControl/>
              <w:spacing w:line="240" w:lineRule="auto"/>
              <w:jc w:val="left"/>
              <w:rPr>
                <w:rFonts w:ascii="宋体" w:hAnsi="宋体" w:cs="宋体"/>
                <w:kern w:val="0"/>
                <w:szCs w:val="24"/>
              </w:rPr>
            </w:pPr>
          </w:p>
        </w:tc>
      </w:tr>
      <w:tr w14:paraId="21DB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2" w:type="pct"/>
          </w:tcPr>
          <w:p w14:paraId="6871BB19">
            <w:pPr>
              <w:ind w:left="108" w:firstLine="480" w:firstLineChars="200"/>
              <w:rPr>
                <w:rFonts w:ascii="宋体" w:hAnsi="宋体"/>
              </w:rPr>
            </w:pPr>
          </w:p>
        </w:tc>
        <w:tc>
          <w:tcPr>
            <w:tcW w:w="696" w:type="pct"/>
            <w:gridSpan w:val="2"/>
            <w:vAlign w:val="center"/>
          </w:tcPr>
          <w:p w14:paraId="50F840B8">
            <w:pPr>
              <w:ind w:left="108"/>
              <w:rPr>
                <w:rFonts w:ascii="宋体" w:hAnsi="宋体"/>
              </w:rPr>
            </w:pPr>
            <w:r>
              <w:rPr>
                <w:rFonts w:hint="eastAsia" w:ascii="宋体" w:hAnsi="宋体" w:cs="宋体"/>
                <w:kern w:val="0"/>
                <w:szCs w:val="24"/>
              </w:rPr>
              <w:t>随机教学软件</w:t>
            </w:r>
          </w:p>
        </w:tc>
        <w:tc>
          <w:tcPr>
            <w:tcW w:w="3903" w:type="pct"/>
          </w:tcPr>
          <w:p w14:paraId="4A4EE255">
            <w:pPr>
              <w:widowControl/>
              <w:spacing w:line="240" w:lineRule="auto"/>
              <w:jc w:val="left"/>
              <w:rPr>
                <w:rFonts w:ascii="宋体" w:hAnsi="宋体" w:cs="宋体"/>
                <w:kern w:val="0"/>
                <w:szCs w:val="24"/>
              </w:rPr>
            </w:pPr>
            <w:r>
              <w:rPr>
                <w:rFonts w:hint="eastAsia" w:ascii="宋体" w:hAnsi="宋体" w:cs="宋体"/>
                <w:kern w:val="0"/>
                <w:szCs w:val="24"/>
              </w:rPr>
              <w:t>1、采用备授课一体化框架设计，为使用方全体教师配备个人账号，形成一体的信息化教学账号体系；根据教师账号信息将教师云空间匹配至对应学校、学科校本资源库。支持通过数字账号、微信二维码、硬件密钥方式登录教师个人账号。</w:t>
            </w:r>
          </w:p>
          <w:p w14:paraId="20F2985E">
            <w:pPr>
              <w:widowControl/>
              <w:spacing w:line="240" w:lineRule="auto"/>
              <w:jc w:val="left"/>
              <w:rPr>
                <w:rFonts w:ascii="宋体" w:hAnsi="宋体" w:cs="宋体"/>
                <w:kern w:val="0"/>
                <w:szCs w:val="24"/>
              </w:rPr>
            </w:pPr>
            <w:r>
              <w:rPr>
                <w:rFonts w:hint="eastAsia" w:ascii="宋体" w:hAnsi="宋体" w:cs="宋体"/>
                <w:kern w:val="0"/>
                <w:szCs w:val="24"/>
              </w:rPr>
              <w:t>2、提供拼音卡片、古诗词、汉字卡片、中文听写、网络画板、字母卡片、英汉词典、英文听写、化学实验、元素周期表、化学方程式、物理实验、星球工具、藏文卡片等至少20种学科工具，可一键插入课件。</w:t>
            </w:r>
          </w:p>
          <w:p w14:paraId="1DF6D101">
            <w:pPr>
              <w:widowControl/>
              <w:spacing w:line="240" w:lineRule="auto"/>
              <w:jc w:val="left"/>
              <w:rPr>
                <w:rFonts w:ascii="宋体" w:hAnsi="宋体" w:cs="宋体"/>
                <w:kern w:val="0"/>
                <w:szCs w:val="24"/>
              </w:rPr>
            </w:pPr>
            <w:r>
              <w:rPr>
                <w:rFonts w:hint="eastAsia" w:ascii="宋体" w:hAnsi="宋体" w:cs="宋体"/>
                <w:kern w:val="0"/>
                <w:szCs w:val="24"/>
              </w:rPr>
              <w:t>3、★具有互动式教学课件资源，不少于150000份的互动课件，其中学科教育各学段各地区教材版本不少于120个。（提供国家认可的检测机构所出具的检测报告复印件证明）</w:t>
            </w:r>
          </w:p>
          <w:p w14:paraId="206E7276">
            <w:pPr>
              <w:widowControl/>
              <w:spacing w:line="240" w:lineRule="auto"/>
              <w:jc w:val="left"/>
              <w:rPr>
                <w:rFonts w:ascii="宋体" w:hAnsi="宋体" w:cs="宋体"/>
                <w:kern w:val="0"/>
                <w:szCs w:val="24"/>
              </w:rPr>
            </w:pPr>
            <w:r>
              <w:rPr>
                <w:rFonts w:hint="eastAsia" w:ascii="宋体" w:hAnsi="宋体" w:cs="宋体"/>
                <w:kern w:val="0"/>
                <w:szCs w:val="24"/>
              </w:rPr>
              <w:t>4、学科资源：提供涵盖小学、初中、高中超过2000个微课程视频；提供涵盖小学、初中、高中的总知识点不少于9000个，试题数量不少于30万道试题；提供仿真实验，包含实验目的、实验器材、实验步骤等，方便老师在使用中快速了解具体实验内容，提高老师课堂教学效率。</w:t>
            </w:r>
          </w:p>
          <w:p w14:paraId="3BCE77BF">
            <w:pPr>
              <w:widowControl/>
              <w:spacing w:line="240" w:lineRule="auto"/>
              <w:jc w:val="left"/>
              <w:rPr>
                <w:rFonts w:ascii="宋体" w:hAnsi="宋体" w:cs="宋体"/>
                <w:kern w:val="0"/>
                <w:szCs w:val="24"/>
              </w:rPr>
            </w:pPr>
            <w:r>
              <w:rPr>
                <w:rFonts w:hint="eastAsia" w:ascii="宋体" w:hAnsi="宋体" w:cs="宋体"/>
                <w:kern w:val="0"/>
                <w:szCs w:val="24"/>
              </w:rPr>
              <w:t>5、支持PPT的原生解析，教师可将pptx课件转化为互动教学课件。支持将互动课件导出为pptx、pdf、H5或web链接，在多终端（包含windows、Macos、iOS、安卓、uos）二次编辑。</w:t>
            </w:r>
          </w:p>
          <w:p w14:paraId="01B72EBF">
            <w:pPr>
              <w:widowControl/>
              <w:spacing w:line="240" w:lineRule="auto"/>
              <w:jc w:val="left"/>
              <w:rPr>
                <w:rFonts w:ascii="宋体" w:hAnsi="宋体" w:cs="宋体"/>
                <w:kern w:val="0"/>
                <w:szCs w:val="24"/>
              </w:rPr>
            </w:pPr>
            <w:r>
              <w:rPr>
                <w:rFonts w:hint="eastAsia" w:ascii="宋体" w:hAnsi="宋体" w:cs="宋体"/>
                <w:kern w:val="0"/>
                <w:szCs w:val="24"/>
              </w:rPr>
              <w:t>6、★课件定向分享：互动教学课件支持定向分享，分享者可将互动课件、课件组推送至指定接收方账号云空间，接收方可在云空间接收并打开分享课件。（提供国家认可的检测机构所出具的检测报告复印件证明）</w:t>
            </w:r>
          </w:p>
          <w:p w14:paraId="25001CC9">
            <w:pPr>
              <w:widowControl/>
              <w:spacing w:line="240" w:lineRule="auto"/>
              <w:jc w:val="left"/>
              <w:rPr>
                <w:rFonts w:ascii="宋体" w:hAnsi="宋体" w:cs="宋体"/>
                <w:kern w:val="0"/>
                <w:szCs w:val="24"/>
              </w:rPr>
            </w:pPr>
            <w:r>
              <w:rPr>
                <w:rFonts w:hint="eastAsia" w:ascii="宋体" w:hAnsi="宋体" w:cs="宋体"/>
                <w:kern w:val="0"/>
                <w:szCs w:val="24"/>
              </w:rPr>
              <w:t>7、★课件云分享：互动教学课件支持开放式云分享：分享者可将互动课件、课件组以公开或加密的web链接和二维码形式进行分享，分享链接可设置访问有效期。（提供国家认可的检测机构所出具的检测报告复印件证明）</w:t>
            </w:r>
          </w:p>
          <w:p w14:paraId="19B7A648">
            <w:pPr>
              <w:widowControl/>
              <w:spacing w:line="240" w:lineRule="auto"/>
              <w:jc w:val="left"/>
              <w:rPr>
                <w:rFonts w:ascii="宋体" w:hAnsi="宋体" w:cs="宋体"/>
                <w:kern w:val="0"/>
                <w:szCs w:val="24"/>
              </w:rPr>
            </w:pPr>
            <w:r>
              <w:rPr>
                <w:rFonts w:hint="eastAsia" w:ascii="宋体" w:hAnsi="宋体" w:cs="宋体"/>
                <w:kern w:val="0"/>
                <w:szCs w:val="24"/>
              </w:rPr>
              <w:t>8、★AI智能备课助手：可以在备课场景中搜索课件库课件资源，具有不少于150000份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提供国家认可的检测机构所出具的检测报告复印件证明）</w:t>
            </w:r>
          </w:p>
          <w:p w14:paraId="6816B60B">
            <w:pPr>
              <w:widowControl/>
              <w:spacing w:line="240" w:lineRule="auto"/>
              <w:jc w:val="left"/>
              <w:rPr>
                <w:rFonts w:ascii="宋体" w:hAnsi="宋体" w:cs="宋体"/>
                <w:kern w:val="0"/>
                <w:szCs w:val="24"/>
              </w:rPr>
            </w:pPr>
            <w:r>
              <w:rPr>
                <w:rFonts w:hint="eastAsia" w:ascii="宋体" w:hAnsi="宋体" w:cs="宋体"/>
                <w:kern w:val="0"/>
                <w:szCs w:val="24"/>
              </w:rPr>
              <w:t>9、快捷抠图：内置图片处理功能，无需借助专业图片处理软件即可对课件内的图片进行快速抠图，图片主体处理后边缘无明显毛边，且处理后的图片可直接上传至教师云空间供后续复用。</w:t>
            </w:r>
          </w:p>
          <w:p w14:paraId="4560E1E4">
            <w:pPr>
              <w:widowControl/>
              <w:spacing w:line="240" w:lineRule="auto"/>
              <w:jc w:val="left"/>
              <w:rPr>
                <w:rFonts w:ascii="宋体" w:hAnsi="宋体" w:cs="宋体"/>
                <w:kern w:val="0"/>
                <w:szCs w:val="24"/>
              </w:rPr>
            </w:pPr>
            <w:r>
              <w:rPr>
                <w:rFonts w:hint="eastAsia" w:ascii="宋体" w:hAnsi="宋体" w:cs="宋体"/>
                <w:kern w:val="0"/>
                <w:szCs w:val="24"/>
              </w:rPr>
              <w:t>10、★AI智能生成课堂活动：具有课堂活动智能填写功能，支持选词填空、判断对错和趣味选择三大课堂活动。输入文本后可以一键解析，自动将文本内容结构化填充至题干和正确选项，完成课堂活动的制作。（提供国家认可的检测机构所出具的检测报告复印件证明）</w:t>
            </w:r>
          </w:p>
          <w:p w14:paraId="3585333E">
            <w:pPr>
              <w:widowControl/>
              <w:spacing w:line="240" w:lineRule="auto"/>
              <w:jc w:val="left"/>
              <w:rPr>
                <w:rFonts w:ascii="宋体" w:hAnsi="宋体" w:cs="宋体"/>
                <w:kern w:val="0"/>
                <w:szCs w:val="24"/>
              </w:rPr>
            </w:pPr>
            <w:r>
              <w:rPr>
                <w:rFonts w:hint="eastAsia" w:ascii="宋体" w:hAnsi="宋体" w:cs="宋体"/>
                <w:kern w:val="0"/>
                <w:szCs w:val="24"/>
              </w:rPr>
              <w:t>11、学科思维导图：内嵌学科思维导图功能，提供思维导图、鱼骨图及组织结构图等知识结构化工具，提供不少于13种预设模板，可自由增删或拖拽编辑知识节点，并支持在节点上插入图片、音频、视频、网页链接、课件页面等教学知识内容，便于建构知识结构。</w:t>
            </w:r>
          </w:p>
          <w:p w14:paraId="6EFE90ED">
            <w:pPr>
              <w:widowControl/>
              <w:spacing w:line="240" w:lineRule="auto"/>
              <w:jc w:val="left"/>
              <w:rPr>
                <w:rFonts w:ascii="宋体" w:hAnsi="宋体" w:cs="宋体"/>
                <w:kern w:val="0"/>
                <w:szCs w:val="24"/>
              </w:rPr>
            </w:pPr>
            <w:r>
              <w:rPr>
                <w:rFonts w:hint="eastAsia" w:ascii="宋体" w:hAnsi="宋体" w:cs="宋体"/>
                <w:kern w:val="0"/>
                <w:szCs w:val="24"/>
              </w:rPr>
              <w:t>12、★AI智能纠错：内置的AI智能语义分析模块，可对输入的英文文本的拼写、句型、语法进行错误检查，并支持一键纠错。（提供国家认可的检测机构所出具的检测报告复印件证明）</w:t>
            </w:r>
          </w:p>
          <w:p w14:paraId="4A8A1537">
            <w:pPr>
              <w:widowControl/>
              <w:spacing w:line="240" w:lineRule="auto"/>
              <w:jc w:val="left"/>
              <w:rPr>
                <w:rFonts w:ascii="宋体" w:hAnsi="宋体" w:cs="宋体"/>
                <w:kern w:val="0"/>
                <w:szCs w:val="24"/>
              </w:rPr>
            </w:pPr>
            <w:r>
              <w:rPr>
                <w:rFonts w:hint="eastAsia" w:ascii="宋体" w:hAnsi="宋体" w:cs="宋体"/>
                <w:kern w:val="0"/>
                <w:szCs w:val="24"/>
              </w:rPr>
              <w:t>13、移动授课：支持移动授课，实现公网连接控制课件翻页、播放，支持手机拍照上传、投屏。手机端和电脑端登录同一账号后即可自动连接，拍照上传、控制课件支持公网。</w:t>
            </w:r>
          </w:p>
          <w:p w14:paraId="25EBDBD5">
            <w:pPr>
              <w:widowControl/>
              <w:spacing w:line="240" w:lineRule="auto"/>
              <w:jc w:val="left"/>
              <w:rPr>
                <w:rFonts w:ascii="宋体" w:hAnsi="宋体" w:cs="宋体"/>
                <w:kern w:val="0"/>
                <w:szCs w:val="24"/>
              </w:rPr>
            </w:pPr>
            <w:r>
              <w:rPr>
                <w:rFonts w:hint="eastAsia" w:ascii="宋体" w:hAnsi="宋体" w:cs="宋体"/>
                <w:kern w:val="0"/>
                <w:szCs w:val="24"/>
              </w:rPr>
              <w:t>14、★支持电子化听评课，支持在授课模式中发起授课评价，根据课程和评课表生成二维码，可选择是否分享课件，若选择分享课件，评课人通过扫码即可参与评课并获取课件。（提供国家认可的检测机构所出具的检测报告复印件证明）</w:t>
            </w:r>
          </w:p>
          <w:p w14:paraId="6CF7BCC2">
            <w:pPr>
              <w:widowControl/>
              <w:spacing w:line="240" w:lineRule="auto"/>
              <w:jc w:val="left"/>
              <w:rPr>
                <w:rFonts w:ascii="宋体" w:hAnsi="宋体" w:cs="宋体"/>
                <w:kern w:val="0"/>
                <w:szCs w:val="24"/>
              </w:rPr>
            </w:pPr>
            <w:r>
              <w:rPr>
                <w:rFonts w:hint="eastAsia" w:ascii="宋体" w:hAnsi="宋体" w:cs="宋体"/>
                <w:kern w:val="0"/>
                <w:szCs w:val="24"/>
              </w:rPr>
              <w:t>15、★校本资源库：支持电脑端/手机端实现校本资源共建共享。支持课件、教案、胶囊及多媒体文件的上传。在交互式备授课软件中，支持获取校本多媒体资源到本地查看，实现校内资源的共建共享。（提供国家认可的检测机构所出具的检测报告复印件证明）</w:t>
            </w:r>
          </w:p>
          <w:p w14:paraId="0F257CB1">
            <w:pPr>
              <w:widowControl/>
              <w:spacing w:line="240" w:lineRule="auto"/>
              <w:jc w:val="left"/>
              <w:rPr>
                <w:rFonts w:ascii="宋体" w:hAnsi="宋体" w:cs="宋体"/>
                <w:kern w:val="0"/>
                <w:szCs w:val="24"/>
              </w:rPr>
            </w:pPr>
            <w:r>
              <w:rPr>
                <w:rFonts w:hint="eastAsia" w:ascii="宋体" w:hAnsi="宋体" w:cs="宋体"/>
                <w:kern w:val="0"/>
                <w:szCs w:val="24"/>
              </w:rPr>
              <w:t>16、★云教案：提供教案模板，预置模板不少于7个。支持校本模板，设置校本模板后，可在云教案模板调用。云教案与云课件可一对多关联绑定，产生绑定后，在课件页和教案页均支持在同一面板打开关联的云课件或云教案预览。（提供国家认可的检测机构所出具的检测报告复印件证明）</w:t>
            </w:r>
          </w:p>
          <w:p w14:paraId="771416F9">
            <w:pPr>
              <w:widowControl/>
              <w:spacing w:line="240" w:lineRule="auto"/>
              <w:jc w:val="left"/>
              <w:rPr>
                <w:rFonts w:ascii="宋体" w:hAnsi="宋体" w:cs="宋体"/>
                <w:kern w:val="0"/>
                <w:szCs w:val="24"/>
              </w:rPr>
            </w:pPr>
            <w:r>
              <w:rPr>
                <w:rFonts w:hint="eastAsia" w:ascii="宋体" w:hAnsi="宋体" w:cs="宋体"/>
                <w:kern w:val="0"/>
                <w:szCs w:val="24"/>
              </w:rPr>
              <w:t>17、★集体备课：支持实现信息化集体备课。可选择教案、课件、胶囊资源上传发起集备研讨，能够设置多重访问权限，可通过手机号搜索邀请外校老师，用于跨校教研场景。支持生成集备报告，报告生成后，参备人可查看具体报告内容和下载集备报告。报告内包含集备信息、数据统计、研讨记录的具体内容。（提供国家认可的检测机构所出具的检测报告复印件证明）</w:t>
            </w:r>
          </w:p>
          <w:p w14:paraId="761027CE">
            <w:pPr>
              <w:widowControl/>
              <w:spacing w:line="240" w:lineRule="auto"/>
              <w:jc w:val="left"/>
              <w:rPr>
                <w:rFonts w:ascii="宋体" w:hAnsi="宋体" w:cs="宋体"/>
                <w:kern w:val="0"/>
                <w:szCs w:val="24"/>
              </w:rPr>
            </w:pPr>
            <w:r>
              <w:rPr>
                <w:rFonts w:hint="eastAsia" w:ascii="宋体" w:hAnsi="宋体" w:cs="宋体"/>
                <w:kern w:val="0"/>
                <w:szCs w:val="24"/>
              </w:rPr>
              <w:t>18、支持创建教研组，在电脑端进入备课组空间实现组内备课资源共享，集体备课共研，支持选择教材和对应的章节目录，添加课件/教案/胶囊/多媒体文件/集体备课项目到组内一起研讨打磨，支持查看不同时间/教材下的小组成员的备课资源和集备数据，支持对数据进行排序查看。</w:t>
            </w:r>
          </w:p>
          <w:p w14:paraId="274B831F">
            <w:pPr>
              <w:widowControl/>
              <w:spacing w:line="240" w:lineRule="auto"/>
              <w:jc w:val="left"/>
              <w:rPr>
                <w:rFonts w:ascii="宋体" w:hAnsi="宋体" w:cs="宋体"/>
                <w:kern w:val="0"/>
                <w:szCs w:val="24"/>
              </w:rPr>
            </w:pPr>
            <w:r>
              <w:rPr>
                <w:rFonts w:hint="eastAsia" w:ascii="宋体" w:hAnsi="宋体" w:cs="宋体"/>
                <w:kern w:val="0"/>
                <w:szCs w:val="24"/>
              </w:rPr>
              <w:t>19、知识胶囊：胶囊式微课功能内置于交互式课件工具中，支持快速录制胶囊式微课，微课可录制保存音频和课件的互动操作。</w:t>
            </w:r>
          </w:p>
          <w:p w14:paraId="02006AF6">
            <w:pPr>
              <w:ind w:left="108" w:firstLine="480" w:firstLineChars="200"/>
              <w:rPr>
                <w:rFonts w:ascii="宋体" w:hAnsi="宋体"/>
              </w:rPr>
            </w:pPr>
            <w:r>
              <w:rPr>
                <w:rFonts w:hint="eastAsia" w:ascii="宋体" w:hAnsi="宋体" w:cs="宋体"/>
                <w:kern w:val="0"/>
                <w:szCs w:val="24"/>
              </w:rPr>
              <w:t>20、★空中课堂功能内置于交互式备授课软件中，无需额外安装部署直播软件，可实现语音直播、课件同步、互动工具等远程教学功能：包括文本聊天工具、互动答题工具、远程互动工具、课堂奖励工具、远程考勤管理、课程回放。（提供国家认可的检测机构所出具的检测报告复印件证明）</w:t>
            </w:r>
          </w:p>
        </w:tc>
      </w:tr>
      <w:tr w14:paraId="1E56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02" w:type="pct"/>
          </w:tcPr>
          <w:p w14:paraId="5A789001">
            <w:pPr>
              <w:ind w:left="108" w:firstLine="480" w:firstLineChars="200"/>
              <w:rPr>
                <w:rFonts w:ascii="宋体" w:hAnsi="宋体"/>
              </w:rPr>
            </w:pPr>
          </w:p>
        </w:tc>
        <w:tc>
          <w:tcPr>
            <w:tcW w:w="696" w:type="pct"/>
            <w:gridSpan w:val="2"/>
            <w:vAlign w:val="center"/>
          </w:tcPr>
          <w:p w14:paraId="1058E2F5">
            <w:pPr>
              <w:ind w:left="108"/>
              <w:rPr>
                <w:rFonts w:ascii="宋体" w:hAnsi="宋体" w:cs="宋体"/>
                <w:kern w:val="0"/>
                <w:szCs w:val="24"/>
              </w:rPr>
            </w:pPr>
            <w:r>
              <w:rPr>
                <w:rFonts w:hint="eastAsia" w:ascii="宋体" w:hAnsi="宋体" w:cs="宋体"/>
                <w:kern w:val="0"/>
                <w:szCs w:val="24"/>
              </w:rPr>
              <w:t>主机附件</w:t>
            </w:r>
          </w:p>
        </w:tc>
        <w:tc>
          <w:tcPr>
            <w:tcW w:w="3903" w:type="pct"/>
          </w:tcPr>
          <w:p w14:paraId="707834BE">
            <w:pPr>
              <w:widowControl/>
              <w:shd w:val="clear" w:color="auto" w:fill="FFFFFF"/>
              <w:spacing w:after="225" w:line="360" w:lineRule="atLeast"/>
              <w:ind w:firstLine="420"/>
              <w:jc w:val="left"/>
              <w:rPr>
                <w:rFonts w:ascii="Helvetica" w:hAnsi="Helvetica" w:cs="Helvetica"/>
                <w:color w:val="333333"/>
                <w:sz w:val="21"/>
                <w:szCs w:val="21"/>
              </w:rPr>
            </w:pPr>
            <w:r>
              <w:rPr>
                <w:rFonts w:hint="eastAsia" w:ascii="宋体" w:hAnsi="宋体" w:cs="宋体"/>
                <w:kern w:val="0"/>
                <w:szCs w:val="24"/>
              </w:rPr>
              <w:t>移动支架：适用一体机尺寸:55-86寸孔距:1100*600MM 横向纵向，最小孔距:200*200。调节高度范围:1200-1600MM。最大承重:150kg 。移动方式:卡锁式四滑轮，颜色:高雅灰 磨砂黑(静电喷涂)主要材质:优质冷轧钢板。配套无线键盘鼠标：</w:t>
            </w:r>
            <w:r>
              <w:rPr>
                <w:rFonts w:ascii="Helvetica" w:hAnsi="Helvetica" w:eastAsia="Helvetica" w:cs="Helvetica"/>
                <w:color w:val="333333"/>
                <w:kern w:val="0"/>
                <w:sz w:val="21"/>
                <w:szCs w:val="21"/>
                <w:shd w:val="clear" w:color="auto" w:fill="FFFFFF"/>
                <w:lang w:bidi="ar"/>
              </w:rPr>
              <w:t>连接方式： 无</w:t>
            </w:r>
            <w:r>
              <w:rPr>
                <w:rFonts w:ascii="Helvetica" w:hAnsi="Helvetica" w:eastAsia="Helvetica" w:cs="Helvetica"/>
                <w:color w:val="auto"/>
                <w:kern w:val="0"/>
                <w:sz w:val="24"/>
                <w:szCs w:val="24"/>
                <w:shd w:val="clear" w:color="auto" w:fill="FFFFFF"/>
                <w:lang w:bidi="ar"/>
              </w:rPr>
              <w:t>线</w:t>
            </w:r>
            <w:r>
              <w:rPr>
                <w:rFonts w:hint="eastAsia" w:ascii="Helvetica" w:hAnsi="Helvetica" w:eastAsia="Helvetica" w:cs="Helvetica"/>
                <w:color w:val="auto"/>
                <w:kern w:val="0"/>
                <w:sz w:val="24"/>
                <w:szCs w:val="24"/>
                <w:shd w:val="clear" w:color="auto" w:fill="FFFFFF"/>
                <w:lang w:bidi="ar"/>
              </w:rPr>
              <w:t>，</w:t>
            </w:r>
            <w:r>
              <w:rPr>
                <w:rFonts w:ascii="Helvetica" w:hAnsi="Helvetica" w:eastAsia="Helvetica" w:cs="Helvetica"/>
                <w:color w:val="auto"/>
                <w:kern w:val="0"/>
                <w:sz w:val="24"/>
                <w:szCs w:val="24"/>
                <w:shd w:val="clear" w:color="auto" w:fill="FFFFFF"/>
                <w:lang w:bidi="ar"/>
              </w:rPr>
              <w:t>键盘性能： 有8个热键</w:t>
            </w:r>
            <w:r>
              <w:rPr>
                <w:rFonts w:hint="eastAsia" w:ascii="Helvetica" w:hAnsi="Helvetica" w:eastAsia="Helvetica" w:cs="Helvetica"/>
                <w:color w:val="auto"/>
                <w:kern w:val="0"/>
                <w:sz w:val="24"/>
                <w:szCs w:val="24"/>
                <w:shd w:val="clear" w:color="auto" w:fill="FFFFFF"/>
                <w:lang w:bidi="ar"/>
              </w:rPr>
              <w:t>，符合</w:t>
            </w:r>
            <w:r>
              <w:rPr>
                <w:rFonts w:ascii="Helvetica" w:hAnsi="Helvetica" w:eastAsia="Helvetica" w:cs="Helvetica"/>
                <w:color w:val="auto"/>
                <w:kern w:val="0"/>
                <w:sz w:val="24"/>
                <w:szCs w:val="24"/>
                <w:shd w:val="clear" w:color="auto" w:fill="FFFFFF"/>
                <w:lang w:bidi="ar"/>
              </w:rPr>
              <w:t>人体工学</w:t>
            </w:r>
            <w:r>
              <w:rPr>
                <w:rFonts w:hint="eastAsia" w:ascii="Helvetica" w:hAnsi="Helvetica" w:eastAsia="Helvetica" w:cs="Helvetica"/>
                <w:color w:val="auto"/>
                <w:kern w:val="0"/>
                <w:sz w:val="24"/>
                <w:szCs w:val="24"/>
                <w:shd w:val="clear" w:color="auto" w:fill="FFFFFF"/>
                <w:lang w:bidi="ar"/>
              </w:rPr>
              <w:t>，</w:t>
            </w:r>
            <w:r>
              <w:rPr>
                <w:rFonts w:ascii="Helvetica" w:hAnsi="Helvetica" w:eastAsia="Helvetica" w:cs="Helvetica"/>
                <w:color w:val="auto"/>
                <w:kern w:val="0"/>
                <w:sz w:val="24"/>
                <w:szCs w:val="24"/>
                <w:shd w:val="clear" w:color="auto" w:fill="FFFFFF"/>
                <w:lang w:bidi="ar"/>
              </w:rPr>
              <w:t>工作方式： 光电</w:t>
            </w:r>
            <w:r>
              <w:rPr>
                <w:rFonts w:hint="eastAsia" w:ascii="Helvetica" w:hAnsi="Helvetica" w:eastAsia="Helvetica" w:cs="Helvetica"/>
                <w:color w:val="auto"/>
                <w:kern w:val="0"/>
                <w:sz w:val="24"/>
                <w:szCs w:val="24"/>
                <w:shd w:val="clear" w:color="auto" w:fill="FFFFFF"/>
                <w:lang w:bidi="ar"/>
              </w:rPr>
              <w:t>，</w:t>
            </w:r>
            <w:r>
              <w:rPr>
                <w:rFonts w:ascii="Helvetica" w:hAnsi="Helvetica" w:eastAsia="Helvetica" w:cs="Helvetica"/>
                <w:color w:val="auto"/>
                <w:sz w:val="24"/>
                <w:szCs w:val="24"/>
                <w:shd w:val="clear" w:color="auto" w:fill="FFFFFF"/>
              </w:rPr>
              <w:t> 电池</w:t>
            </w:r>
            <w:r>
              <w:rPr>
                <w:rFonts w:hint="eastAsia" w:ascii="Helvetica" w:hAnsi="Helvetica" w:cs="Helvetica"/>
                <w:color w:val="auto"/>
                <w:sz w:val="24"/>
                <w:szCs w:val="24"/>
                <w:shd w:val="clear" w:color="auto" w:fill="FFFFFF"/>
              </w:rPr>
              <w:t>使用</w:t>
            </w:r>
            <w:r>
              <w:rPr>
                <w:rFonts w:ascii="Helvetica" w:hAnsi="Helvetica" w:eastAsia="Helvetica" w:cs="Helvetica"/>
                <w:color w:val="auto"/>
                <w:sz w:val="24"/>
                <w:szCs w:val="24"/>
                <w:shd w:val="clear" w:color="auto" w:fill="FFFFFF"/>
              </w:rPr>
              <w:t>时间</w:t>
            </w:r>
            <w:r>
              <w:rPr>
                <w:rFonts w:hint="eastAsia" w:ascii="Helvetica" w:hAnsi="Helvetica" w:cs="Helvetica"/>
                <w:color w:val="auto"/>
                <w:sz w:val="24"/>
                <w:szCs w:val="24"/>
                <w:shd w:val="clear" w:color="auto" w:fill="FFFFFF"/>
              </w:rPr>
              <w:t>：</w:t>
            </w:r>
            <w:r>
              <w:rPr>
                <w:rFonts w:ascii="Helvetica" w:hAnsi="Helvetica" w:eastAsia="Helvetica" w:cs="Helvetica"/>
                <w:color w:val="auto"/>
                <w:sz w:val="24"/>
                <w:szCs w:val="24"/>
                <w:shd w:val="clear" w:color="auto" w:fill="FFFFFF"/>
              </w:rPr>
              <w:t>键盘24个月，鼠标12个月</w:t>
            </w:r>
            <w:r>
              <w:rPr>
                <w:rFonts w:hint="eastAsia" w:ascii="Helvetica" w:hAnsi="Helvetica" w:cs="Helvetica"/>
                <w:color w:val="auto"/>
                <w:sz w:val="24"/>
                <w:szCs w:val="24"/>
                <w:shd w:val="clear" w:color="auto" w:fill="FFFFFF"/>
              </w:rPr>
              <w:t>。充电式激光笔：工作频率：2402-2480MHZ， 无线控制距离约100m，激光类型：3R类，激光照射距离约200米。电池容量300mAh，接收器接口：USB-A ，兼容：windows/MACOS/LINUX。</w:t>
            </w:r>
            <w:bookmarkStart w:id="0" w:name="_GoBack"/>
            <w:bookmarkEnd w:id="0"/>
          </w:p>
          <w:p w14:paraId="7B224EE0">
            <w:pPr>
              <w:ind w:left="108" w:firstLine="480" w:firstLineChars="200"/>
              <w:rPr>
                <w:rFonts w:ascii="宋体" w:hAnsi="宋体" w:cs="宋体"/>
                <w:kern w:val="0"/>
                <w:szCs w:val="24"/>
              </w:rPr>
            </w:pPr>
          </w:p>
        </w:tc>
      </w:tr>
    </w:tbl>
    <w:p w14:paraId="5FC4F958">
      <w:pPr>
        <w:ind w:firstLine="480" w:firstLineChars="200"/>
        <w:rPr>
          <w:rFonts w:ascii="宋体" w:hAnsi="宋体"/>
        </w:rPr>
      </w:pPr>
    </w:p>
    <w:p w14:paraId="138EF040">
      <w:pPr>
        <w:ind w:firstLine="480" w:firstLineChars="200"/>
        <w:rPr>
          <w:rFonts w:ascii="宋体" w:hAnsi="宋体"/>
          <w:color w:val="auto"/>
        </w:rPr>
      </w:pPr>
      <w:r>
        <w:rPr>
          <w:rFonts w:hint="eastAsia" w:ascii="宋体" w:hAnsi="宋体"/>
          <w:color w:val="auto"/>
        </w:rPr>
        <w:t xml:space="preserve">1、商务要求：项目所有产品必须保证为同品牌原装原配原厂原包装产品，硬件必须为原厂出厂配置，不得后期改装或加装，中标后需提供针对本项目硬件装箱配置清单（加盖原厂公章）； ★中标后需提供针对本项目的原厂授权证明原件以及质保承诺证书（加盖原厂公章）；质保期内7*24小时免费上门服务;中标后30天内完成供货。   </w:t>
      </w:r>
    </w:p>
    <w:p w14:paraId="0CAE685B">
      <w:pPr>
        <w:ind w:firstLine="480" w:firstLineChars="200"/>
        <w:rPr>
          <w:rFonts w:hint="eastAsia" w:ascii="宋体" w:hAnsi="宋体"/>
          <w:color w:val="auto"/>
        </w:rPr>
      </w:pPr>
      <w:r>
        <w:rPr>
          <w:rFonts w:hint="eastAsia" w:ascii="宋体" w:hAnsi="宋体"/>
          <w:color w:val="auto"/>
        </w:rPr>
        <w:t>2、其他：包括税收、人工、运费、信号线、安装基础等，以及通电能行正常运行所需的一切材料包干，所有材料、配件、辅材须达专用配套标准，本项目不再增加其他费用。供应商需在温州地区有售后服务机构（工商注册为准）,并提供温州地区营业执照。</w:t>
      </w:r>
    </w:p>
    <w:p w14:paraId="080FCDB2">
      <w:pPr>
        <w:ind w:firstLine="480" w:firstLineChars="200"/>
        <w:rPr>
          <w:rFonts w:hint="eastAsia" w:ascii="宋体" w:hAnsi="宋体"/>
          <w:color w:val="auto"/>
        </w:rPr>
      </w:pPr>
      <w:r>
        <w:rPr>
          <w:rFonts w:hint="eastAsia" w:ascii="宋体" w:hAnsi="宋体"/>
          <w:color w:val="auto"/>
        </w:rPr>
        <w:t>4、保修服务:原厂商整机</w:t>
      </w:r>
      <w:r>
        <w:rPr>
          <w:rFonts w:hint="eastAsia" w:ascii="宋体" w:hAnsi="宋体"/>
          <w:color w:val="auto"/>
          <w:lang w:val="en-US" w:eastAsia="zh-CN"/>
        </w:rPr>
        <w:t>3</w:t>
      </w:r>
      <w:r>
        <w:rPr>
          <w:rFonts w:hint="eastAsia" w:ascii="宋体" w:hAnsi="宋体"/>
          <w:color w:val="auto"/>
        </w:rPr>
        <w:t>年保修，质保期过后，厂商终身维护，并提供成本价零部件、免收人工差旅费。</w:t>
      </w:r>
    </w:p>
    <w:p w14:paraId="2A56AC02">
      <w:pPr>
        <w:ind w:firstLine="480" w:firstLineChars="200"/>
        <w:rPr>
          <w:rFonts w:hint="eastAsia" w:ascii="宋体" w:hAnsi="宋体"/>
          <w:color w:val="auto"/>
        </w:rPr>
      </w:pPr>
      <w:r>
        <w:rPr>
          <w:rFonts w:hint="eastAsia" w:ascii="宋体" w:hAnsi="宋体"/>
          <w:color w:val="auto"/>
        </w:rPr>
        <w:t>5、商家响应商品时请提供响应商品的规格和品牌</w:t>
      </w:r>
    </w:p>
    <w:p w14:paraId="7007880F">
      <w:pPr>
        <w:ind w:firstLine="480" w:firstLineChars="200"/>
        <w:rPr>
          <w:rFonts w:hint="eastAsia" w:ascii="宋体" w:hAnsi="宋体"/>
          <w:color w:val="auto"/>
        </w:rPr>
      </w:pPr>
      <w:r>
        <w:rPr>
          <w:rFonts w:hint="eastAsia" w:ascii="宋体" w:hAnsi="宋体"/>
          <w:color w:val="auto"/>
        </w:rPr>
        <w:t>6、需要提供</w:t>
      </w:r>
      <w:r>
        <w:rPr>
          <w:rFonts w:hint="eastAsia" w:ascii="宋体" w:hAnsi="宋体"/>
          <w:color w:val="auto"/>
          <w:lang w:val="en-US" w:eastAsia="zh-CN"/>
        </w:rPr>
        <w:t>配</w:t>
      </w:r>
      <w:r>
        <w:rPr>
          <w:rFonts w:hint="eastAsia" w:ascii="宋体" w:hAnsi="宋体"/>
          <w:color w:val="auto"/>
        </w:rPr>
        <w:t>套安装86寸一体机的移动支架，产品表面处理:镀锌；移动方式:卡锁式四滑轮；主要材质:优质冷轧钢板，能承受100KG重量。</w:t>
      </w:r>
    </w:p>
    <w:p w14:paraId="5FE82CCF">
      <w:pPr>
        <w:rPr>
          <w:color w:val="FF0000"/>
        </w:rPr>
      </w:pPr>
    </w:p>
    <w:sectPr>
      <w:pgSz w:w="11906" w:h="16838"/>
      <w:pgMar w:top="1134" w:right="1701" w:bottom="1134"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jZiZTc4ZjNkMDQwZjk1NWViYzM3NmIyZmNjYjEifQ=="/>
  </w:docVars>
  <w:rsids>
    <w:rsidRoot w:val="00F4335C"/>
    <w:rsid w:val="000655F8"/>
    <w:rsid w:val="00185294"/>
    <w:rsid w:val="0029151B"/>
    <w:rsid w:val="002D2855"/>
    <w:rsid w:val="00390FAB"/>
    <w:rsid w:val="003E29C7"/>
    <w:rsid w:val="0050161C"/>
    <w:rsid w:val="00AB6A3A"/>
    <w:rsid w:val="00C250CF"/>
    <w:rsid w:val="00C750BB"/>
    <w:rsid w:val="00F4335C"/>
    <w:rsid w:val="043442D3"/>
    <w:rsid w:val="1B2A725F"/>
    <w:rsid w:val="1D4046B7"/>
    <w:rsid w:val="27E54F09"/>
    <w:rsid w:val="303B5CAC"/>
    <w:rsid w:val="31E02BA4"/>
    <w:rsid w:val="343C5D7E"/>
    <w:rsid w:val="4BB74770"/>
    <w:rsid w:val="53EA040E"/>
    <w:rsid w:val="56A508B4"/>
    <w:rsid w:val="749D3FBF"/>
    <w:rsid w:val="77DC7015"/>
    <w:rsid w:val="7E84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Times New Roman" w:hAnsi="Times New Roman" w:eastAsia="宋体"/>
      <w:kern w:val="2"/>
      <w:sz w:val="18"/>
      <w:szCs w:val="18"/>
    </w:rPr>
  </w:style>
  <w:style w:type="character" w:customStyle="1" w:styleId="7">
    <w:name w:val="页脚 字符"/>
    <w:basedOn w:val="5"/>
    <w:link w:val="2"/>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4722</Words>
  <Characters>5040</Characters>
  <Lines>36</Lines>
  <Paragraphs>10</Paragraphs>
  <TotalTime>29</TotalTime>
  <ScaleCrop>false</ScaleCrop>
  <LinksUpToDate>false</LinksUpToDate>
  <CharactersWithSpaces>5064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2024-09-30T08:06:00Z</dcterms:created>
  <dc:creator>微软用户</dc:creator>
  <cp:lastModifiedBy>施迈</cp:lastModifiedBy>
  <dcterms:modified xsi:type="dcterms:W3CDTF">2024-11-21T05:47:19Z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DA4ECD76F616467CBC4A76E9916DA5C2_13</vt:lpwstr>
  </property>
</Properties>
</file>