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20DFD">
      <w:pPr>
        <w:ind w:left="-899" w:leftChars="-428"/>
        <w:jc w:val="center"/>
        <w:rPr>
          <w:rFonts w:hint="eastAsia" w:ascii="方正小标宋简体" w:hAnsi="仿宋" w:eastAsia="方正小标宋简体" w:cs="仿宋"/>
          <w:bCs/>
          <w:sz w:val="32"/>
          <w:szCs w:val="32"/>
        </w:rPr>
      </w:pPr>
      <w:bookmarkStart w:id="0" w:name="_Toc154819531"/>
      <w:bookmarkStart w:id="1" w:name="_Toc154675075"/>
      <w:r>
        <w:rPr>
          <w:rFonts w:hint="eastAsia" w:ascii="方正小标宋简体" w:hAnsi="仿宋" w:eastAsia="方正小标宋简体" w:cs="仿宋"/>
          <w:bCs/>
          <w:sz w:val="32"/>
          <w:szCs w:val="32"/>
        </w:rPr>
        <w:t>乐清市农业农村局</w:t>
      </w:r>
    </w:p>
    <w:p w14:paraId="3C6D5672">
      <w:pPr>
        <w:ind w:left="-899" w:leftChars="-428"/>
        <w:jc w:val="center"/>
        <w:rPr>
          <w:rFonts w:hint="eastAsia" w:ascii="方正小标宋简体" w:hAnsi="仿宋" w:eastAsia="方正小标宋简体" w:cs="仿宋"/>
          <w:bCs/>
          <w:sz w:val="32"/>
          <w:szCs w:val="32"/>
        </w:rPr>
      </w:pPr>
      <w:r>
        <w:rPr>
          <w:rFonts w:hint="eastAsia" w:ascii="方正小标宋简体" w:hAnsi="仿宋" w:eastAsia="方正小标宋简体" w:cs="仿宋"/>
          <w:bCs/>
          <w:sz w:val="32"/>
          <w:szCs w:val="32"/>
          <w:lang w:val="en-US" w:eastAsia="zh-CN"/>
        </w:rPr>
        <w:t xml:space="preserve">     </w:t>
      </w:r>
      <w:r>
        <w:rPr>
          <w:rFonts w:hint="eastAsia" w:ascii="方正小标宋简体" w:hAnsi="仿宋" w:eastAsia="方正小标宋简体" w:cs="仿宋"/>
          <w:bCs/>
          <w:sz w:val="32"/>
          <w:szCs w:val="32"/>
        </w:rPr>
        <w:t>关于乐清市“多田套合”农用地布局优化总体方案</w:t>
      </w:r>
    </w:p>
    <w:p w14:paraId="0596A809">
      <w:pPr>
        <w:ind w:left="-899" w:leftChars="-428"/>
        <w:jc w:val="center"/>
        <w:rPr>
          <w:rFonts w:hint="eastAsia" w:ascii="方正小标宋简体" w:hAnsi="宋体" w:eastAsia="方正小标宋简体"/>
          <w:color w:val="000000"/>
          <w:sz w:val="32"/>
          <w:szCs w:val="32"/>
        </w:rPr>
      </w:pPr>
      <w:r>
        <w:rPr>
          <w:rFonts w:hint="eastAsia" w:ascii="方正小标宋简体" w:hAnsi="仿宋" w:eastAsia="方正小标宋简体" w:cs="仿宋"/>
          <w:bCs/>
          <w:sz w:val="32"/>
          <w:szCs w:val="32"/>
          <w:lang w:val="en-US" w:eastAsia="zh-CN"/>
        </w:rPr>
        <w:t xml:space="preserve">     </w:t>
      </w:r>
      <w:r>
        <w:rPr>
          <w:rFonts w:hint="eastAsia" w:ascii="方正小标宋简体" w:hAnsi="仿宋" w:eastAsia="方正小标宋简体" w:cs="仿宋"/>
          <w:bCs/>
          <w:sz w:val="32"/>
          <w:szCs w:val="32"/>
        </w:rPr>
        <w:t>（永久基本农田内）</w:t>
      </w:r>
      <w:r>
        <w:rPr>
          <w:rFonts w:hint="eastAsia" w:ascii="方正小标宋简体" w:hAnsi="仿宋" w:eastAsia="方正小标宋简体" w:cs="仿宋"/>
          <w:bCs/>
          <w:sz w:val="36"/>
          <w:szCs w:val="36"/>
        </w:rPr>
        <w:t>编制技术服务项目询价</w:t>
      </w:r>
      <w:r>
        <w:rPr>
          <w:rFonts w:hint="eastAsia" w:ascii="方正小标宋简体" w:hAnsi="仿宋" w:eastAsia="方正小标宋简体" w:cs="仿宋"/>
          <w:bCs/>
          <w:sz w:val="36"/>
          <w:szCs w:val="36"/>
          <w:lang w:eastAsia="zh-CN"/>
        </w:rPr>
        <w:t>需求</w:t>
      </w:r>
      <w:r>
        <w:rPr>
          <w:rFonts w:hint="eastAsia" w:ascii="方正小标宋简体" w:hAnsi="宋体" w:eastAsia="方正小标宋简体"/>
          <w:color w:val="000000"/>
          <w:sz w:val="32"/>
          <w:szCs w:val="32"/>
        </w:rPr>
        <w:t xml:space="preserve"> </w:t>
      </w:r>
    </w:p>
    <w:p w14:paraId="317DC899">
      <w:pPr>
        <w:ind w:left="-899" w:leftChars="-428"/>
        <w:jc w:val="center"/>
        <w:rPr>
          <w:rFonts w:hint="eastAsia" w:ascii="仿宋_GB2312" w:hAnsi="宋体" w:eastAsia="仿宋_GB2312"/>
          <w:color w:val="000000"/>
          <w:sz w:val="24"/>
        </w:rPr>
      </w:pPr>
      <w:r>
        <w:rPr>
          <w:rFonts w:hint="eastAsia" w:ascii="宋体" w:hAnsi="宋体"/>
          <w:color w:val="000000"/>
          <w:sz w:val="24"/>
        </w:rPr>
        <w:t xml:space="preserve">                                                                   </w:t>
      </w:r>
      <w:r>
        <w:rPr>
          <w:rFonts w:hint="eastAsia" w:ascii="仿宋_GB2312" w:hAnsi="宋体" w:eastAsia="仿宋_GB2312"/>
          <w:color w:val="000000"/>
          <w:sz w:val="24"/>
        </w:rPr>
        <w:t xml:space="preserve">       单位：元                                                                                  </w:t>
      </w:r>
    </w:p>
    <w:tbl>
      <w:tblPr>
        <w:tblStyle w:val="11"/>
        <w:tblW w:w="9405" w:type="dxa"/>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843"/>
        <w:gridCol w:w="794"/>
        <w:gridCol w:w="900"/>
        <w:gridCol w:w="1080"/>
      </w:tblGrid>
      <w:tr w14:paraId="4563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88" w:type="dxa"/>
            <w:noWrap w:val="0"/>
            <w:vAlign w:val="center"/>
          </w:tcPr>
          <w:p w14:paraId="5C4019FA">
            <w:pPr>
              <w:spacing w:line="300" w:lineRule="exact"/>
              <w:jc w:val="center"/>
              <w:rPr>
                <w:rFonts w:hint="eastAsia" w:ascii="仿宋_GB2312" w:eastAsia="仿宋_GB2312"/>
                <w:color w:val="000000"/>
                <w:sz w:val="28"/>
                <w:szCs w:val="28"/>
              </w:rPr>
            </w:pPr>
            <w:r>
              <w:rPr>
                <w:rFonts w:hint="eastAsia" w:ascii="仿宋_GB2312" w:eastAsia="仿宋_GB2312"/>
                <w:color w:val="000000"/>
                <w:sz w:val="28"/>
                <w:szCs w:val="28"/>
              </w:rPr>
              <w:t>货物或服务名称</w:t>
            </w:r>
          </w:p>
        </w:tc>
        <w:tc>
          <w:tcPr>
            <w:tcW w:w="4843" w:type="dxa"/>
            <w:noWrap w:val="0"/>
            <w:vAlign w:val="center"/>
          </w:tcPr>
          <w:p w14:paraId="7E3BD7CD">
            <w:pPr>
              <w:jc w:val="center"/>
              <w:rPr>
                <w:rFonts w:hint="eastAsia" w:ascii="仿宋_GB2312" w:eastAsia="仿宋_GB2312"/>
                <w:color w:val="000000"/>
                <w:sz w:val="28"/>
                <w:szCs w:val="28"/>
              </w:rPr>
            </w:pPr>
            <w:r>
              <w:rPr>
                <w:rFonts w:hint="eastAsia" w:ascii="仿宋_GB2312" w:eastAsia="仿宋_GB2312"/>
                <w:color w:val="000000"/>
                <w:sz w:val="28"/>
                <w:szCs w:val="28"/>
              </w:rPr>
              <w:t>主要技术及规格要求</w:t>
            </w:r>
          </w:p>
        </w:tc>
        <w:tc>
          <w:tcPr>
            <w:tcW w:w="794" w:type="dxa"/>
            <w:noWrap w:val="0"/>
            <w:vAlign w:val="center"/>
          </w:tcPr>
          <w:p w14:paraId="0EE3233B">
            <w:pPr>
              <w:jc w:val="center"/>
              <w:rPr>
                <w:rFonts w:hint="eastAsia" w:ascii="仿宋_GB2312" w:eastAsia="仿宋_GB2312"/>
                <w:color w:val="000000"/>
                <w:sz w:val="28"/>
                <w:szCs w:val="28"/>
              </w:rPr>
            </w:pPr>
            <w:r>
              <w:rPr>
                <w:rFonts w:hint="eastAsia" w:ascii="仿宋_GB2312" w:eastAsia="仿宋_GB2312"/>
                <w:color w:val="000000"/>
                <w:sz w:val="28"/>
                <w:szCs w:val="28"/>
              </w:rPr>
              <w:t>数量</w:t>
            </w:r>
          </w:p>
        </w:tc>
        <w:tc>
          <w:tcPr>
            <w:tcW w:w="900" w:type="dxa"/>
            <w:noWrap w:val="0"/>
            <w:vAlign w:val="center"/>
          </w:tcPr>
          <w:p w14:paraId="661D46AB">
            <w:pPr>
              <w:jc w:val="center"/>
              <w:rPr>
                <w:rFonts w:hint="eastAsia" w:ascii="仿宋_GB2312" w:eastAsia="仿宋_GB2312"/>
                <w:color w:val="000000"/>
                <w:sz w:val="28"/>
                <w:szCs w:val="28"/>
              </w:rPr>
            </w:pPr>
            <w:r>
              <w:rPr>
                <w:rFonts w:hint="eastAsia" w:ascii="仿宋_GB2312" w:eastAsia="仿宋_GB2312"/>
                <w:color w:val="000000"/>
                <w:sz w:val="28"/>
                <w:szCs w:val="28"/>
              </w:rPr>
              <w:t>单价</w:t>
            </w:r>
          </w:p>
        </w:tc>
        <w:tc>
          <w:tcPr>
            <w:tcW w:w="1080" w:type="dxa"/>
            <w:noWrap w:val="0"/>
            <w:vAlign w:val="center"/>
          </w:tcPr>
          <w:p w14:paraId="58AD1A55">
            <w:pPr>
              <w:jc w:val="center"/>
              <w:rPr>
                <w:rFonts w:hint="eastAsia" w:ascii="仿宋_GB2312" w:eastAsia="仿宋_GB2312"/>
                <w:color w:val="000000"/>
                <w:sz w:val="28"/>
                <w:szCs w:val="28"/>
              </w:rPr>
            </w:pPr>
            <w:r>
              <w:rPr>
                <w:rFonts w:hint="eastAsia" w:ascii="仿宋_GB2312" w:eastAsia="仿宋_GB2312"/>
                <w:color w:val="000000"/>
                <w:sz w:val="28"/>
                <w:szCs w:val="28"/>
              </w:rPr>
              <w:t>总价</w:t>
            </w:r>
          </w:p>
        </w:tc>
      </w:tr>
      <w:tr w14:paraId="6E2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1788" w:type="dxa"/>
            <w:noWrap w:val="0"/>
            <w:vAlign w:val="center"/>
          </w:tcPr>
          <w:p w14:paraId="31838C32">
            <w:pPr>
              <w:widowControl/>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乐清市“多田套合”农用地布局优化总体方案</w:t>
            </w:r>
          </w:p>
          <w:p w14:paraId="2FAF4992">
            <w:pPr>
              <w:widowControl/>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4"/>
                <w:szCs w:val="24"/>
              </w:rPr>
              <w:t>（2024-2027 年）（永久基本农田内）编制技术服务项目</w:t>
            </w:r>
          </w:p>
        </w:tc>
        <w:tc>
          <w:tcPr>
            <w:tcW w:w="4843" w:type="dxa"/>
            <w:noWrap w:val="0"/>
            <w:vAlign w:val="center"/>
          </w:tcPr>
          <w:p w14:paraId="05FB268C">
            <w:pPr>
              <w:widowControl/>
              <w:spacing w:line="240" w:lineRule="auto"/>
              <w:outlineLvl w:val="0"/>
              <w:rPr>
                <w:rFonts w:hint="eastAsia" w:ascii="仿宋_GB2312" w:hAnsi="宋体" w:eastAsia="仿宋_GB2312" w:cs="宋体"/>
                <w:b/>
                <w:color w:val="000000"/>
                <w:kern w:val="0"/>
                <w:sz w:val="21"/>
                <w:szCs w:val="21"/>
                <w:lang w:val="en-US" w:eastAsia="zh-CN"/>
              </w:rPr>
            </w:pPr>
            <w:r>
              <w:rPr>
                <w:rFonts w:hint="default" w:ascii="仿宋_GB2312" w:hAnsi="宋体" w:eastAsia="仿宋_GB2312" w:cs="宋体"/>
                <w:b/>
                <w:color w:val="000000"/>
                <w:kern w:val="0"/>
                <w:sz w:val="21"/>
                <w:szCs w:val="21"/>
              </w:rPr>
              <w:t>根据《浙江省人民政府办公厅关于开展“多田套合”农用地布局优化工作的通知》（浙政办发[2024]18号）等文件精神，统筹耕地保护和粮食安全，促进高效生态农业发展、农民增收致富，助力乡村振兴和高质量发展，建设共同富裕示范区，开展“多田套合”农用地布局优化工作。</w:t>
            </w:r>
          </w:p>
          <w:p w14:paraId="13F0E067">
            <w:pPr>
              <w:tabs>
                <w:tab w:val="left" w:pos="900"/>
              </w:tabs>
              <w:spacing w:line="320" w:lineRule="exact"/>
              <w:rPr>
                <w:rFonts w:hint="default" w:ascii="仿宋_GB2312" w:hAnsi="Arial" w:eastAsia="仿宋_GB2312" w:cs="Arial"/>
                <w:color w:val="000000"/>
                <w:lang w:eastAsia="zh-Hans"/>
              </w:rPr>
            </w:pPr>
            <w:r>
              <w:rPr>
                <w:rFonts w:hint="default" w:ascii="仿宋_GB2312" w:hAnsi="Arial" w:eastAsia="仿宋_GB2312" w:cs="Arial"/>
                <w:b/>
                <w:bCs/>
                <w:color w:val="000000"/>
                <w:lang w:eastAsia="zh-CN"/>
              </w:rPr>
              <w:t>（</w:t>
            </w:r>
            <w:r>
              <w:rPr>
                <w:rFonts w:hint="eastAsia" w:ascii="仿宋_GB2312" w:hAnsi="Arial" w:eastAsia="仿宋_GB2312" w:cs="Arial"/>
                <w:b/>
                <w:bCs/>
                <w:color w:val="000000"/>
                <w:lang w:val="en-US" w:eastAsia="zh-Hans"/>
              </w:rPr>
              <w:t>一</w:t>
            </w:r>
            <w:r>
              <w:rPr>
                <w:rFonts w:hint="default" w:ascii="仿宋_GB2312" w:hAnsi="Arial" w:eastAsia="仿宋_GB2312" w:cs="Arial"/>
                <w:b/>
                <w:bCs/>
                <w:color w:val="000000"/>
                <w:lang w:eastAsia="zh-Hans"/>
              </w:rPr>
              <w:t>）</w:t>
            </w:r>
            <w:r>
              <w:rPr>
                <w:rFonts w:hint="eastAsia" w:ascii="仿宋_GB2312" w:hAnsi="Arial" w:eastAsia="仿宋_GB2312" w:cs="Arial"/>
                <w:b/>
                <w:bCs/>
                <w:color w:val="000000"/>
                <w:lang w:val="en-US" w:eastAsia="zh-CN"/>
              </w:rPr>
              <w:t>开展基础调查</w:t>
            </w:r>
            <w:r>
              <w:rPr>
                <w:rFonts w:hint="default" w:ascii="仿宋_GB2312" w:hAnsi="Arial" w:eastAsia="仿宋_GB2312" w:cs="Arial"/>
                <w:b/>
                <w:bCs/>
                <w:color w:val="000000"/>
                <w:lang w:eastAsia="zh-Hans"/>
              </w:rPr>
              <w:t>。</w:t>
            </w:r>
            <w:r>
              <w:rPr>
                <w:rFonts w:hint="default" w:ascii="仿宋_GB2312" w:hAnsi="Arial" w:eastAsia="仿宋_GB2312" w:cs="Arial"/>
                <w:color w:val="000000"/>
                <w:kern w:val="2"/>
                <w:sz w:val="21"/>
                <w:szCs w:val="24"/>
                <w:lang w:eastAsia="zh-Hans" w:bidi="ar-SA"/>
              </w:rPr>
              <w:t>以最新国土空间规划和年度国土变更调查成果为统一底座，实施永久基本农田内内业分析、外业踏勘，摸清</w:t>
            </w:r>
            <w:r>
              <w:rPr>
                <w:rFonts w:hint="eastAsia" w:ascii="仿宋_GB2312" w:hAnsi="Arial" w:eastAsia="仿宋_GB2312" w:cs="Arial"/>
                <w:color w:val="000000"/>
                <w:kern w:val="2"/>
                <w:sz w:val="21"/>
                <w:szCs w:val="24"/>
                <w:lang w:eastAsia="zh-CN" w:bidi="ar-SA"/>
              </w:rPr>
              <w:t>乐清市</w:t>
            </w:r>
            <w:r>
              <w:rPr>
                <w:rFonts w:hint="default" w:ascii="仿宋_GB2312" w:hAnsi="Arial" w:eastAsia="仿宋_GB2312" w:cs="Arial"/>
                <w:color w:val="000000"/>
                <w:kern w:val="2"/>
                <w:sz w:val="21"/>
                <w:szCs w:val="24"/>
                <w:lang w:eastAsia="zh-Hans" w:bidi="ar-SA"/>
              </w:rPr>
              <w:t>耕地、永久基本农田、高标准农田、粮食生产功能区现状条件，掌握永久基本农田内未建高标准农田等实际情况，形成“多田套合”农用地布局优化工作（永久基本农田内）基础调查数据成果。</w:t>
            </w:r>
          </w:p>
          <w:p w14:paraId="3B75ACDC">
            <w:pPr>
              <w:tabs>
                <w:tab w:val="left" w:pos="900"/>
              </w:tabs>
              <w:spacing w:line="320" w:lineRule="exact"/>
              <w:rPr>
                <w:rFonts w:hint="default" w:ascii="仿宋_GB2312" w:hAnsi="Arial" w:eastAsia="仿宋_GB2312" w:cs="Arial"/>
                <w:color w:val="000000"/>
                <w:kern w:val="2"/>
                <w:sz w:val="21"/>
                <w:szCs w:val="24"/>
                <w:lang w:eastAsia="zh-Hans" w:bidi="ar-SA"/>
              </w:rPr>
            </w:pPr>
            <w:r>
              <w:rPr>
                <w:rFonts w:hint="eastAsia" w:ascii="仿宋_GB2312" w:hAnsi="Arial" w:eastAsia="仿宋_GB2312" w:cs="Arial"/>
                <w:b/>
                <w:bCs/>
                <w:color w:val="000000"/>
                <w:lang w:val="en-US" w:eastAsia="zh-Hans"/>
              </w:rPr>
              <w:t>（二）完成上图入库</w:t>
            </w:r>
            <w:r>
              <w:rPr>
                <w:rFonts w:hint="default" w:ascii="仿宋_GB2312" w:hAnsi="Arial" w:eastAsia="仿宋_GB2312" w:cs="Arial"/>
                <w:b/>
                <w:bCs/>
                <w:color w:val="000000"/>
                <w:lang w:eastAsia="zh-Hans"/>
              </w:rPr>
              <w:t>。</w:t>
            </w:r>
            <w:r>
              <w:rPr>
                <w:rFonts w:hint="default" w:ascii="仿宋_GB2312" w:hAnsi="Arial" w:eastAsia="仿宋_GB2312" w:cs="Arial"/>
                <w:color w:val="000000"/>
                <w:kern w:val="2"/>
                <w:sz w:val="21"/>
                <w:szCs w:val="24"/>
                <w:lang w:eastAsia="zh-Hans" w:bidi="ar-SA"/>
              </w:rPr>
              <w:t>对新建的高标准农田项目以及历年来农业农村、自然资源和规划、水利等部门牵头在永久基本农田范围内实施的永久基本农田集中连片整治、耕地功能恢复、耕地垦造、土地复垦、农田建设、大中型灌区建设与现代化改造等项目，以及与现有高标准农田相邻且基础设施能覆盖受益的零星永久基本农田进行梳理，</w:t>
            </w:r>
            <w:r>
              <w:rPr>
                <w:rFonts w:hint="eastAsia" w:ascii="仿宋_GB2312" w:hAnsi="Arial" w:eastAsia="仿宋_GB2312" w:cs="Arial"/>
                <w:color w:val="000000"/>
                <w:kern w:val="2"/>
                <w:sz w:val="21"/>
                <w:szCs w:val="24"/>
                <w:lang w:eastAsia="zh-CN" w:bidi="ar-SA"/>
              </w:rPr>
              <w:t>整理相关材料</w:t>
            </w:r>
            <w:r>
              <w:rPr>
                <w:rFonts w:hint="default" w:ascii="仿宋_GB2312" w:hAnsi="Arial" w:eastAsia="仿宋_GB2312" w:cs="Arial"/>
                <w:color w:val="000000"/>
                <w:kern w:val="2"/>
                <w:sz w:val="21"/>
                <w:szCs w:val="24"/>
                <w:lang w:eastAsia="zh-Hans" w:bidi="ar-SA"/>
              </w:rPr>
              <w:t>完成上图入库工作。</w:t>
            </w:r>
          </w:p>
          <w:p w14:paraId="4BB0CA72">
            <w:pPr>
              <w:tabs>
                <w:tab w:val="left" w:pos="900"/>
              </w:tabs>
              <w:spacing w:line="320" w:lineRule="exact"/>
              <w:rPr>
                <w:rFonts w:hint="eastAsia" w:ascii="仿宋_GB2312" w:hAnsi="Arial" w:eastAsia="仿宋_GB2312" w:cs="Arial"/>
                <w:b/>
                <w:bCs/>
                <w:color w:val="000000"/>
                <w:kern w:val="2"/>
                <w:sz w:val="21"/>
                <w:szCs w:val="24"/>
                <w:lang w:val="en-US" w:eastAsia="zh-CN" w:bidi="ar-SA"/>
              </w:rPr>
            </w:pPr>
            <w:r>
              <w:rPr>
                <w:rFonts w:hint="default" w:ascii="仿宋_GB2312" w:hAnsi="Arial" w:eastAsia="仿宋_GB2312" w:cs="Arial"/>
                <w:b/>
                <w:bCs/>
                <w:color w:val="000000"/>
                <w:lang w:eastAsia="zh-Hans"/>
              </w:rPr>
              <w:t>（</w:t>
            </w:r>
            <w:r>
              <w:rPr>
                <w:rFonts w:hint="eastAsia" w:ascii="仿宋_GB2312" w:hAnsi="Arial" w:eastAsia="仿宋_GB2312" w:cs="Arial"/>
                <w:b/>
                <w:bCs/>
                <w:color w:val="000000"/>
                <w:lang w:val="en-US" w:eastAsia="zh-Hans"/>
              </w:rPr>
              <w:t>三</w:t>
            </w:r>
            <w:r>
              <w:rPr>
                <w:rFonts w:hint="default" w:ascii="仿宋_GB2312" w:hAnsi="Arial" w:eastAsia="仿宋_GB2312" w:cs="Arial"/>
                <w:b/>
                <w:bCs/>
                <w:color w:val="000000"/>
                <w:lang w:eastAsia="zh-Hans"/>
              </w:rPr>
              <w:t>）编制总体方案。</w:t>
            </w:r>
            <w:r>
              <w:rPr>
                <w:rFonts w:hint="default" w:ascii="仿宋_GB2312" w:hAnsi="Arial" w:eastAsia="仿宋_GB2312" w:cs="Arial"/>
                <w:color w:val="000000"/>
                <w:kern w:val="2"/>
                <w:sz w:val="21"/>
                <w:szCs w:val="24"/>
                <w:lang w:eastAsia="zh-Hans" w:bidi="ar-SA"/>
              </w:rPr>
              <w:t>根据基础调查数据成果等实际情况，组织编制“多田套合”农用地布局优化工作总体方案（永久基本农田内），明确目标任务、年度计划、实施区域、责任主体、资金投入、时序安排等内容。</w:t>
            </w:r>
          </w:p>
          <w:p w14:paraId="6159921D">
            <w:pPr>
              <w:tabs>
                <w:tab w:val="left" w:pos="900"/>
              </w:tabs>
              <w:spacing w:line="320" w:lineRule="exact"/>
              <w:rPr>
                <w:rFonts w:hint="eastAsia" w:ascii="仿宋_GB2312" w:hAnsi="Arial" w:eastAsia="仿宋_GB2312" w:cs="Arial"/>
                <w:color w:val="000000"/>
              </w:rPr>
            </w:pPr>
          </w:p>
        </w:tc>
        <w:tc>
          <w:tcPr>
            <w:tcW w:w="794" w:type="dxa"/>
            <w:noWrap w:val="0"/>
            <w:vAlign w:val="center"/>
          </w:tcPr>
          <w:p w14:paraId="54DCAC84">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1</w:t>
            </w:r>
            <w:r>
              <w:rPr>
                <w:rFonts w:hint="eastAsia" w:ascii="仿宋_GB2312" w:hAnsi="宋体" w:eastAsia="仿宋_GB2312"/>
                <w:color w:val="000000"/>
                <w:szCs w:val="21"/>
                <w:lang w:eastAsia="zh-CN"/>
              </w:rPr>
              <w:t>项</w:t>
            </w:r>
          </w:p>
        </w:tc>
        <w:tc>
          <w:tcPr>
            <w:tcW w:w="900" w:type="dxa"/>
            <w:noWrap w:val="0"/>
            <w:vAlign w:val="center"/>
          </w:tcPr>
          <w:p w14:paraId="7E971904">
            <w:pP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2980</w:t>
            </w:r>
            <w:bookmarkStart w:id="3" w:name="_GoBack"/>
            <w:bookmarkEnd w:id="3"/>
            <w:r>
              <w:rPr>
                <w:rFonts w:hint="eastAsia" w:ascii="仿宋_GB2312" w:hAnsi="宋体" w:eastAsia="仿宋_GB2312"/>
                <w:color w:val="000000"/>
                <w:szCs w:val="21"/>
                <w:lang w:val="en-US" w:eastAsia="zh-CN"/>
              </w:rPr>
              <w:t>00</w:t>
            </w:r>
          </w:p>
        </w:tc>
        <w:tc>
          <w:tcPr>
            <w:tcW w:w="1080" w:type="dxa"/>
            <w:noWrap w:val="0"/>
            <w:vAlign w:val="center"/>
          </w:tcPr>
          <w:p w14:paraId="5C5B05E4">
            <w:pP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298000</w:t>
            </w:r>
          </w:p>
        </w:tc>
      </w:tr>
      <w:bookmarkEnd w:id="0"/>
      <w:bookmarkEnd w:id="1"/>
    </w:tbl>
    <w:p w14:paraId="3B631C8B">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仿宋_GB2312" w:hAnsi="宋体" w:eastAsia="仿宋_GB2312" w:cs="Times New Roman"/>
          <w:bCs/>
          <w:sz w:val="24"/>
        </w:rPr>
      </w:pPr>
      <w:r>
        <w:rPr>
          <w:rFonts w:hint="eastAsia" w:ascii="仿宋_GB2312" w:hAnsi="宋体" w:eastAsia="仿宋_GB2312"/>
          <w:bCs/>
          <w:sz w:val="24"/>
          <w:lang w:eastAsia="zh-CN"/>
        </w:rPr>
        <w:t>一、</w:t>
      </w:r>
      <w:r>
        <w:rPr>
          <w:rFonts w:hint="eastAsia" w:ascii="仿宋_GB2312" w:hAnsi="宋体" w:eastAsia="仿宋_GB2312"/>
          <w:bCs/>
          <w:sz w:val="24"/>
        </w:rPr>
        <w:t>该项目不接受联合体投标，</w:t>
      </w:r>
      <w:r>
        <w:rPr>
          <w:rFonts w:hint="eastAsia" w:ascii="仿宋_GB2312" w:hAnsi="宋体" w:eastAsia="仿宋_GB2312"/>
          <w:bCs/>
          <w:color w:val="C00000"/>
          <w:sz w:val="24"/>
          <w:highlight w:val="yellow"/>
          <w:lang w:val="en-US" w:eastAsia="zh-CN"/>
        </w:rPr>
        <w:t>参询单位需提供以下电子资料（上传系统平台）</w:t>
      </w:r>
      <w:r>
        <w:rPr>
          <w:rFonts w:hint="default" w:ascii="仿宋_GB2312" w:hAnsi="宋体" w:eastAsia="仿宋_GB2312" w:cs="Times New Roman"/>
          <w:bCs/>
          <w:sz w:val="24"/>
        </w:rPr>
        <w:t>：</w:t>
      </w:r>
    </w:p>
    <w:p w14:paraId="3C9AD0CE">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仿宋_GB2312" w:hAnsi="宋体" w:eastAsia="仿宋_GB2312" w:cs="Times New Roman"/>
          <w:bCs/>
          <w:sz w:val="24"/>
        </w:rPr>
      </w:pPr>
      <w:r>
        <w:rPr>
          <w:rFonts w:hint="default" w:ascii="仿宋_GB2312" w:hAnsi="宋体" w:eastAsia="仿宋_GB2312" w:cs="Times New Roman"/>
          <w:bCs/>
          <w:sz w:val="24"/>
          <w:lang w:val="en-US" w:eastAsia="zh-CN"/>
        </w:rPr>
        <w:t>1、采购询价报价单</w:t>
      </w:r>
      <w:r>
        <w:rPr>
          <w:rFonts w:hint="default" w:ascii="仿宋_GB2312" w:hAnsi="宋体" w:eastAsia="仿宋_GB2312" w:cs="Times New Roman"/>
          <w:bCs/>
          <w:sz w:val="24"/>
        </w:rPr>
        <w:t>（加盖报价单位公章）；</w:t>
      </w:r>
    </w:p>
    <w:p w14:paraId="6CEF197F">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仿宋_GB2312" w:hAnsi="宋体" w:eastAsia="仿宋_GB2312" w:cs="Times New Roman"/>
          <w:bCs/>
          <w:color w:val="auto"/>
          <w:sz w:val="24"/>
          <w:highlight w:val="none"/>
          <w:lang w:eastAsia="zh-CN"/>
        </w:rPr>
      </w:pPr>
      <w:r>
        <w:rPr>
          <w:rFonts w:hint="default" w:ascii="仿宋_GB2312" w:hAnsi="宋体" w:eastAsia="仿宋_GB2312" w:cs="Times New Roman"/>
          <w:bCs/>
          <w:sz w:val="24"/>
          <w:lang w:val="en-US" w:eastAsia="zh-CN"/>
        </w:rPr>
        <w:t>2、</w:t>
      </w:r>
      <w:r>
        <w:rPr>
          <w:rFonts w:hint="default" w:ascii="仿宋_GB2312" w:hAnsi="宋体" w:eastAsia="仿宋_GB2312" w:cs="Times New Roman"/>
          <w:bCs/>
          <w:sz w:val="24"/>
        </w:rPr>
        <w:t>未被列入政府采购严重违法失信行为名</w:t>
      </w:r>
      <w:r>
        <w:rPr>
          <w:rFonts w:hint="default" w:ascii="仿宋_GB2312" w:hAnsi="宋体" w:eastAsia="仿宋_GB2312" w:cs="Times New Roman"/>
          <w:bCs/>
          <w:color w:val="auto"/>
          <w:sz w:val="24"/>
          <w:highlight w:val="none"/>
        </w:rPr>
        <w:t>单</w:t>
      </w:r>
      <w:r>
        <w:rPr>
          <w:rFonts w:hint="default" w:ascii="仿宋_GB2312" w:hAnsi="宋体" w:eastAsia="仿宋_GB2312" w:cs="Times New Roman"/>
          <w:bCs/>
          <w:color w:val="auto"/>
          <w:sz w:val="24"/>
          <w:highlight w:val="none"/>
          <w:lang w:eastAsia="zh-CN"/>
        </w:rPr>
        <w:t>；</w:t>
      </w:r>
      <w:r>
        <w:rPr>
          <w:rFonts w:hint="default" w:ascii="仿宋_GB2312" w:hAnsi="宋体" w:eastAsia="仿宋_GB2312" w:cs="Times New Roman"/>
          <w:bCs/>
          <w:color w:val="auto"/>
          <w:sz w:val="24"/>
          <w:highlight w:val="none"/>
        </w:rPr>
        <w:t>（证明材料：中国政府采购网www.ccgp.gov.cn，截图，加盖公章）</w:t>
      </w:r>
    </w:p>
    <w:p w14:paraId="7918FA0C">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仿宋_GB2312" w:hAnsi="宋体" w:eastAsia="仿宋_GB2312" w:cs="Times New Roman"/>
          <w:bCs/>
          <w:color w:val="auto"/>
          <w:sz w:val="24"/>
          <w:highlight w:val="none"/>
        </w:rPr>
      </w:pPr>
      <w:r>
        <w:rPr>
          <w:rFonts w:hint="default" w:ascii="仿宋_GB2312" w:hAnsi="宋体" w:eastAsia="仿宋_GB2312" w:cs="Times New Roman"/>
          <w:bCs/>
          <w:color w:val="auto"/>
          <w:sz w:val="24"/>
          <w:highlight w:val="none"/>
          <w:lang w:val="en-US" w:eastAsia="zh-CN"/>
        </w:rPr>
        <w:t>3、</w:t>
      </w:r>
      <w:r>
        <w:rPr>
          <w:rFonts w:hint="default" w:ascii="仿宋_GB2312" w:hAnsi="宋体" w:eastAsia="仿宋_GB2312" w:cs="Times New Roman"/>
          <w:bCs/>
          <w:color w:val="auto"/>
          <w:sz w:val="24"/>
          <w:highlight w:val="none"/>
        </w:rPr>
        <w:t>投标方有效的工商营业执照（副本，复印件加盖公章）；</w:t>
      </w:r>
    </w:p>
    <w:p w14:paraId="14B88D27">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仿宋_GB2312" w:hAnsi="宋体" w:eastAsia="仿宋_GB2312" w:cs="Times New Roman"/>
          <w:bCs/>
          <w:sz w:val="24"/>
          <w:highlight w:val="none"/>
        </w:rPr>
      </w:pPr>
      <w:r>
        <w:rPr>
          <w:rFonts w:hint="eastAsia" w:ascii="仿宋_GB2312" w:hAnsi="宋体" w:eastAsia="仿宋_GB2312" w:cs="Times New Roman"/>
          <w:bCs/>
          <w:color w:val="auto"/>
          <w:sz w:val="24"/>
          <w:highlight w:val="none"/>
          <w:lang w:val="en-US" w:eastAsia="zh-CN"/>
        </w:rPr>
        <w:t>4</w:t>
      </w:r>
      <w:r>
        <w:rPr>
          <w:rFonts w:hint="default" w:ascii="仿宋_GB2312" w:hAnsi="宋体" w:eastAsia="仿宋_GB2312" w:cs="Times New Roman"/>
          <w:bCs/>
          <w:color w:val="auto"/>
          <w:sz w:val="24"/>
          <w:highlight w:val="none"/>
          <w:lang w:eastAsia="zh-CN"/>
        </w:rPr>
        <w:t>、</w:t>
      </w:r>
      <w:r>
        <w:rPr>
          <w:rFonts w:hint="default" w:ascii="仿宋_GB2312" w:hAnsi="宋体" w:eastAsia="仿宋_GB2312" w:cs="Times New Roman"/>
          <w:bCs/>
          <w:color w:val="auto"/>
          <w:sz w:val="24"/>
          <w:highlight w:val="none"/>
        </w:rPr>
        <w:t>土地规划乙级及以上和城乡规划乙级及以上资质证书或可证明资质的其它文件，加盖</w:t>
      </w:r>
      <w:r>
        <w:rPr>
          <w:rFonts w:hint="default" w:ascii="仿宋_GB2312" w:hAnsi="宋体" w:eastAsia="仿宋_GB2312" w:cs="Times New Roman"/>
          <w:bCs/>
          <w:sz w:val="24"/>
          <w:highlight w:val="none"/>
        </w:rPr>
        <w:t>供应商公章；</w:t>
      </w:r>
    </w:p>
    <w:p w14:paraId="5C44B690">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仿宋_GB2312" w:hAnsi="宋体" w:eastAsia="仿宋_GB2312" w:cs="Times New Roman"/>
          <w:bCs/>
          <w:sz w:val="24"/>
        </w:rPr>
      </w:pPr>
      <w:r>
        <w:rPr>
          <w:rFonts w:hint="eastAsia" w:ascii="仿宋_GB2312" w:hAnsi="宋体" w:eastAsia="仿宋_GB2312" w:cs="Times New Roman"/>
          <w:bCs/>
          <w:sz w:val="24"/>
          <w:lang w:val="en-US" w:eastAsia="zh-CN"/>
        </w:rPr>
        <w:t>5</w:t>
      </w:r>
      <w:r>
        <w:rPr>
          <w:rFonts w:hint="default" w:ascii="仿宋_GB2312" w:hAnsi="宋体" w:eastAsia="仿宋_GB2312" w:cs="Times New Roman"/>
          <w:bCs/>
          <w:sz w:val="24"/>
          <w:lang w:eastAsia="zh-CN"/>
        </w:rPr>
        <w:t>、</w:t>
      </w:r>
      <w:r>
        <w:rPr>
          <w:rFonts w:hint="default" w:ascii="仿宋_GB2312" w:hAnsi="宋体" w:eastAsia="仿宋_GB2312" w:cs="Times New Roman"/>
          <w:bCs/>
          <w:sz w:val="24"/>
        </w:rPr>
        <w:t>业绩要求：实施过“多田套合”农用地布局优化方案编制类似项目（证明材料：提供项目合同扫描件，加盖公章）</w:t>
      </w:r>
    </w:p>
    <w:p w14:paraId="2E6FBA03">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default" w:ascii="仿宋_GB2312" w:hAnsi="宋体" w:eastAsia="仿宋_GB2312" w:cs="Times New Roman"/>
          <w:bCs/>
          <w:sz w:val="24"/>
        </w:rPr>
      </w:pPr>
      <w:r>
        <w:rPr>
          <w:rFonts w:hint="eastAsia" w:ascii="仿宋_GB2312" w:hAnsi="宋体" w:eastAsia="仿宋_GB2312" w:cs="Times New Roman"/>
          <w:bCs/>
          <w:sz w:val="24"/>
          <w:lang w:val="en-US" w:eastAsia="zh-CN"/>
        </w:rPr>
        <w:t>6</w:t>
      </w:r>
      <w:r>
        <w:rPr>
          <w:rFonts w:hint="default" w:ascii="仿宋_GB2312" w:hAnsi="宋体" w:eastAsia="仿宋_GB2312" w:cs="Times New Roman"/>
          <w:bCs/>
          <w:sz w:val="24"/>
          <w:lang w:eastAsia="zh-CN"/>
        </w:rPr>
        <w:t>、</w:t>
      </w:r>
      <w:r>
        <w:rPr>
          <w:rFonts w:hint="default" w:ascii="仿宋_GB2312" w:hAnsi="宋体" w:eastAsia="仿宋_GB2312" w:cs="Times New Roman"/>
          <w:bCs/>
          <w:sz w:val="24"/>
        </w:rPr>
        <w:t>实力要求：具有ISO9001质量管理体系认定证书。</w:t>
      </w:r>
    </w:p>
    <w:p w14:paraId="783E2330">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eastAsia" w:ascii="仿宋_GB2312" w:hAnsi="宋体" w:eastAsia="仿宋_GB2312" w:cs="Times New Roman"/>
          <w:bCs/>
          <w:sz w:val="24"/>
          <w:lang w:eastAsia="zh-CN"/>
        </w:rPr>
      </w:pPr>
      <w:r>
        <w:rPr>
          <w:rFonts w:hint="eastAsia" w:ascii="仿宋_GB2312" w:hAnsi="宋体" w:eastAsia="仿宋_GB2312" w:cs="Times New Roman"/>
          <w:bCs/>
          <w:sz w:val="24"/>
          <w:lang w:val="en-US" w:eastAsia="zh-CN"/>
        </w:rPr>
        <w:t>7</w:t>
      </w:r>
      <w:r>
        <w:rPr>
          <w:rFonts w:hint="default" w:ascii="仿宋_GB2312" w:hAnsi="宋体" w:eastAsia="仿宋_GB2312" w:cs="Times New Roman"/>
          <w:bCs/>
          <w:sz w:val="24"/>
          <w:lang w:eastAsia="zh-CN"/>
        </w:rPr>
        <w:t>、</w:t>
      </w:r>
      <w:r>
        <w:rPr>
          <w:rFonts w:hint="default" w:ascii="仿宋_GB2312" w:hAnsi="宋体" w:eastAsia="仿宋_GB2312" w:cs="Times New Roman"/>
          <w:bCs/>
          <w:sz w:val="24"/>
        </w:rPr>
        <w:t>技术力量要求：项目负责人具有高级及以上职称</w:t>
      </w:r>
      <w:r>
        <w:rPr>
          <w:rFonts w:hint="eastAsia" w:ascii="仿宋_GB2312" w:hAnsi="宋体" w:eastAsia="仿宋_GB2312" w:cs="Times New Roman"/>
          <w:bCs/>
          <w:sz w:val="24"/>
          <w:lang w:eastAsia="zh-CN"/>
        </w:rPr>
        <w:t>。</w:t>
      </w:r>
    </w:p>
    <w:p w14:paraId="657E97A1">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right="0" w:firstLine="480" w:firstLineChars="200"/>
        <w:jc w:val="both"/>
        <w:textAlignment w:val="auto"/>
        <w:rPr>
          <w:rFonts w:hint="eastAsia" w:ascii="仿宋_GB2312" w:hAnsi="宋体" w:eastAsia="仿宋_GB2312" w:cs="Times New Roman"/>
          <w:bCs/>
          <w:sz w:val="24"/>
        </w:rPr>
      </w:pPr>
      <w:r>
        <w:rPr>
          <w:rFonts w:hint="eastAsia" w:ascii="仿宋_GB2312" w:hAnsi="宋体" w:eastAsia="仿宋_GB2312" w:cs="Times New Roman"/>
          <w:bCs/>
          <w:sz w:val="24"/>
          <w:lang w:eastAsia="zh-CN"/>
        </w:rPr>
        <w:t>以上</w:t>
      </w:r>
      <w:r>
        <w:rPr>
          <w:rFonts w:hint="eastAsia" w:ascii="仿宋_GB2312" w:hAnsi="宋体" w:eastAsia="仿宋_GB2312" w:cs="Times New Roman"/>
          <w:bCs/>
          <w:sz w:val="24"/>
        </w:rPr>
        <w:t>原件备查，没有提供或提供虚假证书的以废标处理。</w:t>
      </w:r>
    </w:p>
    <w:p w14:paraId="4AF3DDC0">
      <w:pPr>
        <w:keepNext w:val="0"/>
        <w:keepLines w:val="0"/>
        <w:pageBreakBefore w:val="0"/>
        <w:numPr>
          <w:ilvl w:val="0"/>
          <w:numId w:val="2"/>
        </w:numPr>
        <w:kinsoku/>
        <w:overflowPunct/>
        <w:topLinePunct w:val="0"/>
        <w:autoSpaceDE/>
        <w:autoSpaceDN/>
        <w:bidi w:val="0"/>
        <w:adjustRightInd/>
        <w:snapToGrid/>
        <w:spacing w:line="500" w:lineRule="exact"/>
        <w:ind w:firstLine="480" w:firstLineChars="200"/>
        <w:textAlignment w:val="auto"/>
        <w:rPr>
          <w:rFonts w:hint="eastAsia" w:ascii="仿宋_GB2312" w:hAnsi="宋体" w:eastAsia="仿宋_GB2312"/>
          <w:bCs/>
          <w:sz w:val="24"/>
        </w:rPr>
      </w:pPr>
      <w:r>
        <w:rPr>
          <w:rFonts w:hint="eastAsia" w:ascii="仿宋_GB2312" w:hAnsi="宋体" w:eastAsia="仿宋_GB2312"/>
          <w:bCs/>
          <w:sz w:val="24"/>
        </w:rPr>
        <w:t>中标方必须按上级时间按时完成</w:t>
      </w:r>
      <w:r>
        <w:rPr>
          <w:rFonts w:hint="eastAsia" w:ascii="仿宋_GB2312" w:hAnsi="宋体" w:eastAsia="仿宋_GB2312"/>
          <w:bCs/>
          <w:sz w:val="24"/>
          <w:lang w:eastAsia="zh-CN"/>
        </w:rPr>
        <w:t>基础</w:t>
      </w:r>
      <w:r>
        <w:rPr>
          <w:rFonts w:hint="eastAsia" w:ascii="仿宋_GB2312" w:hAnsi="宋体" w:eastAsia="仿宋_GB2312"/>
          <w:bCs/>
          <w:sz w:val="24"/>
        </w:rPr>
        <w:t>数据的</w:t>
      </w:r>
      <w:r>
        <w:rPr>
          <w:rFonts w:hint="eastAsia" w:ascii="仿宋_GB2312" w:hAnsi="宋体" w:eastAsia="仿宋_GB2312"/>
          <w:bCs/>
          <w:sz w:val="24"/>
          <w:lang w:eastAsia="zh-CN"/>
        </w:rPr>
        <w:t>收集整理、调查分析和成果上报</w:t>
      </w:r>
      <w:r>
        <w:rPr>
          <w:rFonts w:hint="eastAsia" w:ascii="仿宋_GB2312" w:hAnsi="宋体" w:eastAsia="仿宋_GB2312"/>
          <w:bCs/>
          <w:sz w:val="24"/>
        </w:rPr>
        <w:t>，</w:t>
      </w:r>
      <w:r>
        <w:rPr>
          <w:rFonts w:hint="eastAsia" w:ascii="仿宋_GB2312" w:hAnsi="宋体" w:eastAsia="仿宋_GB2312"/>
          <w:bCs/>
          <w:sz w:val="24"/>
          <w:lang w:eastAsia="zh-CN"/>
        </w:rPr>
        <w:t>确保</w:t>
      </w:r>
      <w:r>
        <w:rPr>
          <w:rFonts w:hint="eastAsia" w:ascii="仿宋_GB2312" w:hAnsi="宋体" w:eastAsia="仿宋_GB2312"/>
          <w:bCs/>
          <w:sz w:val="24"/>
        </w:rPr>
        <w:t>数据</w:t>
      </w:r>
      <w:r>
        <w:rPr>
          <w:rFonts w:hint="eastAsia" w:ascii="仿宋_GB2312" w:hAnsi="宋体" w:eastAsia="仿宋_GB2312"/>
          <w:bCs/>
          <w:sz w:val="24"/>
          <w:lang w:val="en-US" w:eastAsia="zh-Hans"/>
        </w:rPr>
        <w:t>材料</w:t>
      </w:r>
      <w:r>
        <w:rPr>
          <w:rFonts w:hint="eastAsia" w:ascii="仿宋_GB2312" w:hAnsi="宋体" w:eastAsia="仿宋_GB2312"/>
          <w:bCs/>
          <w:sz w:val="24"/>
          <w:lang w:eastAsia="zh-CN"/>
        </w:rPr>
        <w:t>真实有效</w:t>
      </w:r>
      <w:r>
        <w:rPr>
          <w:rFonts w:hint="eastAsia" w:ascii="仿宋_GB2312" w:hAnsi="宋体" w:eastAsia="仿宋_GB2312"/>
          <w:bCs/>
          <w:sz w:val="24"/>
        </w:rPr>
        <w:t>。</w:t>
      </w:r>
    </w:p>
    <w:p w14:paraId="5D6A961E">
      <w:pPr>
        <w:keepNext w:val="0"/>
        <w:keepLines w:val="0"/>
        <w:pageBreakBefore w:val="0"/>
        <w:numPr>
          <w:ilvl w:val="0"/>
          <w:numId w:val="0"/>
        </w:numPr>
        <w:kinsoku/>
        <w:overflowPunct/>
        <w:topLinePunct w:val="0"/>
        <w:autoSpaceDE/>
        <w:autoSpaceDN/>
        <w:bidi w:val="0"/>
        <w:adjustRightInd/>
        <w:snapToGrid/>
        <w:spacing w:line="500" w:lineRule="exact"/>
        <w:ind w:firstLine="480" w:firstLineChars="200"/>
        <w:textAlignment w:val="auto"/>
        <w:rPr>
          <w:rFonts w:hint="eastAsia" w:ascii="仿宋_GB2312" w:hAnsi="宋体" w:eastAsia="仿宋_GB2312"/>
          <w:bCs/>
          <w:sz w:val="24"/>
        </w:rPr>
      </w:pPr>
      <w:r>
        <w:rPr>
          <w:rFonts w:hint="eastAsia" w:ascii="仿宋_GB2312" w:hAnsi="宋体" w:eastAsia="仿宋_GB2312"/>
          <w:bCs/>
          <w:sz w:val="24"/>
          <w:lang w:eastAsia="zh-CN"/>
        </w:rPr>
        <w:t>三、</w:t>
      </w:r>
      <w:r>
        <w:rPr>
          <w:rFonts w:hint="eastAsia" w:ascii="仿宋_GB2312" w:hAnsi="宋体" w:eastAsia="仿宋_GB2312"/>
          <w:bCs/>
          <w:sz w:val="24"/>
        </w:rPr>
        <w:t>中标方在生产和制作过程中不得将</w:t>
      </w:r>
      <w:r>
        <w:rPr>
          <w:rFonts w:hint="eastAsia" w:ascii="仿宋_GB2312" w:hAnsi="宋体" w:eastAsia="仿宋_GB2312"/>
          <w:bCs/>
          <w:sz w:val="24"/>
          <w:lang w:eastAsia="zh-CN"/>
        </w:rPr>
        <w:t>有关敏感</w:t>
      </w:r>
      <w:r>
        <w:rPr>
          <w:rFonts w:hint="eastAsia" w:ascii="仿宋_GB2312" w:hAnsi="宋体" w:eastAsia="仿宋_GB2312"/>
          <w:bCs/>
          <w:sz w:val="24"/>
        </w:rPr>
        <w:t>数据用于本项目以外的工作</w:t>
      </w:r>
      <w:r>
        <w:rPr>
          <w:rFonts w:hint="default" w:ascii="仿宋_GB2312" w:hAnsi="宋体" w:eastAsia="仿宋_GB2312"/>
          <w:bCs/>
          <w:sz w:val="24"/>
        </w:rPr>
        <w:t>，</w:t>
      </w:r>
      <w:r>
        <w:rPr>
          <w:rFonts w:hint="eastAsia" w:ascii="仿宋_GB2312" w:hAnsi="宋体" w:eastAsia="仿宋_GB2312"/>
          <w:bCs/>
          <w:sz w:val="24"/>
        </w:rPr>
        <w:t>一旦发生泄密涉密事件，按国家和地方的有关保密法律法规进行处理。辅助数据资料由采购方提供，中标方也必须严格按照有关保密的要求进行使用和管理，本项工作完成后,必须全部无条件归还给采购方。</w:t>
      </w:r>
    </w:p>
    <w:p w14:paraId="68F1FA94">
      <w:pPr>
        <w:keepNext w:val="0"/>
        <w:keepLines w:val="0"/>
        <w:pageBreakBefore w:val="0"/>
        <w:numPr>
          <w:ilvl w:val="0"/>
          <w:numId w:val="0"/>
        </w:numPr>
        <w:kinsoku/>
        <w:overflowPunct/>
        <w:topLinePunct w:val="0"/>
        <w:autoSpaceDE/>
        <w:autoSpaceDN/>
        <w:bidi w:val="0"/>
        <w:adjustRightInd/>
        <w:snapToGrid/>
        <w:spacing w:line="500" w:lineRule="exact"/>
        <w:ind w:firstLine="480" w:firstLineChars="200"/>
        <w:textAlignment w:val="auto"/>
        <w:rPr>
          <w:rFonts w:hint="eastAsia" w:ascii="仿宋_GB2312" w:hAnsi="宋体" w:eastAsia="仿宋_GB2312"/>
          <w:bCs/>
          <w:sz w:val="24"/>
        </w:rPr>
      </w:pPr>
      <w:r>
        <w:rPr>
          <w:rFonts w:hint="eastAsia" w:ascii="仿宋_GB2312" w:hAnsi="宋体" w:eastAsia="仿宋_GB2312"/>
          <w:bCs/>
          <w:sz w:val="24"/>
          <w:lang w:eastAsia="zh-CN"/>
        </w:rPr>
        <w:t>四、</w:t>
      </w:r>
      <w:r>
        <w:rPr>
          <w:rFonts w:hint="eastAsia" w:ascii="仿宋_GB2312" w:hAnsi="宋体" w:eastAsia="仿宋_GB2312"/>
          <w:bCs/>
          <w:sz w:val="24"/>
        </w:rPr>
        <w:t>付款方式：双方协商决定。</w:t>
      </w:r>
    </w:p>
    <w:p w14:paraId="0D4EFD6D">
      <w:pPr>
        <w:keepNext w:val="0"/>
        <w:keepLines w:val="0"/>
        <w:pageBreakBefore w:val="0"/>
        <w:numPr>
          <w:ilvl w:val="0"/>
          <w:numId w:val="0"/>
        </w:numPr>
        <w:kinsoku/>
        <w:overflowPunct/>
        <w:topLinePunct w:val="0"/>
        <w:autoSpaceDE/>
        <w:autoSpaceDN/>
        <w:bidi w:val="0"/>
        <w:adjustRightInd/>
        <w:snapToGrid/>
        <w:spacing w:line="500" w:lineRule="exact"/>
        <w:ind w:firstLine="480" w:firstLineChars="200"/>
        <w:textAlignment w:val="auto"/>
        <w:rPr>
          <w:rFonts w:hint="eastAsia" w:ascii="仿宋_GB2312" w:hAnsi="宋体" w:eastAsia="仿宋_GB2312"/>
          <w:bCs/>
          <w:sz w:val="24"/>
          <w:lang w:val="en-US" w:eastAsia="zh-CN"/>
        </w:rPr>
      </w:pPr>
      <w:r>
        <w:rPr>
          <w:rFonts w:hint="eastAsia" w:ascii="仿宋_GB2312" w:hAnsi="宋体" w:eastAsia="仿宋_GB2312"/>
          <w:bCs/>
          <w:sz w:val="24"/>
          <w:lang w:eastAsia="zh-CN"/>
        </w:rPr>
        <w:t>五、</w:t>
      </w:r>
      <w:r>
        <w:rPr>
          <w:rFonts w:hint="eastAsia" w:ascii="仿宋_GB2312" w:hAnsi="宋体" w:eastAsia="仿宋_GB2312"/>
          <w:bCs/>
          <w:sz w:val="24"/>
        </w:rPr>
        <w:t xml:space="preserve">联系人： </w:t>
      </w:r>
      <w:r>
        <w:rPr>
          <w:rFonts w:hint="eastAsia" w:ascii="仿宋_GB2312" w:hAnsi="宋体" w:eastAsia="仿宋_GB2312"/>
          <w:bCs/>
          <w:sz w:val="24"/>
          <w:lang w:val="en-US" w:eastAsia="zh-CN"/>
        </w:rPr>
        <w:t>虞飞博</w:t>
      </w:r>
      <w:r>
        <w:rPr>
          <w:rFonts w:hint="eastAsia" w:ascii="仿宋_GB2312" w:hAnsi="宋体" w:eastAsia="仿宋_GB2312"/>
          <w:bCs/>
          <w:sz w:val="24"/>
        </w:rPr>
        <w:t xml:space="preserve">  联系电话： </w:t>
      </w:r>
      <w:r>
        <w:rPr>
          <w:rFonts w:hint="eastAsia" w:ascii="仿宋_GB2312" w:hAnsi="宋体" w:eastAsia="仿宋_GB2312"/>
          <w:bCs/>
          <w:sz w:val="24"/>
          <w:lang w:val="en-US" w:eastAsia="zh-CN"/>
        </w:rPr>
        <w:t>0577-</w:t>
      </w:r>
      <w:r>
        <w:rPr>
          <w:rFonts w:hint="default" w:ascii="仿宋_GB2312" w:hAnsi="宋体" w:eastAsia="仿宋_GB2312"/>
          <w:bCs/>
          <w:sz w:val="24"/>
        </w:rPr>
        <w:t>6188</w:t>
      </w:r>
      <w:r>
        <w:rPr>
          <w:rFonts w:hint="eastAsia" w:ascii="仿宋_GB2312" w:hAnsi="宋体" w:eastAsia="仿宋_GB2312"/>
          <w:bCs/>
          <w:sz w:val="24"/>
          <w:lang w:val="en-US" w:eastAsia="zh-CN"/>
        </w:rPr>
        <w:t>0983</w:t>
      </w:r>
    </w:p>
    <w:p w14:paraId="10F54D9B">
      <w:pPr>
        <w:keepNext w:val="0"/>
        <w:keepLines w:val="0"/>
        <w:pageBreakBefore w:val="0"/>
        <w:numPr>
          <w:ilvl w:val="0"/>
          <w:numId w:val="0"/>
        </w:numPr>
        <w:kinsoku/>
        <w:overflowPunct/>
        <w:topLinePunct w:val="0"/>
        <w:autoSpaceDE/>
        <w:autoSpaceDN/>
        <w:bidi w:val="0"/>
        <w:adjustRightInd/>
        <w:snapToGrid/>
        <w:spacing w:line="500" w:lineRule="exact"/>
        <w:ind w:firstLine="480" w:firstLineChars="200"/>
        <w:textAlignment w:val="auto"/>
        <w:rPr>
          <w:rFonts w:hint="eastAsia" w:ascii="仿宋_GB2312" w:hAnsi="宋体" w:eastAsia="仿宋_GB2312"/>
          <w:bCs/>
          <w:sz w:val="24"/>
        </w:rPr>
      </w:pPr>
      <w:r>
        <w:rPr>
          <w:rFonts w:hint="eastAsia" w:ascii="仿宋_GB2312" w:hAnsi="宋体" w:eastAsia="仿宋_GB2312"/>
          <w:bCs/>
          <w:sz w:val="24"/>
          <w:lang w:eastAsia="zh-CN"/>
        </w:rPr>
        <w:t>六、</w:t>
      </w:r>
      <w:r>
        <w:rPr>
          <w:rFonts w:hint="eastAsia" w:ascii="仿宋_GB2312" w:hAnsi="宋体" w:eastAsia="仿宋_GB2312"/>
          <w:bCs/>
          <w:sz w:val="24"/>
        </w:rPr>
        <w:t>通讯地址：</w:t>
      </w:r>
      <w:r>
        <w:rPr>
          <w:rFonts w:hint="eastAsia" w:ascii="仿宋_GB2312" w:hAnsi="宋体" w:eastAsia="仿宋_GB2312"/>
          <w:bCs/>
          <w:sz w:val="24"/>
          <w:lang w:val="en-US" w:eastAsia="zh-Hans"/>
        </w:rPr>
        <w:t>浙江省温州市乐清市</w:t>
      </w:r>
      <w:r>
        <w:rPr>
          <w:rFonts w:hint="eastAsia" w:ascii="仿宋_GB2312" w:hAnsi="宋体" w:eastAsia="仿宋_GB2312"/>
          <w:bCs/>
          <w:sz w:val="24"/>
          <w:lang w:val="en-US" w:eastAsia="zh-CN"/>
        </w:rPr>
        <w:t>伯乐东</w:t>
      </w:r>
      <w:r>
        <w:rPr>
          <w:rFonts w:hint="eastAsia" w:ascii="仿宋_GB2312" w:hAnsi="宋体" w:eastAsia="仿宋_GB2312"/>
          <w:bCs/>
          <w:sz w:val="24"/>
          <w:lang w:val="en-US" w:eastAsia="zh-Hans"/>
        </w:rPr>
        <w:t>路</w:t>
      </w:r>
      <w:r>
        <w:rPr>
          <w:rFonts w:hint="eastAsia" w:ascii="仿宋_GB2312" w:hAnsi="宋体" w:eastAsia="仿宋_GB2312"/>
          <w:bCs/>
          <w:sz w:val="24"/>
          <w:lang w:val="en-US" w:eastAsia="zh-CN"/>
        </w:rPr>
        <w:t>888</w:t>
      </w:r>
      <w:r>
        <w:rPr>
          <w:rFonts w:hint="eastAsia" w:ascii="仿宋_GB2312" w:hAnsi="宋体" w:eastAsia="仿宋_GB2312"/>
          <w:bCs/>
          <w:sz w:val="24"/>
          <w:lang w:val="en-US" w:eastAsia="zh-Hans"/>
        </w:rPr>
        <w:t>号</w:t>
      </w:r>
      <w:r>
        <w:rPr>
          <w:rFonts w:hint="eastAsia" w:ascii="仿宋_GB2312" w:hAnsi="宋体" w:eastAsia="仿宋_GB2312"/>
          <w:bCs/>
          <w:sz w:val="24"/>
          <w:lang w:val="en-US" w:eastAsia="zh-CN"/>
        </w:rPr>
        <w:t>主楼C301</w:t>
      </w:r>
      <w:r>
        <w:rPr>
          <w:rFonts w:hint="eastAsia" w:ascii="仿宋_GB2312" w:hAnsi="宋体" w:eastAsia="仿宋_GB2312"/>
          <w:bCs/>
          <w:sz w:val="24"/>
          <w:lang w:val="en-US" w:eastAsia="zh-Hans"/>
        </w:rPr>
        <w:t>办公室</w:t>
      </w:r>
      <w:r>
        <w:rPr>
          <w:rFonts w:hint="default" w:ascii="仿宋_GB2312" w:hAnsi="宋体" w:eastAsia="仿宋_GB2312"/>
          <w:bCs/>
          <w:sz w:val="24"/>
          <w:lang w:eastAsia="zh-Hans"/>
        </w:rPr>
        <w:t>。</w:t>
      </w:r>
      <w:r>
        <w:rPr>
          <w:rFonts w:hint="eastAsia" w:ascii="仿宋_GB2312" w:hAnsi="宋体" w:eastAsia="仿宋_GB2312"/>
          <w:bCs/>
          <w:sz w:val="24"/>
        </w:rPr>
        <w:t xml:space="preserve">  </w:t>
      </w:r>
    </w:p>
    <w:p w14:paraId="53476E64">
      <w:pPr>
        <w:keepNext w:val="0"/>
        <w:keepLines w:val="0"/>
        <w:pageBreakBefore w:val="0"/>
        <w:kinsoku/>
        <w:overflowPunct/>
        <w:topLinePunct w:val="0"/>
        <w:autoSpaceDE/>
        <w:autoSpaceDN/>
        <w:bidi w:val="0"/>
        <w:adjustRightInd/>
        <w:snapToGrid/>
        <w:spacing w:line="500" w:lineRule="exact"/>
        <w:ind w:firstLine="480" w:firstLineChars="200"/>
        <w:textAlignment w:val="auto"/>
        <w:rPr>
          <w:rFonts w:hint="eastAsia" w:ascii="宋体" w:hAnsi="宋体"/>
          <w:color w:val="000000"/>
          <w:sz w:val="24"/>
        </w:rPr>
      </w:pPr>
    </w:p>
    <w:p w14:paraId="774D1382">
      <w:pPr>
        <w:tabs>
          <w:tab w:val="left" w:pos="7761"/>
        </w:tabs>
        <w:jc w:val="left"/>
        <w:rPr>
          <w:rFonts w:hint="eastAsia" w:eastAsia="宋体"/>
          <w:lang w:val="en-US" w:eastAsia="zh-CN"/>
        </w:rPr>
        <w:sectPr>
          <w:headerReference r:id="rId3" w:type="default"/>
          <w:footerReference r:id="rId4" w:type="default"/>
          <w:footerReference r:id="rId5" w:type="even"/>
          <w:pgSz w:w="11906" w:h="16838"/>
          <w:pgMar w:top="935" w:right="964" w:bottom="777" w:left="1174" w:header="567" w:footer="680" w:gutter="0"/>
          <w:cols w:space="0" w:num="1"/>
          <w:rtlGutter w:val="0"/>
          <w:docGrid w:type="lines" w:linePitch="312" w:charSpace="0"/>
        </w:sectPr>
      </w:pPr>
    </w:p>
    <w:p w14:paraId="4240C67F">
      <w:pPr>
        <w:pStyle w:val="2"/>
        <w:numPr>
          <w:ilvl w:val="0"/>
          <w:numId w:val="0"/>
        </w:numPr>
        <w:tabs>
          <w:tab w:val="clear" w:pos="0"/>
        </w:tabs>
        <w:bidi w:val="0"/>
        <w:ind w:left="0" w:leftChars="0" w:firstLine="0" w:firstLineChars="0"/>
        <w:rPr>
          <w:rFonts w:hint="eastAsia"/>
          <w:b/>
          <w:bCs/>
          <w:sz w:val="36"/>
          <w:szCs w:val="32"/>
          <w:lang w:val="en-US" w:eastAsia="zh-CN"/>
        </w:rPr>
      </w:pPr>
      <w:r>
        <w:rPr>
          <w:rFonts w:hint="eastAsia"/>
          <w:b/>
          <w:bCs/>
          <w:sz w:val="36"/>
          <w:szCs w:val="32"/>
          <w:lang w:val="en-US" w:eastAsia="zh-CN"/>
        </w:rPr>
        <w:t>报价文件格式</w:t>
      </w:r>
    </w:p>
    <w:p w14:paraId="2F10A1E1">
      <w:pPr>
        <w:spacing w:before="120" w:after="120"/>
        <w:jc w:val="center"/>
        <w:rPr>
          <w:rFonts w:ascii="Times New Roman" w:hAnsi="Times New Roman" w:cs="Times New Roman"/>
          <w:sz w:val="36"/>
          <w:szCs w:val="36"/>
          <w:lang w:val="en-US"/>
        </w:rPr>
      </w:pPr>
    </w:p>
    <w:p w14:paraId="6AC7734F">
      <w:pPr>
        <w:spacing w:before="120" w:after="120"/>
        <w:jc w:val="center"/>
        <w:rPr>
          <w:rFonts w:ascii="Times New Roman" w:hAnsi="Times New Roman" w:cs="Times New Roman"/>
          <w:sz w:val="36"/>
          <w:szCs w:val="36"/>
          <w:lang w:val="en-US"/>
        </w:rPr>
      </w:pPr>
    </w:p>
    <w:p w14:paraId="5DC4745E">
      <w:pPr>
        <w:spacing w:before="120" w:after="120"/>
        <w:jc w:val="center"/>
        <w:rPr>
          <w:rFonts w:ascii="Times New Roman" w:hAnsi="Times New Roman" w:cs="Times New Roman"/>
          <w:sz w:val="36"/>
          <w:szCs w:val="36"/>
          <w:lang w:val="en-US"/>
        </w:rPr>
      </w:pPr>
    </w:p>
    <w:p w14:paraId="20908DC3">
      <w:pPr>
        <w:spacing w:before="120" w:after="120"/>
        <w:jc w:val="center"/>
        <w:rPr>
          <w:rFonts w:ascii="Times New Roman" w:hAnsi="Times New Roman" w:cs="Times New Roman"/>
          <w:sz w:val="36"/>
          <w:szCs w:val="36"/>
          <w:lang w:val="en-US"/>
        </w:rPr>
      </w:pPr>
    </w:p>
    <w:p w14:paraId="6C77FB46">
      <w:pPr>
        <w:spacing w:before="120" w:after="120"/>
        <w:jc w:val="center"/>
        <w:rPr>
          <w:rFonts w:ascii="Times New Roman" w:hAnsi="Times New Roman" w:cs="Times New Roman"/>
          <w:sz w:val="36"/>
          <w:szCs w:val="36"/>
          <w:lang w:val="en-US"/>
        </w:rPr>
      </w:pPr>
    </w:p>
    <w:p w14:paraId="5C30C192">
      <w:pPr>
        <w:spacing w:before="120" w:after="120"/>
        <w:jc w:val="center"/>
        <w:rPr>
          <w:rFonts w:hint="eastAsia" w:ascii="Times New Roman" w:hAnsi="Times New Roman" w:eastAsia="宋体" w:cs="Times New Roman"/>
          <w:b/>
          <w:bCs/>
          <w:sz w:val="84"/>
          <w:szCs w:val="84"/>
          <w:lang w:val="en-US" w:eastAsia="zh-CN"/>
        </w:rPr>
      </w:pPr>
      <w:r>
        <w:rPr>
          <w:rFonts w:hint="eastAsia" w:ascii="Times New Roman" w:hAnsi="Times New Roman" w:cs="Times New Roman"/>
          <w:b/>
          <w:bCs/>
          <w:sz w:val="84"/>
          <w:szCs w:val="84"/>
          <w:lang w:val="en-US"/>
        </w:rPr>
        <w:t>报价</w:t>
      </w:r>
      <w:r>
        <w:rPr>
          <w:rFonts w:hint="eastAsia" w:ascii="Times New Roman" w:hAnsi="Times New Roman" w:cs="Times New Roman"/>
          <w:b/>
          <w:bCs/>
          <w:sz w:val="84"/>
          <w:szCs w:val="84"/>
          <w:lang w:val="en-US" w:eastAsia="zh-CN"/>
        </w:rPr>
        <w:t>函</w:t>
      </w:r>
    </w:p>
    <w:p w14:paraId="32693190">
      <w:pPr>
        <w:spacing w:before="120" w:after="120"/>
        <w:jc w:val="center"/>
        <w:rPr>
          <w:rFonts w:ascii="Times New Roman" w:hAnsi="Times New Roman" w:cs="Times New Roman"/>
          <w:sz w:val="36"/>
          <w:szCs w:val="36"/>
          <w:lang w:val="en-US"/>
        </w:rPr>
      </w:pPr>
    </w:p>
    <w:p w14:paraId="41A99B24">
      <w:pPr>
        <w:spacing w:before="120" w:after="120"/>
        <w:jc w:val="center"/>
        <w:rPr>
          <w:rFonts w:ascii="Times New Roman" w:hAnsi="Times New Roman" w:cs="Times New Roman"/>
          <w:sz w:val="36"/>
          <w:szCs w:val="36"/>
          <w:lang w:val="en-US"/>
        </w:rPr>
      </w:pPr>
    </w:p>
    <w:p w14:paraId="3691B167">
      <w:pPr>
        <w:spacing w:before="120" w:after="120"/>
        <w:jc w:val="center"/>
        <w:rPr>
          <w:rFonts w:ascii="Times New Roman" w:hAnsi="Times New Roman" w:cs="Times New Roman"/>
          <w:sz w:val="36"/>
          <w:szCs w:val="36"/>
          <w:lang w:val="en-US"/>
        </w:rPr>
      </w:pPr>
    </w:p>
    <w:p w14:paraId="51B45A8A">
      <w:pPr>
        <w:spacing w:before="120" w:after="120"/>
        <w:jc w:val="center"/>
        <w:rPr>
          <w:rFonts w:ascii="Times New Roman" w:hAnsi="Times New Roman" w:cs="Times New Roman"/>
          <w:sz w:val="36"/>
          <w:szCs w:val="36"/>
          <w:lang w:val="en-US"/>
        </w:rPr>
      </w:pPr>
    </w:p>
    <w:p w14:paraId="0F22807A">
      <w:pPr>
        <w:widowControl/>
        <w:ind w:firstLine="640" w:firstLineChars="200"/>
        <w:jc w:val="left"/>
        <w:rPr>
          <w:rFonts w:hint="eastAsia" w:ascii="Times New Roman" w:hAnsi="Times New Roman" w:eastAsia="宋体" w:cs="Times New Roman"/>
          <w:sz w:val="32"/>
          <w:szCs w:val="32"/>
          <w:lang w:val="en-US"/>
        </w:rPr>
      </w:pPr>
      <w:r>
        <w:rPr>
          <w:rFonts w:hint="eastAsia" w:ascii="Times New Roman" w:hAnsi="Times New Roman" w:cs="Times New Roman"/>
          <w:sz w:val="32"/>
          <w:szCs w:val="32"/>
          <w:lang w:val="en-US"/>
        </w:rPr>
        <w:t>项目名称：</w:t>
      </w:r>
      <w:r>
        <w:rPr>
          <w:rFonts w:hint="eastAsia" w:ascii="Times New Roman" w:hAnsi="Times New Roman" w:eastAsia="宋体" w:cs="Times New Roman"/>
          <w:sz w:val="32"/>
          <w:szCs w:val="32"/>
          <w:lang w:val="en-US"/>
        </w:rPr>
        <w:t>乐清市“多田套合”农用地布局优化总体方案（2024-2027 年）（永久基本农田内）编制技术服务项目</w:t>
      </w:r>
    </w:p>
    <w:p w14:paraId="710EFE0F">
      <w:pPr>
        <w:widowControl/>
        <w:jc w:val="left"/>
        <w:rPr>
          <w:rFonts w:hint="eastAsia" w:ascii="Times New Roman" w:hAnsi="Times New Roman" w:eastAsia="宋体" w:cs="Times New Roman"/>
          <w:sz w:val="32"/>
          <w:szCs w:val="32"/>
          <w:lang w:val="en-US"/>
        </w:rPr>
      </w:pPr>
    </w:p>
    <w:p w14:paraId="6351F639">
      <w:pPr>
        <w:widowControl/>
        <w:jc w:val="left"/>
        <w:rPr>
          <w:rFonts w:hint="eastAsia" w:ascii="Times New Roman" w:hAnsi="Times New Roman" w:eastAsia="宋体" w:cs="Times New Roman"/>
          <w:sz w:val="32"/>
          <w:szCs w:val="32"/>
          <w:lang w:val="en-US"/>
        </w:rPr>
      </w:pPr>
    </w:p>
    <w:p w14:paraId="5333FC01">
      <w:pPr>
        <w:widowControl/>
        <w:jc w:val="center"/>
        <w:rPr>
          <w:rFonts w:ascii="Times New Roman" w:hAnsi="Times New Roman" w:cs="Times New Roman"/>
          <w:sz w:val="32"/>
          <w:szCs w:val="32"/>
          <w:highlight w:val="none"/>
          <w:lang w:val="en-US"/>
        </w:rPr>
      </w:pPr>
      <w:r>
        <w:rPr>
          <w:rFonts w:hint="eastAsia" w:cs="Times New Roman"/>
          <w:sz w:val="32"/>
          <w:szCs w:val="32"/>
          <w:highlight w:val="none"/>
          <w:lang w:val="en-US" w:eastAsia="zh-CN"/>
        </w:rPr>
        <w:t>报价</w:t>
      </w:r>
      <w:r>
        <w:rPr>
          <w:rFonts w:hint="eastAsia" w:ascii="Times New Roman" w:hAnsi="Times New Roman" w:cs="Times New Roman"/>
          <w:sz w:val="32"/>
          <w:szCs w:val="32"/>
          <w:highlight w:val="none"/>
          <w:lang w:val="en-US"/>
        </w:rPr>
        <w:t>单位名称：</w:t>
      </w:r>
      <w:r>
        <w:rPr>
          <w:rFonts w:hint="eastAsia" w:ascii="Times New Roman" w:hAnsi="Times New Roman" w:cs="Times New Roman"/>
          <w:sz w:val="32"/>
          <w:szCs w:val="32"/>
          <w:highlight w:val="none"/>
          <w:u w:val="single"/>
          <w:lang w:val="en-US"/>
        </w:rPr>
        <w:t xml:space="preserve">  </w:t>
      </w:r>
      <w:r>
        <w:rPr>
          <w:rFonts w:hint="eastAsia" w:cs="Times New Roman"/>
          <w:sz w:val="32"/>
          <w:szCs w:val="32"/>
          <w:highlight w:val="none"/>
          <w:u w:val="single"/>
          <w:lang w:val="en-US" w:eastAsia="zh-CN"/>
        </w:rPr>
        <w:t xml:space="preserve">       </w:t>
      </w:r>
      <w:r>
        <w:rPr>
          <w:rFonts w:hint="eastAsia" w:ascii="Times New Roman" w:hAnsi="Times New Roman" w:cs="Times New Roman"/>
          <w:sz w:val="32"/>
          <w:szCs w:val="32"/>
          <w:highlight w:val="none"/>
          <w:u w:val="single"/>
          <w:lang w:val="en-US"/>
        </w:rPr>
        <w:t xml:space="preserve">           </w:t>
      </w:r>
      <w:r>
        <w:rPr>
          <w:rFonts w:hint="eastAsia" w:ascii="Times New Roman" w:hAnsi="Times New Roman" w:cs="Times New Roman"/>
          <w:sz w:val="32"/>
          <w:szCs w:val="32"/>
          <w:highlight w:val="none"/>
          <w:lang w:val="en-US"/>
        </w:rPr>
        <w:t>（加盖公章）</w:t>
      </w:r>
    </w:p>
    <w:p w14:paraId="3A6E58F5">
      <w:pPr>
        <w:spacing w:before="120" w:after="120"/>
        <w:ind w:firstLine="1280" w:firstLineChars="400"/>
        <w:jc w:val="both"/>
        <w:rPr>
          <w:rFonts w:hint="eastAsia" w:ascii="Times New Roman" w:hAnsi="Times New Roman" w:eastAsia="宋体" w:cs="Times New Roman"/>
          <w:sz w:val="32"/>
          <w:szCs w:val="32"/>
          <w:highlight w:val="none"/>
          <w:lang w:val="en-US" w:eastAsia="zh-CN"/>
        </w:rPr>
      </w:pPr>
      <w:r>
        <w:rPr>
          <w:rFonts w:hint="eastAsia" w:cs="Times New Roman"/>
          <w:sz w:val="32"/>
          <w:szCs w:val="32"/>
          <w:highlight w:val="none"/>
          <w:lang w:val="en-US" w:eastAsia="zh-CN"/>
        </w:rPr>
        <w:t>报价</w:t>
      </w:r>
      <w:r>
        <w:rPr>
          <w:rFonts w:hint="eastAsia" w:ascii="Times New Roman" w:hAnsi="Times New Roman" w:cs="Times New Roman"/>
          <w:sz w:val="32"/>
          <w:szCs w:val="32"/>
          <w:highlight w:val="none"/>
          <w:lang w:val="en-US"/>
        </w:rPr>
        <w:t>单位地址：</w:t>
      </w:r>
    </w:p>
    <w:p w14:paraId="743F8628">
      <w:pPr>
        <w:bidi w:val="0"/>
        <w:rPr>
          <w:rFonts w:hint="eastAsia"/>
          <w:lang w:val="en-US" w:eastAsia="zh-CN"/>
        </w:rPr>
      </w:pPr>
    </w:p>
    <w:p w14:paraId="755CC5AD">
      <w:pPr>
        <w:bidi w:val="0"/>
        <w:rPr>
          <w:rFonts w:hint="eastAsia"/>
          <w:lang w:val="en-US" w:eastAsia="zh-CN"/>
        </w:rPr>
      </w:pPr>
      <w:r>
        <w:rPr>
          <w:rFonts w:hint="eastAsia"/>
          <w:lang w:val="en-US" w:eastAsia="zh-CN"/>
        </w:rPr>
        <w:br w:type="page"/>
      </w:r>
    </w:p>
    <w:p w14:paraId="79330D2F">
      <w:pPr>
        <w:pStyle w:val="2"/>
        <w:numPr>
          <w:ilvl w:val="0"/>
          <w:numId w:val="0"/>
        </w:numPr>
        <w:tabs>
          <w:tab w:val="clear" w:pos="0"/>
        </w:tabs>
        <w:bidi w:val="0"/>
        <w:ind w:left="0" w:leftChars="0" w:firstLine="643" w:firstLineChars="200"/>
        <w:jc w:val="left"/>
        <w:rPr>
          <w:rFonts w:hint="default" w:hAnsi="Times New Roman" w:cs="Times New Roman"/>
          <w:b/>
          <w:bCs/>
          <w:sz w:val="32"/>
          <w:szCs w:val="28"/>
          <w:lang w:val="en-US" w:eastAsia="zh-CN"/>
        </w:rPr>
      </w:pPr>
      <w:r>
        <w:rPr>
          <w:rFonts w:hint="eastAsia" w:hAnsi="Times New Roman" w:cs="Times New Roman"/>
          <w:b/>
          <w:bCs/>
          <w:sz w:val="32"/>
          <w:szCs w:val="28"/>
          <w:lang w:val="en-US" w:eastAsia="zh-CN"/>
        </w:rPr>
        <w:t>附件一</w:t>
      </w:r>
      <w:r>
        <w:rPr>
          <w:rFonts w:hint="eastAsia" w:cs="Times New Roman"/>
          <w:b/>
          <w:bCs/>
          <w:sz w:val="32"/>
          <w:szCs w:val="28"/>
          <w:lang w:val="en-US" w:eastAsia="zh-CN"/>
        </w:rPr>
        <w:t>:</w:t>
      </w:r>
    </w:p>
    <w:p w14:paraId="2B280AF2">
      <w:pPr>
        <w:numPr>
          <w:ilvl w:val="0"/>
          <w:numId w:val="0"/>
        </w:numPr>
        <w:autoSpaceDE/>
        <w:autoSpaceDN/>
        <w:spacing w:before="0" w:after="240" w:line="240" w:lineRule="auto"/>
        <w:ind w:left="540" w:right="561" w:firstLine="0"/>
        <w:jc w:val="center"/>
        <w:rPr>
          <w:rFonts w:hint="eastAsia" w:ascii="方正仿宋_GB2312" w:hAnsi="方正仿宋_GB2312" w:eastAsia="方正仿宋_GB2312" w:cs="方正仿宋_GB2312"/>
          <w:b/>
          <w:color w:val="auto"/>
          <w:position w:val="0"/>
          <w:sz w:val="32"/>
          <w:szCs w:val="32"/>
        </w:rPr>
      </w:pPr>
      <w:r>
        <w:rPr>
          <w:rFonts w:hint="eastAsia" w:ascii="方正仿宋_GB2312" w:hAnsi="方正仿宋_GB2312" w:eastAsia="方正仿宋_GB2312" w:cs="方正仿宋_GB2312"/>
          <w:b/>
          <w:color w:val="auto"/>
          <w:position w:val="0"/>
          <w:sz w:val="36"/>
          <w:szCs w:val="36"/>
        </w:rPr>
        <w:t>乐清市</w:t>
      </w:r>
      <w:r>
        <w:rPr>
          <w:rFonts w:hint="eastAsia" w:ascii="方正仿宋_GB2312" w:hAnsi="方正仿宋_GB2312" w:eastAsia="方正仿宋_GB2312" w:cs="方正仿宋_GB2312"/>
          <w:b/>
          <w:color w:val="auto"/>
          <w:position w:val="0"/>
          <w:sz w:val="36"/>
          <w:szCs w:val="36"/>
          <w:lang w:eastAsia="zh-CN"/>
        </w:rPr>
        <w:t>农业农村</w:t>
      </w:r>
      <w:r>
        <w:rPr>
          <w:rFonts w:hint="eastAsia" w:ascii="方正仿宋_GB2312" w:hAnsi="方正仿宋_GB2312" w:eastAsia="方正仿宋_GB2312" w:cs="方正仿宋_GB2312"/>
          <w:b/>
          <w:color w:val="auto"/>
          <w:position w:val="0"/>
          <w:sz w:val="36"/>
          <w:szCs w:val="36"/>
        </w:rPr>
        <w:t>局采购询价报价单</w:t>
      </w:r>
    </w:p>
    <w:tbl>
      <w:tblPr>
        <w:tblStyle w:val="11"/>
        <w:tblW w:w="8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3900"/>
        <w:gridCol w:w="3528"/>
      </w:tblGrid>
      <w:tr w14:paraId="23A54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219" w:type="dxa"/>
            <w:noWrap w:val="0"/>
            <w:vAlign w:val="center"/>
          </w:tcPr>
          <w:p w14:paraId="3FBFE355">
            <w:pPr>
              <w:numPr>
                <w:ilvl w:val="0"/>
                <w:numId w:val="0"/>
              </w:numPr>
              <w:autoSpaceDE/>
              <w:autoSpaceDN/>
              <w:spacing w:before="0" w:after="0" w:line="240" w:lineRule="auto"/>
              <w:ind w:right="-127" w:firstLine="0"/>
              <w:jc w:val="center"/>
              <w:rPr>
                <w:rFonts w:hint="eastAsia" w:ascii="方正仿宋_GB2312" w:hAnsi="方正仿宋_GB2312" w:eastAsia="方正仿宋_GB2312" w:cs="方正仿宋_GB2312"/>
                <w:color w:val="auto"/>
                <w:position w:val="0"/>
                <w:sz w:val="28"/>
                <w:szCs w:val="28"/>
              </w:rPr>
            </w:pPr>
            <w:r>
              <w:rPr>
                <w:rFonts w:hint="eastAsia" w:ascii="方正仿宋_GB2312" w:hAnsi="方正仿宋_GB2312" w:eastAsia="方正仿宋_GB2312" w:cs="方正仿宋_GB2312"/>
                <w:color w:val="auto"/>
                <w:position w:val="0"/>
                <w:sz w:val="28"/>
                <w:szCs w:val="28"/>
              </w:rPr>
              <w:t>序号</w:t>
            </w:r>
          </w:p>
        </w:tc>
        <w:tc>
          <w:tcPr>
            <w:tcW w:w="3900" w:type="dxa"/>
            <w:noWrap w:val="0"/>
            <w:vAlign w:val="center"/>
          </w:tcPr>
          <w:p w14:paraId="044C3DC4">
            <w:pPr>
              <w:numPr>
                <w:ilvl w:val="0"/>
                <w:numId w:val="0"/>
              </w:numPr>
              <w:autoSpaceDE/>
              <w:autoSpaceDN/>
              <w:spacing w:before="0" w:after="0" w:line="240" w:lineRule="auto"/>
              <w:ind w:right="0" w:firstLine="0"/>
              <w:jc w:val="center"/>
              <w:rPr>
                <w:rFonts w:hint="eastAsia" w:ascii="方正仿宋_GB2312" w:hAnsi="方正仿宋_GB2312" w:eastAsia="方正仿宋_GB2312" w:cs="方正仿宋_GB2312"/>
                <w:color w:val="auto"/>
                <w:position w:val="0"/>
                <w:sz w:val="28"/>
                <w:szCs w:val="28"/>
              </w:rPr>
            </w:pPr>
            <w:r>
              <w:rPr>
                <w:rFonts w:hint="eastAsia" w:ascii="方正仿宋_GB2312" w:hAnsi="方正仿宋_GB2312" w:eastAsia="方正仿宋_GB2312" w:cs="方正仿宋_GB2312"/>
                <w:color w:val="auto"/>
                <w:position w:val="0"/>
                <w:sz w:val="28"/>
                <w:szCs w:val="28"/>
              </w:rPr>
              <w:t>项目名称</w:t>
            </w:r>
          </w:p>
        </w:tc>
        <w:tc>
          <w:tcPr>
            <w:tcW w:w="3528" w:type="dxa"/>
            <w:noWrap w:val="0"/>
            <w:vAlign w:val="center"/>
          </w:tcPr>
          <w:p w14:paraId="3045EEEA">
            <w:pPr>
              <w:numPr>
                <w:ilvl w:val="0"/>
                <w:numId w:val="0"/>
              </w:numPr>
              <w:autoSpaceDE/>
              <w:autoSpaceDN/>
              <w:spacing w:before="0" w:after="0" w:line="240" w:lineRule="auto"/>
              <w:ind w:right="0" w:firstLine="0"/>
              <w:jc w:val="center"/>
              <w:rPr>
                <w:rFonts w:hint="eastAsia" w:ascii="方正仿宋_GB2312" w:hAnsi="方正仿宋_GB2312" w:eastAsia="方正仿宋_GB2312" w:cs="方正仿宋_GB2312"/>
                <w:color w:val="auto"/>
                <w:position w:val="0"/>
                <w:sz w:val="28"/>
                <w:szCs w:val="28"/>
              </w:rPr>
            </w:pPr>
            <w:r>
              <w:rPr>
                <w:rFonts w:hint="eastAsia" w:ascii="方正仿宋_GB2312" w:hAnsi="方正仿宋_GB2312" w:eastAsia="方正仿宋_GB2312" w:cs="方正仿宋_GB2312"/>
                <w:color w:val="auto"/>
                <w:position w:val="0"/>
                <w:sz w:val="28"/>
                <w:szCs w:val="28"/>
              </w:rPr>
              <w:t>报价（元）</w:t>
            </w:r>
          </w:p>
        </w:tc>
      </w:tr>
      <w:tr w14:paraId="3D9F3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5" w:hRule="exact"/>
          <w:jc w:val="center"/>
        </w:trPr>
        <w:tc>
          <w:tcPr>
            <w:tcW w:w="1219" w:type="dxa"/>
            <w:noWrap w:val="0"/>
            <w:vAlign w:val="center"/>
          </w:tcPr>
          <w:p w14:paraId="527E2E61">
            <w:pPr>
              <w:numPr>
                <w:ilvl w:val="0"/>
                <w:numId w:val="0"/>
              </w:numPr>
              <w:autoSpaceDE/>
              <w:autoSpaceDN/>
              <w:spacing w:before="0" w:after="0" w:line="240" w:lineRule="auto"/>
              <w:ind w:right="0" w:firstLine="0"/>
              <w:jc w:val="center"/>
              <w:rPr>
                <w:rFonts w:hint="eastAsia" w:ascii="方正仿宋_GB2312" w:hAnsi="方正仿宋_GB2312" w:eastAsia="方正仿宋_GB2312" w:cs="方正仿宋_GB2312"/>
                <w:color w:val="auto"/>
                <w:position w:val="0"/>
                <w:sz w:val="28"/>
                <w:szCs w:val="28"/>
              </w:rPr>
            </w:pPr>
            <w:r>
              <w:rPr>
                <w:rFonts w:hint="eastAsia" w:ascii="方正仿宋_GB2312" w:hAnsi="方正仿宋_GB2312" w:eastAsia="方正仿宋_GB2312" w:cs="方正仿宋_GB2312"/>
                <w:color w:val="auto"/>
                <w:position w:val="0"/>
                <w:sz w:val="28"/>
                <w:szCs w:val="28"/>
              </w:rPr>
              <w:t>1</w:t>
            </w:r>
          </w:p>
        </w:tc>
        <w:tc>
          <w:tcPr>
            <w:tcW w:w="3900" w:type="dxa"/>
            <w:noWrap w:val="0"/>
            <w:vAlign w:val="center"/>
          </w:tcPr>
          <w:p w14:paraId="48E7E11D">
            <w:pPr>
              <w:widowControl/>
              <w:jc w:val="left"/>
              <w:rPr>
                <w:rFonts w:hint="eastAsia" w:ascii="方正仿宋_GB2312" w:hAnsi="方正仿宋_GB2312" w:eastAsia="方正仿宋_GB2312" w:cs="方正仿宋_GB2312"/>
                <w:color w:val="auto"/>
                <w:position w:val="0"/>
                <w:sz w:val="28"/>
                <w:szCs w:val="28"/>
                <w:lang w:val="en-US" w:eastAsia="zh-CN"/>
              </w:rPr>
            </w:pPr>
            <w:r>
              <w:rPr>
                <w:rFonts w:hint="eastAsia" w:ascii="方正仿宋_GB2312" w:hAnsi="方正仿宋_GB2312" w:eastAsia="方正仿宋_GB2312" w:cs="方正仿宋_GB2312"/>
                <w:color w:val="000000"/>
                <w:kern w:val="0"/>
                <w:sz w:val="28"/>
                <w:szCs w:val="28"/>
              </w:rPr>
              <w:t>乐清市“多田套合”农用地布局优化总体方案（2024-2027 年）（永久基本农田内）编制技术服务项目</w:t>
            </w:r>
            <w:r>
              <w:rPr>
                <w:rFonts w:hint="eastAsia" w:ascii="方正仿宋_GB2312" w:hAnsi="方正仿宋_GB2312" w:eastAsia="方正仿宋_GB2312" w:cs="方正仿宋_GB2312"/>
                <w:color w:val="auto"/>
                <w:position w:val="0"/>
                <w:sz w:val="28"/>
                <w:szCs w:val="28"/>
                <w:lang w:val="en-US" w:eastAsia="zh-CN"/>
              </w:rPr>
              <w:t>工作技术服务</w:t>
            </w:r>
          </w:p>
        </w:tc>
        <w:tc>
          <w:tcPr>
            <w:tcW w:w="3528" w:type="dxa"/>
            <w:noWrap w:val="0"/>
            <w:vAlign w:val="center"/>
          </w:tcPr>
          <w:p w14:paraId="1580DC54">
            <w:pPr>
              <w:snapToGrid w:val="0"/>
              <w:spacing w:line="300" w:lineRule="auto"/>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小写</w:t>
            </w:r>
            <w:r>
              <w:rPr>
                <w:rFonts w:hint="default" w:ascii="Arial" w:hAnsi="Arial" w:eastAsia="方正仿宋_GB2312" w:cs="Arial"/>
                <w:sz w:val="28"/>
                <w:szCs w:val="28"/>
              </w:rPr>
              <w:t>¥</w:t>
            </w:r>
            <w:r>
              <w:rPr>
                <w:rFonts w:hint="eastAsia" w:ascii="方正仿宋_GB2312" w:hAnsi="方正仿宋_GB2312" w:eastAsia="方正仿宋_GB2312" w:cs="方正仿宋_GB2312"/>
                <w:sz w:val="28"/>
                <w:szCs w:val="28"/>
                <w:lang w:val="en-US" w:eastAsia="zh-CN"/>
              </w:rPr>
              <w:t xml:space="preserve">: </w:t>
            </w:r>
          </w:p>
          <w:p w14:paraId="3F4C4E3F">
            <w:pPr>
              <w:numPr>
                <w:ilvl w:val="0"/>
                <w:numId w:val="0"/>
              </w:numPr>
              <w:autoSpaceDE/>
              <w:autoSpaceDN/>
              <w:spacing w:before="0" w:after="0" w:line="240" w:lineRule="auto"/>
              <w:ind w:right="0" w:firstLine="0"/>
              <w:jc w:val="both"/>
              <w:rPr>
                <w:rFonts w:hint="eastAsia" w:ascii="方正仿宋_GB2312" w:hAnsi="方正仿宋_GB2312" w:eastAsia="方正仿宋_GB2312" w:cs="方正仿宋_GB2312"/>
                <w:color w:val="auto"/>
                <w:position w:val="0"/>
                <w:sz w:val="28"/>
                <w:szCs w:val="28"/>
              </w:rPr>
            </w:pPr>
            <w:r>
              <w:rPr>
                <w:rFonts w:hint="eastAsia" w:ascii="方正仿宋_GB2312" w:hAnsi="方正仿宋_GB2312" w:eastAsia="方正仿宋_GB2312" w:cs="方正仿宋_GB2312"/>
                <w:sz w:val="28"/>
                <w:szCs w:val="28"/>
              </w:rPr>
              <w:t>大写：</w:t>
            </w:r>
            <w:r>
              <w:rPr>
                <w:rFonts w:hint="eastAsia" w:ascii="方正仿宋_GB2312" w:hAnsi="方正仿宋_GB2312" w:eastAsia="方正仿宋_GB2312" w:cs="方正仿宋_GB2312"/>
                <w:color w:val="auto"/>
                <w:position w:val="0"/>
                <w:sz w:val="28"/>
                <w:szCs w:val="28"/>
              </w:rPr>
              <w:t xml:space="preserve"> </w:t>
            </w:r>
          </w:p>
        </w:tc>
      </w:tr>
    </w:tbl>
    <w:p w14:paraId="78EB1718">
      <w:pPr>
        <w:numPr>
          <w:ilvl w:val="0"/>
          <w:numId w:val="0"/>
        </w:numPr>
        <w:autoSpaceDE/>
        <w:autoSpaceDN/>
        <w:spacing w:before="0" w:after="0" w:line="360" w:lineRule="auto"/>
        <w:ind w:right="561" w:firstLine="0"/>
        <w:jc w:val="both"/>
        <w:rPr>
          <w:rFonts w:hint="eastAsia" w:ascii="方正仿宋_GB2312" w:hAnsi="方正仿宋_GB2312" w:eastAsia="方正仿宋_GB2312" w:cs="方正仿宋_GB2312"/>
          <w:color w:val="333333"/>
          <w:position w:val="0"/>
          <w:sz w:val="32"/>
          <w:szCs w:val="32"/>
          <w:shd w:val="clear" w:color="000000" w:fill="FFFFFF"/>
        </w:rPr>
      </w:pPr>
    </w:p>
    <w:p w14:paraId="73A0F1DF">
      <w:pPr>
        <w:numPr>
          <w:ilvl w:val="0"/>
          <w:numId w:val="0"/>
        </w:numPr>
        <w:autoSpaceDE/>
        <w:autoSpaceDN/>
        <w:spacing w:before="0" w:after="0" w:line="360" w:lineRule="auto"/>
        <w:ind w:right="561" w:firstLine="640" w:firstLineChars="200"/>
        <w:jc w:val="both"/>
        <w:rPr>
          <w:rFonts w:hint="eastAsia" w:ascii="方正仿宋_GB2312" w:hAnsi="方正仿宋_GB2312" w:eastAsia="方正仿宋_GB2312" w:cs="方正仿宋_GB2312"/>
          <w:color w:val="333333"/>
          <w:position w:val="0"/>
          <w:sz w:val="32"/>
          <w:szCs w:val="32"/>
          <w:shd w:val="clear" w:color="000000" w:fill="FFFFFF"/>
        </w:rPr>
      </w:pPr>
      <w:r>
        <w:rPr>
          <w:rFonts w:hint="eastAsia" w:ascii="方正仿宋_GB2312" w:hAnsi="方正仿宋_GB2312" w:eastAsia="方正仿宋_GB2312" w:cs="方正仿宋_GB2312"/>
          <w:color w:val="333333"/>
          <w:position w:val="0"/>
          <w:sz w:val="32"/>
          <w:szCs w:val="32"/>
          <w:shd w:val="clear" w:color="000000" w:fill="FFFFFF"/>
        </w:rPr>
        <w:t>备注：采取一次性报价，所报价即为最终费用。</w:t>
      </w:r>
    </w:p>
    <w:p w14:paraId="0F586AC3">
      <w:pPr>
        <w:numPr>
          <w:ilvl w:val="0"/>
          <w:numId w:val="0"/>
        </w:numPr>
        <w:autoSpaceDE/>
        <w:autoSpaceDN/>
        <w:spacing w:before="0" w:after="0" w:line="360" w:lineRule="auto"/>
        <w:ind w:right="561" w:firstLine="640" w:firstLineChars="200"/>
        <w:jc w:val="both"/>
        <w:rPr>
          <w:rFonts w:hint="eastAsia" w:ascii="方正仿宋_GB2312" w:hAnsi="方正仿宋_GB2312" w:eastAsia="方正仿宋_GB2312" w:cs="方正仿宋_GB2312"/>
          <w:color w:val="333333"/>
          <w:position w:val="0"/>
          <w:sz w:val="32"/>
          <w:szCs w:val="32"/>
          <w:shd w:val="clear" w:color="000000" w:fill="FFFFFF"/>
        </w:rPr>
      </w:pPr>
    </w:p>
    <w:p w14:paraId="104A08BD">
      <w:pPr>
        <w:numPr>
          <w:ilvl w:val="0"/>
          <w:numId w:val="0"/>
        </w:numPr>
        <w:autoSpaceDE/>
        <w:autoSpaceDN/>
        <w:spacing w:before="0" w:after="0" w:line="360" w:lineRule="auto"/>
        <w:ind w:right="561" w:firstLine="640" w:firstLineChars="200"/>
        <w:jc w:val="both"/>
        <w:rPr>
          <w:rFonts w:hint="eastAsia" w:ascii="方正仿宋_GB2312" w:hAnsi="方正仿宋_GB2312" w:eastAsia="方正仿宋_GB2312" w:cs="方正仿宋_GB2312"/>
          <w:color w:val="333333"/>
          <w:position w:val="0"/>
          <w:sz w:val="32"/>
          <w:szCs w:val="32"/>
          <w:shd w:val="clear" w:color="000000" w:fill="FFFFFF"/>
        </w:rPr>
      </w:pPr>
    </w:p>
    <w:p w14:paraId="784825B5">
      <w:pPr>
        <w:numPr>
          <w:ilvl w:val="0"/>
          <w:numId w:val="0"/>
        </w:numPr>
        <w:autoSpaceDE/>
        <w:autoSpaceDN/>
        <w:spacing w:before="0" w:after="0" w:line="360" w:lineRule="auto"/>
        <w:ind w:left="3685" w:right="561" w:firstLine="0"/>
        <w:jc w:val="left"/>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rPr>
        <w:t>报价单位全称（盖章）：</w:t>
      </w:r>
    </w:p>
    <w:p w14:paraId="643A5C2D">
      <w:pPr>
        <w:numPr>
          <w:ilvl w:val="0"/>
          <w:numId w:val="0"/>
        </w:numPr>
        <w:autoSpaceDE/>
        <w:autoSpaceDN/>
        <w:spacing w:before="0" w:after="0" w:line="360" w:lineRule="auto"/>
        <w:ind w:left="3685" w:right="561" w:firstLine="0"/>
        <w:jc w:val="left"/>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rPr>
        <w:t>报价单位代表签字：</w:t>
      </w:r>
    </w:p>
    <w:p w14:paraId="57B1479C">
      <w:pPr>
        <w:pStyle w:val="7"/>
        <w:ind w:firstLine="3840" w:firstLineChars="1200"/>
        <w:rPr>
          <w:rFonts w:hint="eastAsia" w:ascii="方正仿宋_GB2312" w:hAnsi="方正仿宋_GB2312" w:eastAsia="方正仿宋_GB2312" w:cs="方正仿宋_GB2312"/>
          <w:color w:val="auto"/>
          <w:position w:val="0"/>
          <w:sz w:val="32"/>
          <w:szCs w:val="32"/>
        </w:rPr>
      </w:pPr>
      <w:r>
        <w:rPr>
          <w:rFonts w:hint="eastAsia" w:ascii="方正仿宋_GB2312" w:hAnsi="方正仿宋_GB2312" w:eastAsia="方正仿宋_GB2312" w:cs="方正仿宋_GB2312"/>
          <w:color w:val="auto"/>
          <w:position w:val="0"/>
          <w:sz w:val="32"/>
          <w:szCs w:val="32"/>
        </w:rPr>
        <w:t>报价联系人电话：</w:t>
      </w:r>
    </w:p>
    <w:p w14:paraId="67FFBEFC">
      <w:pPr>
        <w:rPr>
          <w:rFonts w:hint="default" w:ascii="Times New Roman" w:hAnsi="Times New Roman" w:eastAsia="仿宋_GB2312" w:cs="Times New Roman"/>
          <w:color w:val="auto"/>
          <w:position w:val="0"/>
          <w:sz w:val="32"/>
          <w:szCs w:val="32"/>
        </w:rPr>
      </w:pPr>
    </w:p>
    <w:p w14:paraId="0B2B367E">
      <w:pPr>
        <w:rPr>
          <w:rFonts w:hint="default" w:ascii="Times New Roman" w:hAnsi="Times New Roman" w:eastAsia="仿宋_GB2312" w:cs="Times New Roman"/>
          <w:color w:val="auto"/>
          <w:position w:val="0"/>
          <w:sz w:val="32"/>
          <w:szCs w:val="32"/>
        </w:rPr>
      </w:pPr>
    </w:p>
    <w:p w14:paraId="73FDF404">
      <w:pPr>
        <w:pStyle w:val="2"/>
        <w:numPr>
          <w:ilvl w:val="0"/>
          <w:numId w:val="0"/>
        </w:numPr>
        <w:tabs>
          <w:tab w:val="clear" w:pos="0"/>
        </w:tabs>
        <w:bidi w:val="0"/>
        <w:ind w:left="0" w:leftChars="0" w:firstLine="0" w:firstLineChars="0"/>
        <w:jc w:val="left"/>
        <w:rPr>
          <w:rFonts w:hint="default" w:ascii="Times New Roman" w:hAnsi="Times New Roman" w:eastAsia="仿宋_GB2312" w:cs="Times New Roman"/>
          <w:color w:val="auto"/>
          <w:position w:val="0"/>
          <w:sz w:val="32"/>
          <w:szCs w:val="32"/>
          <w:lang w:val="en-US" w:eastAsia="zh-CN"/>
        </w:rPr>
      </w:pPr>
      <w:r>
        <w:rPr>
          <w:rFonts w:hint="default" w:ascii="Times New Roman" w:hAnsi="Times New Roman" w:eastAsia="仿宋_GB2312" w:cs="Times New Roman"/>
          <w:color w:val="auto"/>
          <w:position w:val="0"/>
          <w:sz w:val="32"/>
          <w:szCs w:val="32"/>
          <w:lang w:val="en-US" w:eastAsia="zh-CN"/>
        </w:rPr>
        <w:br w:type="page"/>
      </w:r>
      <w:r>
        <w:rPr>
          <w:rFonts w:hint="eastAsia" w:eastAsia="仿宋_GB2312" w:cs="Times New Roman"/>
          <w:color w:val="auto"/>
          <w:position w:val="0"/>
          <w:sz w:val="32"/>
          <w:szCs w:val="32"/>
          <w:lang w:val="en-US" w:eastAsia="zh-CN"/>
        </w:rPr>
        <w:t xml:space="preserve">  </w:t>
      </w:r>
      <w:r>
        <w:rPr>
          <w:rFonts w:hint="eastAsia" w:hAnsi="Times New Roman" w:cs="Times New Roman"/>
          <w:b/>
          <w:bCs/>
          <w:sz w:val="32"/>
          <w:szCs w:val="28"/>
          <w:lang w:val="en-US" w:eastAsia="zh-CN"/>
        </w:rPr>
        <w:t>附件二</w:t>
      </w:r>
      <w:r>
        <w:rPr>
          <w:rFonts w:hint="eastAsia" w:cs="Times New Roman"/>
          <w:b/>
          <w:bCs/>
          <w:sz w:val="32"/>
          <w:szCs w:val="28"/>
          <w:lang w:val="en-US" w:eastAsia="zh-CN"/>
        </w:rPr>
        <w:t>:</w:t>
      </w:r>
    </w:p>
    <w:p w14:paraId="722E6929">
      <w:pPr>
        <w:numPr>
          <w:ilvl w:val="0"/>
          <w:numId w:val="0"/>
        </w:numPr>
        <w:autoSpaceDE/>
        <w:autoSpaceDN/>
        <w:spacing w:before="0" w:after="240" w:line="240" w:lineRule="auto"/>
        <w:ind w:right="561"/>
        <w:jc w:val="center"/>
        <w:rPr>
          <w:rFonts w:hint="default" w:ascii="Times New Roman" w:hAnsi="Times New Roman" w:eastAsia="仿宋_GB2312" w:cs="Times New Roman"/>
          <w:b/>
          <w:color w:val="auto"/>
          <w:position w:val="0"/>
          <w:sz w:val="36"/>
          <w:szCs w:val="36"/>
        </w:rPr>
      </w:pPr>
      <w:r>
        <w:rPr>
          <w:rFonts w:hint="default" w:ascii="Times New Roman" w:hAnsi="Times New Roman" w:eastAsia="仿宋_GB2312" w:cs="Times New Roman"/>
          <w:b/>
          <w:color w:val="auto"/>
          <w:position w:val="0"/>
          <w:sz w:val="36"/>
          <w:szCs w:val="36"/>
        </w:rPr>
        <w:t>未被列入政府采购严重违法失信行为名单</w:t>
      </w:r>
    </w:p>
    <w:p w14:paraId="3B68A744">
      <w:pPr>
        <w:bidi w:val="0"/>
        <w:rPr>
          <w:rFonts w:hint="default"/>
        </w:rPr>
      </w:pPr>
    </w:p>
    <w:p w14:paraId="3C424E37">
      <w:pPr>
        <w:bidi w:val="0"/>
        <w:rPr>
          <w:rFonts w:hint="default"/>
        </w:rPr>
      </w:pPr>
    </w:p>
    <w:p w14:paraId="3A3E2EDE">
      <w:pPr>
        <w:bidi w:val="0"/>
        <w:rPr>
          <w:rFonts w:hint="default"/>
        </w:rPr>
      </w:pPr>
    </w:p>
    <w:p w14:paraId="5A2C5460">
      <w:pPr>
        <w:bidi w:val="0"/>
        <w:rPr>
          <w:rFonts w:hint="default"/>
        </w:rPr>
      </w:pPr>
    </w:p>
    <w:p w14:paraId="4A8EF45D">
      <w:pPr>
        <w:bidi w:val="0"/>
        <w:rPr>
          <w:rFonts w:hint="default"/>
        </w:rPr>
      </w:pPr>
    </w:p>
    <w:p w14:paraId="3799006C">
      <w:pPr>
        <w:bidi w:val="0"/>
        <w:rPr>
          <w:rFonts w:hint="default"/>
        </w:rPr>
      </w:pPr>
    </w:p>
    <w:p w14:paraId="63749477">
      <w:pPr>
        <w:numPr>
          <w:ilvl w:val="0"/>
          <w:numId w:val="0"/>
        </w:numPr>
        <w:autoSpaceDE/>
        <w:autoSpaceDN/>
        <w:spacing w:before="0" w:after="240" w:line="240" w:lineRule="auto"/>
        <w:ind w:right="561"/>
        <w:jc w:val="center"/>
        <w:rPr>
          <w:rFonts w:hint="default" w:ascii="仿宋_GB2312" w:hAnsi="宋体" w:eastAsia="仿宋_GB2312" w:cs="Times New Roman"/>
          <w:b/>
          <w:bCs w:val="0"/>
          <w:sz w:val="24"/>
        </w:rPr>
      </w:pPr>
      <w:r>
        <w:rPr>
          <w:rFonts w:hint="default" w:ascii="仿宋_GB2312" w:hAnsi="宋体" w:eastAsia="仿宋_GB2312" w:cs="Times New Roman"/>
          <w:b/>
          <w:bCs w:val="0"/>
          <w:sz w:val="24"/>
        </w:rPr>
        <w:t>证明材料：中国政府采购网www.ccgp.gov.cn，截图，加盖公章</w:t>
      </w:r>
    </w:p>
    <w:p w14:paraId="2EDABB70">
      <w:pPr>
        <w:numPr>
          <w:ilvl w:val="0"/>
          <w:numId w:val="0"/>
        </w:numPr>
        <w:autoSpaceDE/>
        <w:autoSpaceDN/>
        <w:spacing w:before="0" w:after="240" w:line="240" w:lineRule="auto"/>
        <w:ind w:right="561"/>
        <w:jc w:val="both"/>
        <w:rPr>
          <w:rFonts w:hint="default" w:ascii="仿宋_GB2312" w:hAnsi="宋体" w:eastAsia="仿宋_GB2312" w:cs="Times New Roman"/>
          <w:b/>
          <w:bCs w:val="0"/>
          <w:sz w:val="24"/>
        </w:rPr>
      </w:pPr>
    </w:p>
    <w:p w14:paraId="1BE5ADB1">
      <w:pPr>
        <w:numPr>
          <w:ilvl w:val="0"/>
          <w:numId w:val="0"/>
        </w:numPr>
        <w:autoSpaceDE/>
        <w:autoSpaceDN/>
        <w:spacing w:before="0" w:after="240" w:line="240" w:lineRule="auto"/>
        <w:ind w:right="561"/>
        <w:jc w:val="both"/>
        <w:rPr>
          <w:rFonts w:hint="default" w:ascii="仿宋_GB2312" w:hAnsi="宋体" w:eastAsia="仿宋_GB2312" w:cs="Times New Roman"/>
          <w:b/>
          <w:bCs w:val="0"/>
          <w:sz w:val="24"/>
        </w:rPr>
      </w:pPr>
    </w:p>
    <w:p w14:paraId="464B9306">
      <w:pPr>
        <w:pStyle w:val="2"/>
        <w:numPr>
          <w:ilvl w:val="0"/>
          <w:numId w:val="0"/>
        </w:numPr>
        <w:tabs>
          <w:tab w:val="clear" w:pos="0"/>
        </w:tabs>
        <w:bidi w:val="0"/>
        <w:ind w:left="0" w:leftChars="0" w:firstLine="0" w:firstLineChars="0"/>
        <w:jc w:val="left"/>
        <w:rPr>
          <w:rFonts w:hint="default" w:ascii="仿宋_GB2312" w:hAnsi="宋体" w:eastAsia="仿宋_GB2312" w:cs="Times New Roman"/>
          <w:b/>
          <w:bCs w:val="0"/>
          <w:sz w:val="24"/>
          <w:lang w:val="en-US" w:eastAsia="zh-CN"/>
        </w:rPr>
      </w:pPr>
      <w:r>
        <w:rPr>
          <w:rFonts w:hint="default" w:ascii="仿宋_GB2312" w:hAnsi="宋体" w:eastAsia="仿宋_GB2312" w:cs="Times New Roman"/>
          <w:b/>
          <w:bCs w:val="0"/>
          <w:sz w:val="24"/>
          <w:lang w:val="en-US" w:eastAsia="zh-CN"/>
        </w:rPr>
        <w:br w:type="page"/>
      </w:r>
      <w:r>
        <w:rPr>
          <w:rFonts w:hint="eastAsia" w:hAnsi="Times New Roman" w:cs="Times New Roman"/>
          <w:b/>
          <w:bCs/>
          <w:sz w:val="32"/>
          <w:szCs w:val="28"/>
          <w:lang w:val="en-US" w:eastAsia="zh-CN"/>
        </w:rPr>
        <w:t>附件三</w:t>
      </w:r>
      <w:r>
        <w:rPr>
          <w:rFonts w:hint="eastAsia" w:cs="Times New Roman"/>
          <w:b/>
          <w:bCs/>
          <w:sz w:val="32"/>
          <w:szCs w:val="28"/>
          <w:lang w:val="en-US" w:eastAsia="zh-CN"/>
        </w:rPr>
        <w:t>:</w:t>
      </w:r>
    </w:p>
    <w:p w14:paraId="50092761">
      <w:pPr>
        <w:numPr>
          <w:ilvl w:val="0"/>
          <w:numId w:val="0"/>
        </w:numPr>
        <w:autoSpaceDE/>
        <w:autoSpaceDN/>
        <w:spacing w:before="0" w:after="240" w:line="240" w:lineRule="auto"/>
        <w:ind w:right="561"/>
        <w:jc w:val="center"/>
        <w:rPr>
          <w:rFonts w:hint="default" w:ascii="Times New Roman" w:hAnsi="Times New Roman" w:eastAsia="仿宋_GB2312" w:cs="Times New Roman"/>
          <w:b/>
          <w:color w:val="auto"/>
          <w:position w:val="0"/>
          <w:sz w:val="36"/>
          <w:szCs w:val="36"/>
        </w:rPr>
      </w:pPr>
      <w:r>
        <w:rPr>
          <w:rFonts w:hint="default" w:ascii="Times New Roman" w:hAnsi="Times New Roman" w:eastAsia="仿宋_GB2312" w:cs="Times New Roman"/>
          <w:b/>
          <w:color w:val="auto"/>
          <w:position w:val="0"/>
          <w:sz w:val="36"/>
          <w:szCs w:val="36"/>
        </w:rPr>
        <w:t>投标方有效的工商营业执照</w:t>
      </w:r>
    </w:p>
    <w:p w14:paraId="32CC8374">
      <w:pPr>
        <w:bidi w:val="0"/>
        <w:rPr>
          <w:rFonts w:hint="default"/>
          <w:lang w:val="en-US" w:eastAsia="zh-CN"/>
        </w:rPr>
      </w:pPr>
    </w:p>
    <w:p w14:paraId="65D55017">
      <w:pPr>
        <w:bidi w:val="0"/>
        <w:rPr>
          <w:rFonts w:hint="default"/>
          <w:lang w:val="en-US" w:eastAsia="zh-CN"/>
        </w:rPr>
      </w:pPr>
    </w:p>
    <w:p w14:paraId="14F43DF4">
      <w:pPr>
        <w:bidi w:val="0"/>
        <w:rPr>
          <w:rFonts w:hint="default"/>
          <w:lang w:val="en-US" w:eastAsia="zh-CN"/>
        </w:rPr>
      </w:pPr>
    </w:p>
    <w:p w14:paraId="55991302">
      <w:pPr>
        <w:bidi w:val="0"/>
        <w:rPr>
          <w:rFonts w:hint="default"/>
          <w:lang w:val="en-US" w:eastAsia="zh-CN"/>
        </w:rPr>
        <w:sectPr>
          <w:pgSz w:w="11906" w:h="16838"/>
          <w:pgMar w:top="935" w:right="907" w:bottom="777" w:left="1174" w:header="567" w:footer="680" w:gutter="0"/>
          <w:cols w:space="0" w:num="1"/>
          <w:rtlGutter w:val="0"/>
          <w:docGrid w:type="lines" w:linePitch="312" w:charSpace="0"/>
        </w:sectPr>
      </w:pPr>
    </w:p>
    <w:p w14:paraId="7A3063DF">
      <w:pPr>
        <w:pStyle w:val="2"/>
        <w:numPr>
          <w:ilvl w:val="0"/>
          <w:numId w:val="0"/>
        </w:numPr>
        <w:tabs>
          <w:tab w:val="clear" w:pos="0"/>
        </w:tabs>
        <w:bidi w:val="0"/>
        <w:jc w:val="left"/>
        <w:rPr>
          <w:rFonts w:hint="default" w:hAnsi="Times New Roman" w:cs="Times New Roman"/>
          <w:b/>
          <w:bCs/>
          <w:sz w:val="32"/>
          <w:szCs w:val="28"/>
          <w:lang w:val="en-US" w:eastAsia="zh-CN"/>
        </w:rPr>
      </w:pPr>
      <w:r>
        <w:rPr>
          <w:rFonts w:hint="eastAsia" w:hAnsi="Times New Roman" w:cs="Times New Roman"/>
          <w:b/>
          <w:bCs/>
          <w:sz w:val="32"/>
          <w:szCs w:val="28"/>
          <w:lang w:val="en-US" w:eastAsia="zh-CN"/>
        </w:rPr>
        <w:t>附件四</w:t>
      </w:r>
      <w:r>
        <w:rPr>
          <w:rFonts w:hint="eastAsia" w:cs="Times New Roman"/>
          <w:b/>
          <w:bCs/>
          <w:sz w:val="32"/>
          <w:szCs w:val="28"/>
          <w:lang w:val="en-US" w:eastAsia="zh-CN"/>
        </w:rPr>
        <w:t>:</w:t>
      </w:r>
    </w:p>
    <w:p w14:paraId="55CB77DB">
      <w:pPr>
        <w:numPr>
          <w:ilvl w:val="0"/>
          <w:numId w:val="0"/>
        </w:numPr>
        <w:autoSpaceDE/>
        <w:autoSpaceDN/>
        <w:spacing w:before="0" w:after="240" w:line="240" w:lineRule="auto"/>
        <w:ind w:right="561"/>
        <w:jc w:val="center"/>
        <w:rPr>
          <w:rFonts w:hint="default" w:ascii="Times New Roman" w:hAnsi="Times New Roman" w:eastAsia="仿宋_GB2312" w:cs="Times New Roman"/>
          <w:b/>
          <w:color w:val="auto"/>
          <w:position w:val="0"/>
          <w:sz w:val="36"/>
          <w:szCs w:val="36"/>
        </w:rPr>
      </w:pPr>
      <w:r>
        <w:rPr>
          <w:rFonts w:hint="eastAsia" w:eastAsia="仿宋_GB2312" w:cs="Times New Roman"/>
          <w:b/>
          <w:color w:val="auto"/>
          <w:position w:val="0"/>
          <w:sz w:val="36"/>
          <w:szCs w:val="36"/>
          <w:lang w:val="en-US" w:eastAsia="zh-CN"/>
        </w:rPr>
        <w:t xml:space="preserve">  </w:t>
      </w:r>
      <w:r>
        <w:rPr>
          <w:rFonts w:hint="default" w:ascii="Times New Roman" w:hAnsi="Times New Roman" w:eastAsia="仿宋_GB2312" w:cs="Times New Roman"/>
          <w:b/>
          <w:color w:val="auto"/>
          <w:position w:val="0"/>
          <w:sz w:val="36"/>
          <w:szCs w:val="36"/>
        </w:rPr>
        <w:t>土地规划乙级及以上和城乡规划乙级及以上资质证书或可证明资质的其它文件，加盖供应商公章；</w:t>
      </w:r>
    </w:p>
    <w:p w14:paraId="65A7AAC0">
      <w:pPr>
        <w:bidi w:val="0"/>
        <w:rPr>
          <w:rFonts w:hint="default"/>
          <w:lang w:val="en-US" w:eastAsia="zh-CN"/>
        </w:rPr>
      </w:pPr>
    </w:p>
    <w:p w14:paraId="00B1010C">
      <w:pPr>
        <w:bidi w:val="0"/>
        <w:rPr>
          <w:rFonts w:hint="default"/>
          <w:lang w:val="en-US" w:eastAsia="zh-CN"/>
        </w:rPr>
      </w:pPr>
    </w:p>
    <w:p w14:paraId="29BD3538">
      <w:pPr>
        <w:bidi w:val="0"/>
        <w:rPr>
          <w:rFonts w:hint="default"/>
          <w:lang w:val="en-US" w:eastAsia="zh-CN"/>
        </w:rPr>
      </w:pPr>
    </w:p>
    <w:p w14:paraId="3FA4DD4D">
      <w:pPr>
        <w:bidi w:val="0"/>
        <w:rPr>
          <w:rFonts w:hint="default"/>
          <w:lang w:val="en-US" w:eastAsia="zh-CN"/>
        </w:rPr>
      </w:pPr>
    </w:p>
    <w:p w14:paraId="2031AB75">
      <w:pPr>
        <w:pStyle w:val="2"/>
        <w:numPr>
          <w:ilvl w:val="0"/>
          <w:numId w:val="0"/>
        </w:numPr>
        <w:tabs>
          <w:tab w:val="clear" w:pos="0"/>
        </w:tabs>
        <w:bidi w:val="0"/>
        <w:ind w:left="0" w:leftChars="0" w:firstLine="0" w:firstLineChars="0"/>
        <w:jc w:val="left"/>
        <w:rPr>
          <w:rFonts w:hint="default"/>
          <w:lang w:val="en-US" w:eastAsia="zh-CN"/>
        </w:rPr>
      </w:pPr>
      <w:r>
        <w:rPr>
          <w:rFonts w:hint="default"/>
          <w:lang w:val="en-US" w:eastAsia="zh-CN"/>
        </w:rPr>
        <w:br w:type="page"/>
      </w:r>
      <w:bookmarkStart w:id="2" w:name="_Ref11757"/>
      <w:r>
        <w:rPr>
          <w:rFonts w:hint="eastAsia" w:hAnsi="Times New Roman" w:cs="Times New Roman"/>
          <w:b/>
          <w:bCs/>
          <w:sz w:val="32"/>
          <w:szCs w:val="28"/>
          <w:lang w:val="en-US" w:eastAsia="zh-CN"/>
        </w:rPr>
        <w:t>附件五</w:t>
      </w:r>
      <w:r>
        <w:rPr>
          <w:rFonts w:hint="eastAsia" w:cs="Times New Roman"/>
          <w:b/>
          <w:bCs/>
          <w:sz w:val="32"/>
          <w:szCs w:val="28"/>
          <w:lang w:val="en-US" w:eastAsia="zh-CN"/>
        </w:rPr>
        <w:t>:</w:t>
      </w:r>
    </w:p>
    <w:p w14:paraId="11F78C9F">
      <w:pPr>
        <w:numPr>
          <w:ilvl w:val="0"/>
          <w:numId w:val="0"/>
        </w:numPr>
        <w:autoSpaceDE/>
        <w:autoSpaceDN/>
        <w:spacing w:before="0" w:after="240" w:line="240" w:lineRule="auto"/>
        <w:ind w:right="561"/>
        <w:jc w:val="center"/>
        <w:rPr>
          <w:rFonts w:hint="eastAsia" w:ascii="方正仿宋_GB2312" w:hAnsi="方正仿宋_GB2312" w:eastAsia="方正仿宋_GB2312" w:cs="方正仿宋_GB2312"/>
          <w:b/>
          <w:color w:val="auto"/>
          <w:position w:val="0"/>
          <w:sz w:val="36"/>
          <w:szCs w:val="36"/>
          <w:lang w:val="en-US" w:eastAsia="zh-CN"/>
        </w:rPr>
      </w:pPr>
      <w:r>
        <w:rPr>
          <w:rFonts w:hint="eastAsia" w:ascii="方正仿宋_GB2312" w:hAnsi="方正仿宋_GB2312" w:eastAsia="方正仿宋_GB2312" w:cs="方正仿宋_GB2312"/>
          <w:b/>
          <w:color w:val="auto"/>
          <w:position w:val="0"/>
          <w:sz w:val="36"/>
          <w:szCs w:val="36"/>
          <w:lang w:val="en-US" w:eastAsia="zh-CN"/>
        </w:rPr>
        <w:t>供应商近年来完成类似项目情况</w:t>
      </w:r>
      <w:bookmarkEnd w:id="2"/>
    </w:p>
    <w:p w14:paraId="57196B5C">
      <w:pPr>
        <w:bidi w:val="0"/>
        <w:rPr>
          <w:rFonts w:hint="eastAsia" w:ascii="方正仿宋_GB2312" w:hAnsi="方正仿宋_GB2312" w:eastAsia="方正仿宋_GB2312" w:cs="方正仿宋_GB2312"/>
          <w:lang w:val="en-US" w:eastAsia="zh-CN"/>
        </w:rPr>
      </w:pPr>
    </w:p>
    <w:tbl>
      <w:tblPr>
        <w:tblStyle w:val="12"/>
        <w:tblW w:w="4795" w:type="pct"/>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205"/>
        <w:gridCol w:w="1420"/>
        <w:gridCol w:w="1420"/>
        <w:gridCol w:w="1420"/>
        <w:gridCol w:w="1420"/>
        <w:gridCol w:w="1420"/>
      </w:tblGrid>
      <w:tr w14:paraId="6C65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Borders>
              <w:top w:val="single" w:color="auto" w:sz="4" w:space="0"/>
              <w:left w:val="single" w:color="auto" w:sz="4" w:space="0"/>
              <w:bottom w:val="single" w:color="auto" w:sz="4" w:space="0"/>
              <w:right w:val="single" w:color="auto" w:sz="4" w:space="0"/>
            </w:tcBorders>
            <w:noWrap w:val="0"/>
            <w:vAlign w:val="center"/>
          </w:tcPr>
          <w:p w14:paraId="4F1E5A67">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项目名称</w:t>
            </w:r>
          </w:p>
        </w:tc>
        <w:tc>
          <w:tcPr>
            <w:tcW w:w="625" w:type="pct"/>
            <w:tcBorders>
              <w:top w:val="single" w:color="auto" w:sz="4" w:space="0"/>
              <w:left w:val="single" w:color="auto" w:sz="4" w:space="0"/>
              <w:bottom w:val="single" w:color="auto" w:sz="4" w:space="0"/>
              <w:right w:val="single" w:color="auto" w:sz="4" w:space="0"/>
            </w:tcBorders>
            <w:noWrap w:val="0"/>
            <w:vAlign w:val="center"/>
          </w:tcPr>
          <w:p w14:paraId="10EDEFDF">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项目</w:t>
            </w:r>
          </w:p>
          <w:p w14:paraId="30BD2DAF">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所在地</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3C56EF1A">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采购人</w:t>
            </w:r>
          </w:p>
          <w:p w14:paraId="1D2BE27C">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名称</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7DFEBA74">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采购人</w:t>
            </w:r>
          </w:p>
          <w:p w14:paraId="3338352D">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地址</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665375A8">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采购人</w:t>
            </w:r>
          </w:p>
          <w:p w14:paraId="3B328112">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电话</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243C412D">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合同</w:t>
            </w:r>
          </w:p>
          <w:p w14:paraId="726EDEFF">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价格</w:t>
            </w:r>
          </w:p>
        </w:tc>
        <w:tc>
          <w:tcPr>
            <w:tcW w:w="737" w:type="pct"/>
            <w:tcBorders>
              <w:top w:val="single" w:color="auto" w:sz="4" w:space="0"/>
              <w:left w:val="single" w:color="auto" w:sz="4" w:space="0"/>
              <w:bottom w:val="single" w:color="auto" w:sz="4" w:space="0"/>
              <w:right w:val="single" w:color="auto" w:sz="4" w:space="0"/>
            </w:tcBorders>
            <w:noWrap w:val="0"/>
            <w:vAlign w:val="center"/>
          </w:tcPr>
          <w:p w14:paraId="31289E05">
            <w:pPr>
              <w:pStyle w:val="16"/>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备注</w:t>
            </w:r>
          </w:p>
        </w:tc>
      </w:tr>
      <w:tr w14:paraId="4A6A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Borders>
              <w:top w:val="single" w:color="auto" w:sz="4" w:space="0"/>
              <w:left w:val="single" w:color="auto" w:sz="4" w:space="0"/>
              <w:bottom w:val="single" w:color="auto" w:sz="4" w:space="0"/>
              <w:right w:val="single" w:color="auto" w:sz="4" w:space="0"/>
            </w:tcBorders>
            <w:noWrap w:val="0"/>
            <w:vAlign w:val="top"/>
          </w:tcPr>
          <w:p w14:paraId="74088AF4">
            <w:pPr>
              <w:pStyle w:val="17"/>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lang w:val="en-US" w:eastAsia="zh-CN"/>
              </w:rPr>
            </w:pPr>
          </w:p>
        </w:tc>
        <w:tc>
          <w:tcPr>
            <w:tcW w:w="625" w:type="pct"/>
            <w:tcBorders>
              <w:top w:val="single" w:color="auto" w:sz="4" w:space="0"/>
              <w:left w:val="single" w:color="auto" w:sz="4" w:space="0"/>
              <w:bottom w:val="single" w:color="auto" w:sz="4" w:space="0"/>
              <w:right w:val="single" w:color="auto" w:sz="4" w:space="0"/>
            </w:tcBorders>
            <w:noWrap w:val="0"/>
            <w:vAlign w:val="center"/>
          </w:tcPr>
          <w:p w14:paraId="25A6BEE6">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left"/>
              <w:rPr>
                <w:rFonts w:hint="eastAsia" w:ascii="方正仿宋_GB2312" w:hAnsi="方正仿宋_GB2312" w:eastAsia="方正仿宋_GB2312" w:cs="方正仿宋_GB2312"/>
                <w:color w:val="auto"/>
                <w:kern w:val="2"/>
                <w:sz w:val="24"/>
                <w:szCs w:val="24"/>
                <w:highlight w:val="none"/>
                <w:lang w:val="en-US" w:eastAsia="zh-CN" w:bidi="ar-SA"/>
              </w:rPr>
            </w:pPr>
          </w:p>
        </w:tc>
        <w:tc>
          <w:tcPr>
            <w:tcW w:w="737" w:type="pct"/>
            <w:tcBorders>
              <w:top w:val="single" w:color="auto" w:sz="4" w:space="0"/>
              <w:left w:val="single" w:color="auto" w:sz="4" w:space="0"/>
              <w:bottom w:val="single" w:color="auto" w:sz="4" w:space="0"/>
              <w:right w:val="single" w:color="auto" w:sz="4" w:space="0"/>
            </w:tcBorders>
            <w:noWrap w:val="0"/>
            <w:vAlign w:val="center"/>
          </w:tcPr>
          <w:p w14:paraId="25241B1F">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left"/>
              <w:rPr>
                <w:rFonts w:hint="eastAsia" w:ascii="方正仿宋_GB2312" w:hAnsi="方正仿宋_GB2312" w:eastAsia="方正仿宋_GB2312" w:cs="方正仿宋_GB2312"/>
                <w:color w:val="auto"/>
                <w:kern w:val="2"/>
                <w:sz w:val="24"/>
                <w:szCs w:val="24"/>
                <w:highlight w:val="none"/>
                <w:lang w:val="en-US" w:eastAsia="zh-CN" w:bidi="ar-SA"/>
              </w:rPr>
            </w:pPr>
          </w:p>
        </w:tc>
        <w:tc>
          <w:tcPr>
            <w:tcW w:w="737" w:type="pct"/>
            <w:tcBorders>
              <w:top w:val="single" w:color="auto" w:sz="4" w:space="0"/>
              <w:left w:val="single" w:color="auto" w:sz="4" w:space="0"/>
              <w:bottom w:val="single" w:color="auto" w:sz="4" w:space="0"/>
              <w:right w:val="single" w:color="auto" w:sz="4" w:space="0"/>
            </w:tcBorders>
            <w:noWrap w:val="0"/>
            <w:vAlign w:val="center"/>
          </w:tcPr>
          <w:p w14:paraId="38978CA7">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left"/>
              <w:rPr>
                <w:rFonts w:hint="eastAsia" w:ascii="方正仿宋_GB2312" w:hAnsi="方正仿宋_GB2312" w:eastAsia="方正仿宋_GB2312" w:cs="方正仿宋_GB2312"/>
                <w:color w:val="auto"/>
                <w:kern w:val="2"/>
                <w:sz w:val="24"/>
                <w:szCs w:val="24"/>
                <w:highlight w:val="none"/>
                <w:lang w:val="en-US" w:eastAsia="zh-CN" w:bidi="ar-SA"/>
              </w:rPr>
            </w:pPr>
          </w:p>
        </w:tc>
        <w:tc>
          <w:tcPr>
            <w:tcW w:w="737" w:type="pct"/>
            <w:tcBorders>
              <w:top w:val="single" w:color="auto" w:sz="4" w:space="0"/>
              <w:left w:val="single" w:color="auto" w:sz="4" w:space="0"/>
              <w:bottom w:val="single" w:color="auto" w:sz="4" w:space="0"/>
              <w:right w:val="single" w:color="auto" w:sz="4" w:space="0"/>
            </w:tcBorders>
            <w:noWrap w:val="0"/>
            <w:vAlign w:val="center"/>
          </w:tcPr>
          <w:p w14:paraId="2B57B041">
            <w:pPr>
              <w:keepNext w:val="0"/>
              <w:keepLines w:val="0"/>
              <w:widowControl w:val="0"/>
              <w:suppressLineNumbers w:val="0"/>
              <w:autoSpaceDE w:val="0"/>
              <w:autoSpaceDN w:val="0"/>
              <w:adjustRightInd w:val="0"/>
              <w:spacing w:before="0" w:beforeAutospacing="0" w:after="0" w:afterAutospacing="0" w:line="360" w:lineRule="auto"/>
              <w:ind w:left="0" w:leftChars="0" w:right="0" w:rightChars="0"/>
              <w:jc w:val="left"/>
              <w:rPr>
                <w:rFonts w:hint="eastAsia" w:ascii="方正仿宋_GB2312" w:hAnsi="方正仿宋_GB2312" w:eastAsia="方正仿宋_GB2312" w:cs="方正仿宋_GB2312"/>
                <w:color w:val="auto"/>
                <w:kern w:val="2"/>
                <w:sz w:val="24"/>
                <w:szCs w:val="24"/>
                <w:highlight w:val="none"/>
                <w:lang w:val="en-US" w:eastAsia="zh-CN" w:bidi="ar-SA"/>
              </w:rPr>
            </w:pPr>
          </w:p>
        </w:tc>
        <w:tc>
          <w:tcPr>
            <w:tcW w:w="737" w:type="pct"/>
            <w:tcBorders>
              <w:top w:val="single" w:color="auto" w:sz="4" w:space="0"/>
              <w:left w:val="single" w:color="auto" w:sz="4" w:space="0"/>
              <w:bottom w:val="single" w:color="auto" w:sz="4" w:space="0"/>
              <w:right w:val="single" w:color="auto" w:sz="4" w:space="0"/>
            </w:tcBorders>
            <w:noWrap w:val="0"/>
            <w:vAlign w:val="top"/>
          </w:tcPr>
          <w:p w14:paraId="0B1DD6FA">
            <w:pPr>
              <w:pStyle w:val="17"/>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lang w:val="en-US" w:eastAsia="zh-CN"/>
              </w:rPr>
            </w:pPr>
          </w:p>
        </w:tc>
        <w:tc>
          <w:tcPr>
            <w:tcW w:w="737" w:type="pct"/>
            <w:tcBorders>
              <w:top w:val="single" w:color="auto" w:sz="4" w:space="0"/>
              <w:left w:val="single" w:color="auto" w:sz="4" w:space="0"/>
              <w:bottom w:val="single" w:color="auto" w:sz="4" w:space="0"/>
              <w:right w:val="single" w:color="auto" w:sz="4" w:space="0"/>
            </w:tcBorders>
            <w:noWrap w:val="0"/>
            <w:vAlign w:val="top"/>
          </w:tcPr>
          <w:p w14:paraId="43EE9802">
            <w:pPr>
              <w:pStyle w:val="17"/>
              <w:keepNext w:val="0"/>
              <w:keepLines w:val="0"/>
              <w:suppressLineNumbers w:val="0"/>
              <w:spacing w:before="0" w:beforeAutospacing="0" w:after="0" w:afterAutospacing="0" w:line="360" w:lineRule="auto"/>
              <w:ind w:left="0" w:right="0"/>
              <w:rPr>
                <w:rFonts w:hint="eastAsia" w:ascii="方正仿宋_GB2312" w:hAnsi="方正仿宋_GB2312" w:eastAsia="方正仿宋_GB2312" w:cs="方正仿宋_GB2312"/>
                <w:sz w:val="24"/>
                <w:szCs w:val="24"/>
                <w:highlight w:val="none"/>
                <w:lang w:val="en-US" w:eastAsia="zh-CN"/>
              </w:rPr>
            </w:pPr>
          </w:p>
        </w:tc>
      </w:tr>
    </w:tbl>
    <w:p w14:paraId="51F9E027">
      <w:pPr>
        <w:bidi w:val="0"/>
        <w:rPr>
          <w:rFonts w:hint="eastAsia" w:ascii="方正仿宋_GB2312" w:hAnsi="方正仿宋_GB2312" w:eastAsia="方正仿宋_GB2312" w:cs="方正仿宋_GB2312"/>
          <w:b/>
          <w:bCs/>
          <w:sz w:val="28"/>
          <w:szCs w:val="28"/>
          <w:lang w:val="en-US" w:eastAsia="zh-CN"/>
        </w:rPr>
      </w:pPr>
    </w:p>
    <w:p w14:paraId="4AFBCFF7">
      <w:pPr>
        <w:bidi w:val="0"/>
        <w:ind w:firstLine="281" w:firstLineChars="10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注：后附PDF合同扫描件</w:t>
      </w:r>
    </w:p>
    <w:p w14:paraId="178543E1">
      <w:pPr>
        <w:bidi w:val="0"/>
        <w:rPr>
          <w:rFonts w:hint="eastAsia"/>
          <w:lang w:val="en-US" w:eastAsia="zh-CN"/>
        </w:rPr>
      </w:pPr>
    </w:p>
    <w:p w14:paraId="6C5A3743">
      <w:pPr>
        <w:pStyle w:val="2"/>
        <w:numPr>
          <w:ilvl w:val="0"/>
          <w:numId w:val="0"/>
        </w:numPr>
        <w:tabs>
          <w:tab w:val="clear" w:pos="0"/>
        </w:tabs>
        <w:bidi w:val="0"/>
        <w:ind w:left="0" w:leftChars="0" w:firstLine="0" w:firstLineChars="0"/>
        <w:jc w:val="left"/>
        <w:rPr>
          <w:rFonts w:hint="default" w:hAnsi="Times New Roman" w:cs="Times New Roman"/>
          <w:b/>
          <w:bCs/>
          <w:sz w:val="32"/>
          <w:szCs w:val="28"/>
          <w:lang w:val="en-US" w:eastAsia="zh-CN"/>
        </w:rPr>
      </w:pPr>
      <w:r>
        <w:rPr>
          <w:rFonts w:hint="default"/>
          <w:lang w:val="en-US" w:eastAsia="zh-CN"/>
        </w:rPr>
        <w:br w:type="page"/>
      </w:r>
      <w:r>
        <w:rPr>
          <w:rFonts w:hint="eastAsia" w:hAnsi="Times New Roman" w:cs="Times New Roman"/>
          <w:b/>
          <w:bCs/>
          <w:sz w:val="32"/>
          <w:szCs w:val="28"/>
          <w:lang w:val="en-US" w:eastAsia="zh-CN"/>
        </w:rPr>
        <w:t>附件六</w:t>
      </w:r>
      <w:r>
        <w:rPr>
          <w:rFonts w:hint="eastAsia" w:cs="Times New Roman"/>
          <w:b/>
          <w:bCs/>
          <w:sz w:val="32"/>
          <w:szCs w:val="28"/>
          <w:lang w:val="en-US" w:eastAsia="zh-CN"/>
        </w:rPr>
        <w:t>:</w:t>
      </w:r>
    </w:p>
    <w:p w14:paraId="37FDD87C">
      <w:pPr>
        <w:numPr>
          <w:ilvl w:val="0"/>
          <w:numId w:val="0"/>
        </w:numPr>
        <w:autoSpaceDE/>
        <w:autoSpaceDN/>
        <w:spacing w:before="0" w:after="240" w:line="240" w:lineRule="auto"/>
        <w:ind w:right="561"/>
        <w:jc w:val="center"/>
        <w:rPr>
          <w:rFonts w:hint="eastAsia" w:ascii="Times New Roman" w:hAnsi="Times New Roman" w:eastAsia="仿宋_GB2312" w:cs="Times New Roman"/>
          <w:b/>
          <w:color w:val="auto"/>
          <w:position w:val="0"/>
          <w:sz w:val="36"/>
          <w:szCs w:val="36"/>
          <w:lang w:val="en-US" w:eastAsia="zh-CN"/>
        </w:rPr>
      </w:pPr>
      <w:r>
        <w:rPr>
          <w:rFonts w:hint="eastAsia" w:ascii="Times New Roman" w:hAnsi="Times New Roman" w:eastAsia="仿宋_GB2312" w:cs="Times New Roman"/>
          <w:b/>
          <w:color w:val="auto"/>
          <w:position w:val="0"/>
          <w:sz w:val="36"/>
          <w:szCs w:val="36"/>
          <w:lang w:val="en-US" w:eastAsia="zh-CN"/>
        </w:rPr>
        <w:t>质量管理体系证书</w:t>
      </w:r>
    </w:p>
    <w:p w14:paraId="21DE2877">
      <w:pPr>
        <w:bidi w:val="0"/>
        <w:rPr>
          <w:rFonts w:hint="eastAsia"/>
          <w:lang w:val="en-US" w:eastAsia="zh-CN"/>
        </w:rPr>
      </w:pPr>
    </w:p>
    <w:p w14:paraId="0D3980C2">
      <w:pPr>
        <w:bidi w:val="0"/>
        <w:rPr>
          <w:rFonts w:hint="default"/>
          <w:lang w:val="en-US" w:eastAsia="zh-CN"/>
        </w:rPr>
      </w:pPr>
    </w:p>
    <w:p w14:paraId="5C4F3204">
      <w:pPr>
        <w:pStyle w:val="2"/>
        <w:numPr>
          <w:ilvl w:val="0"/>
          <w:numId w:val="0"/>
        </w:numPr>
        <w:tabs>
          <w:tab w:val="clear" w:pos="0"/>
        </w:tabs>
        <w:bidi w:val="0"/>
        <w:ind w:left="0" w:leftChars="0" w:firstLine="0" w:firstLineChars="0"/>
        <w:jc w:val="left"/>
        <w:rPr>
          <w:rFonts w:hint="default"/>
          <w:lang w:val="en-US" w:eastAsia="zh-CN"/>
        </w:rPr>
      </w:pPr>
      <w:r>
        <w:rPr>
          <w:rFonts w:hint="default"/>
          <w:lang w:val="en-US" w:eastAsia="zh-CN"/>
        </w:rPr>
        <w:br w:type="page"/>
      </w:r>
      <w:r>
        <w:rPr>
          <w:rFonts w:hint="eastAsia" w:hAnsi="Times New Roman" w:cs="Times New Roman"/>
          <w:b/>
          <w:bCs/>
          <w:sz w:val="32"/>
          <w:szCs w:val="28"/>
          <w:lang w:val="en-US" w:eastAsia="zh-CN"/>
        </w:rPr>
        <w:t>附件七</w:t>
      </w:r>
      <w:r>
        <w:rPr>
          <w:rFonts w:hint="eastAsia" w:cs="Times New Roman"/>
          <w:b/>
          <w:bCs/>
          <w:sz w:val="32"/>
          <w:szCs w:val="28"/>
          <w:lang w:val="en-US" w:eastAsia="zh-CN"/>
        </w:rPr>
        <w:t>:</w:t>
      </w:r>
    </w:p>
    <w:p w14:paraId="7FBBD16F">
      <w:pPr>
        <w:numPr>
          <w:ilvl w:val="0"/>
          <w:numId w:val="0"/>
        </w:numPr>
        <w:autoSpaceDE/>
        <w:autoSpaceDN/>
        <w:spacing w:before="0" w:after="240" w:line="240" w:lineRule="auto"/>
        <w:ind w:right="561"/>
        <w:jc w:val="center"/>
        <w:rPr>
          <w:rFonts w:hint="eastAsia" w:ascii="Times New Roman" w:hAnsi="Times New Roman" w:eastAsia="仿宋_GB2312" w:cs="Times New Roman"/>
          <w:b/>
          <w:color w:val="auto"/>
          <w:position w:val="0"/>
          <w:sz w:val="36"/>
          <w:szCs w:val="36"/>
          <w:lang w:val="en-US" w:eastAsia="zh-CN"/>
        </w:rPr>
      </w:pPr>
      <w:r>
        <w:rPr>
          <w:rFonts w:hint="default" w:ascii="Times New Roman" w:hAnsi="Times New Roman" w:eastAsia="仿宋_GB2312" w:cs="Times New Roman"/>
          <w:b/>
          <w:color w:val="auto"/>
          <w:position w:val="0"/>
          <w:sz w:val="36"/>
          <w:szCs w:val="36"/>
          <w:lang w:val="en-US" w:eastAsia="zh-CN"/>
        </w:rPr>
        <w:t>项目负责人</w:t>
      </w:r>
      <w:r>
        <w:rPr>
          <w:rFonts w:hint="eastAsia" w:ascii="Times New Roman" w:hAnsi="Times New Roman" w:eastAsia="仿宋_GB2312" w:cs="Times New Roman"/>
          <w:b/>
          <w:color w:val="auto"/>
          <w:position w:val="0"/>
          <w:sz w:val="36"/>
          <w:szCs w:val="36"/>
          <w:lang w:val="en-US" w:eastAsia="zh-CN"/>
        </w:rPr>
        <w:t>职称证书</w:t>
      </w:r>
    </w:p>
    <w:p w14:paraId="51C17522">
      <w:pPr>
        <w:bidi w:val="0"/>
        <w:rPr>
          <w:rFonts w:hint="default"/>
          <w:lang w:val="en-US" w:eastAsia="zh-CN"/>
        </w:rPr>
      </w:pPr>
    </w:p>
    <w:p w14:paraId="5A6AE713"/>
    <w:sectPr>
      <w:pgSz w:w="11906" w:h="16838"/>
      <w:pgMar w:top="935" w:right="907" w:bottom="777" w:left="1174" w:header="567" w:footer="68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9ECEAE1-22E7-4030-8A85-B77D108FC2C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1BB488D-0F8A-4551-AA71-65BE6F1228B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A6E7E570-9972-4728-8708-8FAF69AC83DC}"/>
  </w:font>
  <w:font w:name="仿宋_GB2312">
    <w:panose1 w:val="02010609030101010101"/>
    <w:charset w:val="86"/>
    <w:family w:val="modern"/>
    <w:pitch w:val="default"/>
    <w:sig w:usb0="00000001" w:usb1="080E0000" w:usb2="00000000" w:usb3="00000000" w:csb0="00040000" w:csb1="00000000"/>
    <w:embedRegular r:id="rId4" w:fontKey="{E8D1890D-F51B-49FF-9982-74DBB9FFDB22}"/>
  </w:font>
  <w:font w:name="方正小标宋简体">
    <w:panose1 w:val="03000509000000000000"/>
    <w:charset w:val="86"/>
    <w:family w:val="script"/>
    <w:pitch w:val="default"/>
    <w:sig w:usb0="00000001" w:usb1="080E0000" w:usb2="00000000" w:usb3="00000000" w:csb0="00040000" w:csb1="00000000"/>
    <w:embedRegular r:id="rId5" w:fontKey="{BABB43D3-FDD1-4E54-BB7D-A16B20BEC76C}"/>
  </w:font>
  <w:font w:name="方正仿宋_GB2312">
    <w:panose1 w:val="02000000000000000000"/>
    <w:charset w:val="86"/>
    <w:family w:val="auto"/>
    <w:pitch w:val="default"/>
    <w:sig w:usb0="A00002BF" w:usb1="184F6CFA" w:usb2="00000012" w:usb3="00000000" w:csb0="00040001" w:csb1="00000000"/>
    <w:embedRegular r:id="rId6" w:fontKey="{7824FD51-8316-4E44-87E1-4C59EC9461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3CDCD">
    <w:pPr>
      <w:pStyle w:val="7"/>
      <w:framePr w:wrap="around" w:vAnchor="text" w:hAnchor="margin" w:xAlign="right" w:y="1"/>
      <w:rPr>
        <w:rStyle w:val="14"/>
      </w:rPr>
    </w:pPr>
    <w:r>
      <w:fldChar w:fldCharType="begin"/>
    </w:r>
    <w:r>
      <w:rPr>
        <w:rStyle w:val="14"/>
      </w:rPr>
      <w:instrText xml:space="preserve">PAGE  </w:instrText>
    </w:r>
    <w:r>
      <w:fldChar w:fldCharType="separate"/>
    </w:r>
    <w:r>
      <w:rPr>
        <w:rStyle w:val="14"/>
      </w:rPr>
      <w:t>2</w:t>
    </w:r>
    <w:r>
      <w:fldChar w:fldCharType="end"/>
    </w:r>
  </w:p>
  <w:p w14:paraId="62A6D6B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E2BA6">
    <w:pPr>
      <w:pStyle w:val="7"/>
      <w:framePr w:wrap="around" w:vAnchor="text" w:hAnchor="margin" w:xAlign="right" w:y="1"/>
      <w:rPr>
        <w:rStyle w:val="14"/>
      </w:rPr>
    </w:pPr>
    <w:r>
      <w:fldChar w:fldCharType="begin"/>
    </w:r>
    <w:r>
      <w:rPr>
        <w:rStyle w:val="14"/>
      </w:rPr>
      <w:instrText xml:space="preserve">PAGE  </w:instrText>
    </w:r>
    <w:r>
      <w:fldChar w:fldCharType="separate"/>
    </w:r>
    <w:r>
      <w:fldChar w:fldCharType="end"/>
    </w:r>
  </w:p>
  <w:p w14:paraId="1AE7DDE9">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4C8B">
    <w:pPr>
      <w:pStyle w:val="8"/>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BD6D6"/>
    <w:multiLevelType w:val="singleLevel"/>
    <w:tmpl w:val="8ACBD6D6"/>
    <w:lvl w:ilvl="0" w:tentative="0">
      <w:start w:val="2"/>
      <w:numFmt w:val="chineseCounting"/>
      <w:suff w:val="nothing"/>
      <w:lvlText w:val="%1、"/>
      <w:lvlJc w:val="left"/>
      <w:rPr>
        <w:rFonts w:hint="eastAsia"/>
      </w:rPr>
    </w:lvl>
  </w:abstractNum>
  <w:abstractNum w:abstractNumId="1">
    <w:nsid w:val="5579A88B"/>
    <w:multiLevelType w:val="multilevel"/>
    <w:tmpl w:val="5579A88B"/>
    <w:lvl w:ilvl="0" w:tentative="0">
      <w:start w:val="1"/>
      <w:numFmt w:val="chineseCounting"/>
      <w:pStyle w:val="2"/>
      <w:lvlText w:val="%1、"/>
      <w:lvlJc w:val="center"/>
      <w:pPr>
        <w:tabs>
          <w:tab w:val="left" w:pos="0"/>
        </w:tabs>
        <w:ind w:left="0" w:leftChars="0" w:firstLine="0" w:firstLineChars="0"/>
      </w:pPr>
      <w:rPr>
        <w:rFonts w:hint="eastAsia" w:ascii="宋体" w:hAnsi="宋体" w:eastAsia="楷体"/>
        <w:b/>
        <w:i w:val="0"/>
        <w:sz w:val="32"/>
        <w:szCs w:val="32"/>
      </w:rPr>
    </w:lvl>
    <w:lvl w:ilvl="1" w:tentative="0">
      <w:start w:val="1"/>
      <w:numFmt w:val="decimal"/>
      <w:pStyle w:val="3"/>
      <w:isLgl/>
      <w:lvlText w:val="%1.%2"/>
      <w:lvlJc w:val="center"/>
      <w:pPr>
        <w:tabs>
          <w:tab w:val="left" w:pos="0"/>
        </w:tabs>
        <w:ind w:left="0" w:firstLine="0"/>
      </w:pPr>
      <w:rPr>
        <w:rFonts w:hint="eastAsia" w:ascii="Times New Roman" w:hAnsi="Times New Roman" w:eastAsia="宋体" w:cs="Times New Roman"/>
        <w:b/>
        <w:i w:val="0"/>
        <w:sz w:val="30"/>
        <w:szCs w:val="30"/>
      </w:rPr>
    </w:lvl>
    <w:lvl w:ilvl="2" w:tentative="0">
      <w:start w:val="1"/>
      <w:numFmt w:val="decimal"/>
      <w:pStyle w:val="4"/>
      <w:isLgl/>
      <w:lvlText w:val="%1.%2.%3"/>
      <w:lvlJc w:val="left"/>
      <w:pPr>
        <w:tabs>
          <w:tab w:val="left" w:pos="0"/>
        </w:tabs>
        <w:ind w:left="986" w:leftChars="0" w:hanging="986" w:firstLineChars="0"/>
      </w:pPr>
      <w:rPr>
        <w:rFonts w:hint="eastAsia" w:ascii="Times New Roman" w:hAnsi="Times New Roman" w:eastAsia="仿宋" w:cs="Times New Roman"/>
        <w:b/>
        <w:i w:val="0"/>
        <w:sz w:val="28"/>
        <w:szCs w:val="28"/>
      </w:rPr>
    </w:lvl>
    <w:lvl w:ilvl="3" w:tentative="0">
      <w:start w:val="1"/>
      <w:numFmt w:val="decimal"/>
      <w:pStyle w:val="5"/>
      <w:isLgl/>
      <w:lvlText w:val="%1.%2.%3.%4"/>
      <w:lvlJc w:val="left"/>
      <w:pPr>
        <w:tabs>
          <w:tab w:val="left" w:pos="0"/>
        </w:tabs>
        <w:ind w:left="0" w:leftChars="0" w:firstLine="0" w:firstLineChars="0"/>
      </w:pPr>
      <w:rPr>
        <w:rFonts w:hint="eastAsia" w:ascii="Times New Roman" w:hAnsi="Times New Roman"/>
        <w:sz w:val="24"/>
        <w:szCs w:val="24"/>
      </w:rPr>
    </w:lvl>
    <w:lvl w:ilvl="4" w:tentative="0">
      <w:start w:val="1"/>
      <w:numFmt w:val="decimal"/>
      <w:pStyle w:val="6"/>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86237"/>
    <w:rsid w:val="04E2707B"/>
    <w:rsid w:val="07351761"/>
    <w:rsid w:val="0B921B1D"/>
    <w:rsid w:val="0C353E35"/>
    <w:rsid w:val="0CC74046"/>
    <w:rsid w:val="12303925"/>
    <w:rsid w:val="175222AB"/>
    <w:rsid w:val="17CF3246"/>
    <w:rsid w:val="1DE929A8"/>
    <w:rsid w:val="1F0665A2"/>
    <w:rsid w:val="25030EBC"/>
    <w:rsid w:val="25D6338A"/>
    <w:rsid w:val="25DA443A"/>
    <w:rsid w:val="276E02C4"/>
    <w:rsid w:val="2985096E"/>
    <w:rsid w:val="2DC96CDE"/>
    <w:rsid w:val="348C0943"/>
    <w:rsid w:val="349C69EF"/>
    <w:rsid w:val="357D05A5"/>
    <w:rsid w:val="3C677B59"/>
    <w:rsid w:val="40CE4185"/>
    <w:rsid w:val="4155184C"/>
    <w:rsid w:val="434936D2"/>
    <w:rsid w:val="460559C3"/>
    <w:rsid w:val="4DD637A3"/>
    <w:rsid w:val="53AB3ED4"/>
    <w:rsid w:val="54FB6CE5"/>
    <w:rsid w:val="56FF47B5"/>
    <w:rsid w:val="58611560"/>
    <w:rsid w:val="5917799E"/>
    <w:rsid w:val="5CB818D5"/>
    <w:rsid w:val="5E261AA4"/>
    <w:rsid w:val="5ED77A26"/>
    <w:rsid w:val="5EF44053"/>
    <w:rsid w:val="628F0C1A"/>
    <w:rsid w:val="62AE71A1"/>
    <w:rsid w:val="65A51A6C"/>
    <w:rsid w:val="68B237A7"/>
    <w:rsid w:val="68E91861"/>
    <w:rsid w:val="6BE96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keepLines/>
      <w:numPr>
        <w:ilvl w:val="0"/>
        <w:numId w:val="1"/>
      </w:numPr>
      <w:spacing w:before="120" w:after="120" w:line="360" w:lineRule="auto"/>
      <w:ind w:firstLine="0" w:firstLineChars="0"/>
      <w:jc w:val="center"/>
      <w:outlineLvl w:val="0"/>
    </w:pPr>
    <w:rPr>
      <w:b/>
      <w:bCs/>
      <w:kern w:val="44"/>
      <w:sz w:val="32"/>
      <w:szCs w:val="44"/>
    </w:rPr>
  </w:style>
  <w:style w:type="paragraph" w:styleId="3">
    <w:name w:val="heading 2"/>
    <w:basedOn w:val="1"/>
    <w:next w:val="1"/>
    <w:semiHidden/>
    <w:unhideWhenUsed/>
    <w:qFormat/>
    <w:uiPriority w:val="0"/>
    <w:pPr>
      <w:keepNext/>
      <w:keepLines/>
      <w:numPr>
        <w:ilvl w:val="1"/>
        <w:numId w:val="1"/>
      </w:numPr>
      <w:spacing w:before="10" w:after="10" w:line="360" w:lineRule="auto"/>
      <w:jc w:val="center"/>
      <w:outlineLvl w:val="1"/>
    </w:pPr>
    <w:rPr>
      <w:rFonts w:ascii="Arial" w:hAnsi="Arial" w:cs="Times New Roman"/>
      <w:b/>
      <w:bCs/>
      <w:sz w:val="30"/>
      <w:szCs w:val="30"/>
    </w:rPr>
  </w:style>
  <w:style w:type="paragraph" w:styleId="4">
    <w:name w:val="heading 3"/>
    <w:basedOn w:val="1"/>
    <w:next w:val="1"/>
    <w:semiHidden/>
    <w:unhideWhenUsed/>
    <w:qFormat/>
    <w:uiPriority w:val="0"/>
    <w:pPr>
      <w:keepNext/>
      <w:keepLines/>
      <w:numPr>
        <w:ilvl w:val="2"/>
        <w:numId w:val="1"/>
      </w:numPr>
      <w:spacing w:before="50" w:beforeLines="50" w:beforeAutospacing="0" w:after="10" w:afterLines="0" w:afterAutospacing="0" w:line="360" w:lineRule="auto"/>
      <w:ind w:left="0" w:firstLine="0" w:firstLineChars="0"/>
      <w:jc w:val="left"/>
      <w:outlineLvl w:val="2"/>
    </w:pPr>
    <w:rPr>
      <w:rFonts w:eastAsia="楷体"/>
      <w:b/>
      <w:color w:val="000000"/>
      <w:kern w:val="0"/>
      <w:sz w:val="28"/>
      <w:szCs w:val="21"/>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850"/>
      <w:outlineLvl w:val="4"/>
    </w:pPr>
    <w:rPr>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264" w:lineRule="auto"/>
      <w:ind w:firstLine="0" w:firstLineChars="0"/>
    </w:pPr>
    <w:rPr>
      <w:rFonts w:ascii="Times New Roman" w:hAnsi="Times New Roman" w:cs="Times New Roman"/>
    </w:rPr>
  </w:style>
  <w:style w:type="paragraph" w:styleId="10">
    <w:name w:val="Title"/>
    <w:basedOn w:val="1"/>
    <w:qFormat/>
    <w:uiPriority w:val="0"/>
    <w:pPr>
      <w:jc w:val="center"/>
    </w:pPr>
    <w:rPr>
      <w:b/>
      <w:bCs/>
      <w:sz w:val="2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ascii="仿宋_GB2312" w:eastAsia="仿宋_GB2312"/>
      <w:b/>
      <w:kern w:val="2"/>
      <w:sz w:val="32"/>
      <w:szCs w:val="32"/>
      <w:lang w:val="en-US" w:eastAsia="zh-CN" w:bidi="ar-SA"/>
    </w:rPr>
  </w:style>
  <w:style w:type="character" w:customStyle="1" w:styleId="15">
    <w:name w:val="标题 1 字符"/>
    <w:link w:val="2"/>
    <w:qFormat/>
    <w:uiPriority w:val="9"/>
    <w:rPr>
      <w:rFonts w:ascii="宋体" w:hAnsi="宋体" w:eastAsia="仿宋" w:cs="宋体"/>
      <w:b/>
      <w:bCs/>
      <w:kern w:val="44"/>
      <w:sz w:val="32"/>
      <w:szCs w:val="44"/>
      <w:lang w:val="zh-CN" w:eastAsia="zh-CN" w:bidi="zh-CN"/>
    </w:rPr>
  </w:style>
  <w:style w:type="paragraph" w:customStyle="1" w:styleId="16">
    <w:name w:val="表内正文左两列"/>
    <w:basedOn w:val="17"/>
    <w:qFormat/>
    <w:uiPriority w:val="0"/>
    <w:pPr>
      <w:jc w:val="center"/>
    </w:pPr>
  </w:style>
  <w:style w:type="paragraph" w:customStyle="1" w:styleId="17">
    <w:name w:val="表内正文"/>
    <w:basedOn w:val="1"/>
    <w:qFormat/>
    <w:uiPriority w:val="0"/>
    <w:pPr>
      <w:widowControl/>
      <w:spacing w:line="320" w:lineRule="atLeast"/>
      <w:jc w:val="left"/>
    </w:pPr>
    <w:rPr>
      <w:rFonts w:ascii="宋体" w:hAnsi="宋体"/>
      <w:spacing w:val="2"/>
      <w:kern w:val="0"/>
      <w:szCs w:val="21"/>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1561</Words>
  <Characters>1664</Characters>
  <Lines>0</Lines>
  <Paragraphs>0</Paragraphs>
  <TotalTime>0</TotalTime>
  <ScaleCrop>false</ScaleCrop>
  <LinksUpToDate>false</LinksUpToDate>
  <CharactersWithSpaces>1868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2024-08-16T06:30:00Z</dcterms:created>
  <dc:creator>Administrator</dc:creator>
  <cp:lastModifiedBy>好久不见</cp:lastModifiedBy>
  <dcterms:modified xsi:type="dcterms:W3CDTF">2025-03-04T09:40:25Z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6ADE9D2EF6AC44DDA1AF87AF6591787E_13</vt:lpwstr>
  </property>
  <property fmtid="{D5CDD505-2E9C-101B-9397-08002B2CF9AE}" pid="4" name="KSOTemplateDocerSaveRecord">
    <vt:lpwstr>eyJoZGlkIjoiNWE2MmYxZTViZmUyMjhlNWFmNmY2NTY4Y2M0YzhkMDYiLCJ1c2VySWQiOiIzOTg5NzM5MDMifQ==</vt:lpwstr>
  </property>
</Properties>
</file>