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0AD03">
      <w:pPr>
        <w:pStyle w:val="4"/>
        <w:keepNext w:val="0"/>
        <w:keepLines w:val="0"/>
        <w:widowControl/>
        <w:suppressLineNumbers w:val="0"/>
        <w:spacing w:before="0" w:beforeAutospacing="0" w:after="0" w:afterAutospacing="0" w:line="460" w:lineRule="auto"/>
        <w:ind w:left="0" w:firstLine="0"/>
        <w:jc w:val="center"/>
      </w:pPr>
      <w:r>
        <w:rPr>
          <w:rFonts w:hint="eastAsia" w:ascii="宋体" w:hAnsi="宋体" w:eastAsia="宋体" w:cs="宋体"/>
          <w:b/>
          <w:bCs/>
          <w:color w:val="000000"/>
          <w:sz w:val="40"/>
          <w:szCs w:val="40"/>
        </w:rPr>
        <w:t>商务条款要求</w:t>
      </w:r>
    </w:p>
    <w:p w14:paraId="6C6FFD19">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1.供应商资质证书：</w:t>
      </w:r>
    </w:p>
    <w:p w14:paraId="6CD7EB33">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1.1</w:t>
      </w:r>
      <w:r>
        <w:rPr>
          <w:rFonts w:hint="eastAsia" w:ascii="宋体" w:hAnsi="宋体" w:eastAsia="宋体" w:cs="宋体"/>
          <w:color w:val="000000"/>
          <w:sz w:val="22"/>
          <w:szCs w:val="22"/>
          <w:lang w:eastAsia="zh-CN"/>
        </w:rPr>
        <w:t>企业资质</w:t>
      </w:r>
      <w:r>
        <w:rPr>
          <w:rFonts w:hint="eastAsia" w:ascii="宋体" w:hAnsi="宋体" w:eastAsia="宋体" w:cs="宋体"/>
          <w:color w:val="000000"/>
          <w:sz w:val="22"/>
          <w:szCs w:val="22"/>
          <w:lang w:val="en-US" w:eastAsia="zh-CN"/>
        </w:rPr>
        <w:t>:质量</w:t>
      </w:r>
      <w:r>
        <w:rPr>
          <w:rFonts w:hint="eastAsia" w:ascii="宋体" w:hAnsi="宋体" w:eastAsia="宋体" w:cs="宋体"/>
          <w:color w:val="000000"/>
          <w:sz w:val="22"/>
          <w:szCs w:val="22"/>
          <w:lang w:eastAsia="zh-CN"/>
        </w:rPr>
        <w:t>管理体系认证证书、环境管理体系认证证书、健康管理体系认证证书。（</w:t>
      </w:r>
      <w:r>
        <w:rPr>
          <w:rFonts w:hint="eastAsia" w:ascii="宋体" w:hAnsi="宋体" w:eastAsia="宋体" w:cs="宋体"/>
          <w:color w:val="000000"/>
          <w:sz w:val="22"/>
          <w:szCs w:val="22"/>
          <w:lang w:val="en-US" w:eastAsia="zh-CN"/>
        </w:rPr>
        <w:t>附一为参考内容</w:t>
      </w:r>
      <w:r>
        <w:rPr>
          <w:rFonts w:hint="eastAsia" w:ascii="宋体" w:hAnsi="宋体" w:eastAsia="宋体" w:cs="宋体"/>
          <w:color w:val="000000"/>
          <w:sz w:val="22"/>
          <w:szCs w:val="22"/>
          <w:lang w:eastAsia="zh-CN"/>
        </w:rPr>
        <w:t>）</w:t>
      </w:r>
    </w:p>
    <w:p w14:paraId="5C62226C">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lang w:eastAsia="zh-CN"/>
        </w:rPr>
        <w:t>产品证书</w:t>
      </w:r>
      <w:r>
        <w:rPr>
          <w:rFonts w:hint="eastAsia" w:ascii="宋体" w:hAnsi="宋体" w:eastAsia="宋体" w:cs="宋体"/>
          <w:color w:val="000000"/>
          <w:sz w:val="22"/>
          <w:szCs w:val="22"/>
          <w:lang w:val="en-US" w:eastAsia="zh-CN"/>
        </w:rPr>
        <w:t>:投标产品获得国家确定的认证机构出具的有效期之内的环境标志产品认证证书。</w:t>
      </w:r>
    </w:p>
    <w:p w14:paraId="366942B6">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1.3业绩案例：自2021年1月1日以来类似项目业绩，</w:t>
      </w:r>
      <w:r>
        <w:rPr>
          <w:rFonts w:hint="eastAsia" w:ascii="宋体" w:hAnsi="宋体" w:eastAsia="宋体" w:cs="宋体"/>
          <w:color w:val="000000"/>
          <w:sz w:val="22"/>
          <w:szCs w:val="22"/>
        </w:rPr>
        <w:t>每个案例需提供合同和验收报告扫描件</w:t>
      </w:r>
      <w:r>
        <w:rPr>
          <w:rFonts w:hint="eastAsia" w:ascii="宋体" w:hAnsi="宋体" w:eastAsia="宋体" w:cs="宋体"/>
          <w:color w:val="000000"/>
          <w:sz w:val="22"/>
          <w:szCs w:val="22"/>
          <w:lang w:eastAsia="zh-CN"/>
        </w:rPr>
        <w:t>。</w:t>
      </w:r>
    </w:p>
    <w:p w14:paraId="603D52AD">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.质保期</w:t>
      </w:r>
    </w:p>
    <w:p w14:paraId="43D13CB6">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u w:val="single"/>
          <w:lang w:val="en-US" w:eastAsia="zh-CN"/>
        </w:rPr>
        <w:t>2</w:t>
      </w:r>
      <w:r>
        <w:rPr>
          <w:rFonts w:hint="eastAsia" w:ascii="宋体" w:hAnsi="宋体" w:eastAsia="宋体" w:cs="宋体"/>
          <w:color w:val="000000"/>
          <w:sz w:val="22"/>
          <w:szCs w:val="22"/>
          <w:u w:val="single"/>
        </w:rPr>
        <w:t>.1所有货物为</w:t>
      </w:r>
      <w:r>
        <w:rPr>
          <w:rFonts w:hint="eastAsia" w:ascii="宋体" w:hAnsi="宋体" w:eastAsia="宋体" w:cs="宋体"/>
          <w:color w:val="000000"/>
          <w:sz w:val="22"/>
          <w:szCs w:val="22"/>
          <w:u w:val="single"/>
          <w:lang w:val="en-US" w:eastAsia="zh-CN"/>
        </w:rPr>
        <w:t>10</w:t>
      </w:r>
      <w:r>
        <w:rPr>
          <w:rFonts w:hint="eastAsia" w:ascii="宋体" w:hAnsi="宋体" w:eastAsia="宋体" w:cs="宋体"/>
          <w:color w:val="000000"/>
          <w:sz w:val="22"/>
          <w:szCs w:val="22"/>
          <w:u w:val="single"/>
        </w:rPr>
        <w:t>年质保期；质保期内免费维修，不能维修免费更换。</w:t>
      </w:r>
    </w:p>
    <w:p w14:paraId="77878BAE">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lang w:val="en-US" w:eastAsia="zh-CN"/>
        </w:rPr>
        <w:t>2</w:t>
      </w:r>
      <w:r>
        <w:rPr>
          <w:rFonts w:hint="eastAsia" w:ascii="宋体" w:hAnsi="宋体" w:eastAsia="宋体" w:cs="宋体"/>
          <w:color w:val="000000"/>
          <w:sz w:val="22"/>
          <w:szCs w:val="22"/>
          <w:u w:val="single"/>
        </w:rPr>
        <w:t>.2</w:t>
      </w:r>
      <w:r>
        <w:rPr>
          <w:rFonts w:hint="eastAsia" w:ascii="宋体" w:hAnsi="宋体" w:eastAsia="宋体" w:cs="宋体"/>
          <w:color w:val="000000"/>
          <w:sz w:val="22"/>
          <w:szCs w:val="22"/>
          <w:u w:val="single"/>
          <w:lang w:val="en-US" w:eastAsia="zh-CN"/>
        </w:rPr>
        <w:t>质保期</w:t>
      </w:r>
      <w:r>
        <w:rPr>
          <w:rFonts w:hint="eastAsia" w:ascii="宋体" w:hAnsi="宋体" w:eastAsia="宋体" w:cs="宋体"/>
          <w:color w:val="000000"/>
          <w:sz w:val="22"/>
          <w:szCs w:val="22"/>
          <w:u w:val="single"/>
        </w:rPr>
        <w:t>内在每年</w:t>
      </w:r>
      <w:r>
        <w:rPr>
          <w:rFonts w:hint="eastAsia" w:ascii="宋体" w:hAnsi="宋体" w:eastAsia="宋体" w:cs="宋体"/>
          <w:color w:val="000000"/>
          <w:sz w:val="22"/>
          <w:szCs w:val="22"/>
          <w:u w:val="single"/>
          <w:lang w:val="en-US" w:eastAsia="zh-CN"/>
        </w:rPr>
        <w:t>最少一次</w:t>
      </w:r>
      <w:r>
        <w:rPr>
          <w:rFonts w:hint="eastAsia" w:ascii="宋体" w:hAnsi="宋体" w:eastAsia="宋体" w:cs="宋体"/>
          <w:color w:val="000000"/>
          <w:sz w:val="22"/>
          <w:szCs w:val="22"/>
          <w:u w:val="single"/>
        </w:rPr>
        <w:t>进行</w:t>
      </w:r>
      <w:r>
        <w:rPr>
          <w:rFonts w:hint="eastAsia" w:ascii="宋体" w:hAnsi="宋体" w:eastAsia="宋体" w:cs="宋体"/>
          <w:color w:val="000000"/>
          <w:sz w:val="22"/>
          <w:szCs w:val="22"/>
          <w:u w:val="single"/>
          <w:lang w:val="en-US" w:eastAsia="zh-CN"/>
        </w:rPr>
        <w:t>课桌椅</w:t>
      </w:r>
      <w:r>
        <w:rPr>
          <w:rFonts w:hint="eastAsia" w:ascii="宋体" w:hAnsi="宋体" w:eastAsia="宋体" w:cs="宋体"/>
          <w:color w:val="000000"/>
          <w:sz w:val="22"/>
          <w:szCs w:val="22"/>
          <w:u w:val="single"/>
        </w:rPr>
        <w:t>免费维护保养（包括</w:t>
      </w:r>
      <w:r>
        <w:rPr>
          <w:rFonts w:hint="eastAsia" w:ascii="宋体" w:hAnsi="宋体" w:eastAsia="宋体" w:cs="宋体"/>
          <w:color w:val="000000"/>
          <w:sz w:val="22"/>
          <w:szCs w:val="22"/>
          <w:u w:val="single"/>
          <w:lang w:val="en-US" w:eastAsia="zh-CN"/>
        </w:rPr>
        <w:t>桌面、椅面</w:t>
      </w:r>
      <w:r>
        <w:rPr>
          <w:rFonts w:hint="eastAsia" w:ascii="宋体" w:hAnsi="宋体" w:eastAsia="宋体" w:cs="宋体"/>
          <w:color w:val="000000"/>
          <w:sz w:val="22"/>
          <w:szCs w:val="22"/>
          <w:u w:val="single"/>
        </w:rPr>
        <w:t>清洗等）</w:t>
      </w:r>
    </w:p>
    <w:p w14:paraId="6B93E217">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.3质保期内，要求供应商7×24小时电话响应技术咨询；除非招标文件另有规定，供应商须在接到采购人维修要求电话后，4小时内派技术人员到现场维修。</w:t>
      </w:r>
    </w:p>
    <w:p w14:paraId="7F08A72F">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．验收要求： </w:t>
      </w:r>
    </w:p>
    <w:p w14:paraId="32421A13">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.1 课桌椅到达使用单位后，供应商应至少将以下资料移交使用单位进行验收。</w:t>
      </w:r>
    </w:p>
    <w:p w14:paraId="5C438307">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rPr>
        <w:t>a) 课桌椅配置清单； </w:t>
      </w:r>
    </w:p>
    <w:p w14:paraId="5883A851">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rPr>
        <w:t>b) 技术参数（包括尺寸、材质和工艺）；</w:t>
      </w:r>
    </w:p>
    <w:p w14:paraId="3EFED22A">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c） </w:t>
      </w:r>
      <w:bookmarkStart w:id="0" w:name="_GoBack"/>
      <w:bookmarkEnd w:id="0"/>
      <w:r>
        <w:rPr>
          <w:rFonts w:hint="eastAsia" w:ascii="宋体" w:hAnsi="宋体" w:eastAsia="宋体" w:cs="宋体"/>
          <w:color w:val="000000"/>
          <w:sz w:val="22"/>
          <w:szCs w:val="22"/>
        </w:rPr>
        <w:t>第三方检测合格报告。</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附二为参考内容</w:t>
      </w:r>
      <w:r>
        <w:rPr>
          <w:rFonts w:hint="eastAsia" w:ascii="宋体" w:hAnsi="宋体" w:eastAsia="宋体" w:cs="宋体"/>
          <w:color w:val="000000"/>
          <w:sz w:val="22"/>
          <w:szCs w:val="22"/>
          <w:lang w:eastAsia="zh-CN"/>
        </w:rPr>
        <w:t>）</w:t>
      </w:r>
    </w:p>
    <w:p w14:paraId="1FB23127">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.2 使用单位根据供应商的资料进行验收，验收合格后方可使用。 </w:t>
      </w:r>
    </w:p>
    <w:p w14:paraId="74ABA73B">
      <w:pPr>
        <w:pStyle w:val="4"/>
        <w:keepNext w:val="0"/>
        <w:keepLines w:val="0"/>
        <w:widowControl/>
        <w:suppressLineNumbers w:val="0"/>
        <w:spacing w:before="0" w:beforeAutospacing="0" w:after="0" w:afterAutospacing="0" w:line="439" w:lineRule="auto"/>
        <w:ind w:left="0" w:firstLine="440"/>
        <w:jc w:val="left"/>
      </w:pPr>
      <w:r>
        <w:rPr>
          <w:rFonts w:hint="eastAsia" w:ascii="宋体" w:hAnsi="宋体" w:eastAsia="宋体" w:cs="宋体"/>
          <w:color w:val="000000"/>
          <w:sz w:val="22"/>
          <w:szCs w:val="22"/>
        </w:rPr>
        <w:t>——在学校使用现场，从供货中随机抽取 1 组样品。 </w:t>
      </w:r>
    </w:p>
    <w:p w14:paraId="20A0297F">
      <w:pPr>
        <w:pStyle w:val="4"/>
        <w:keepNext w:val="0"/>
        <w:keepLines w:val="0"/>
        <w:widowControl/>
        <w:suppressLineNumbers w:val="0"/>
        <w:spacing w:before="0" w:beforeAutospacing="0" w:after="0" w:afterAutospacing="0" w:line="439" w:lineRule="auto"/>
        <w:ind w:left="0" w:firstLine="440"/>
        <w:jc w:val="left"/>
        <w:rPr>
          <w:rFonts w:hint="eastAsia" w:ascii="宋体" w:hAnsi="宋体" w:cs="宋体"/>
          <w:sz w:val="24"/>
          <w:szCs w:val="24"/>
          <w:shd w:val="clear" w:color="auto" w:fill="FFFFFF"/>
        </w:rPr>
      </w:pPr>
      <w:r>
        <w:rPr>
          <w:rFonts w:hint="eastAsia" w:ascii="宋体" w:hAnsi="宋体" w:eastAsia="宋体" w:cs="宋体"/>
          <w:color w:val="000000"/>
          <w:sz w:val="22"/>
          <w:szCs w:val="22"/>
        </w:rPr>
        <w:t>——产品的外观、主要尺寸、尺寸偏差、安全要求</w:t>
      </w:r>
      <w:r>
        <w:rPr>
          <w:rFonts w:hint="eastAsia" w:ascii="宋体" w:hAnsi="宋体" w:eastAsia="宋体" w:cs="宋体"/>
          <w:color w:val="000000"/>
          <w:sz w:val="22"/>
          <w:szCs w:val="22"/>
          <w:lang w:val="en-US" w:eastAsia="zh-CN"/>
        </w:rPr>
        <w:t>等</w:t>
      </w:r>
      <w:r>
        <w:rPr>
          <w:rFonts w:hint="eastAsia" w:ascii="宋体" w:hAnsi="宋体" w:eastAsia="宋体" w:cs="宋体"/>
          <w:color w:val="000000"/>
          <w:sz w:val="22"/>
          <w:szCs w:val="22"/>
        </w:rPr>
        <w:t>现场验收。</w:t>
      </w:r>
    </w:p>
    <w:p w14:paraId="1E26D601">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4.工期要求：</w:t>
      </w:r>
    </w:p>
    <w:p w14:paraId="26475441">
      <w:pPr>
        <w:pStyle w:val="4"/>
        <w:keepNext w:val="0"/>
        <w:keepLines w:val="0"/>
        <w:widowControl/>
        <w:suppressLineNumbers w:val="0"/>
        <w:spacing w:before="0" w:beforeAutospacing="0" w:after="0" w:afterAutospacing="0" w:line="439" w:lineRule="auto"/>
        <w:ind w:left="0" w:firstLine="44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4.1</w:t>
      </w:r>
      <w:r>
        <w:rPr>
          <w:rFonts w:hint="eastAsia" w:ascii="宋体" w:hAnsi="宋体" w:eastAsia="宋体" w:cs="宋体"/>
          <w:color w:val="000000"/>
          <w:sz w:val="22"/>
          <w:szCs w:val="22"/>
        </w:rPr>
        <w:t>成交供应商必须在202</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年</w:t>
      </w: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rPr>
        <w:t>月</w:t>
      </w:r>
      <w:r>
        <w:rPr>
          <w:rFonts w:hint="eastAsia" w:ascii="宋体" w:hAnsi="宋体" w:eastAsia="宋体" w:cs="宋体"/>
          <w:color w:val="000000"/>
          <w:sz w:val="22"/>
          <w:szCs w:val="22"/>
          <w:lang w:val="en-US" w:eastAsia="zh-CN"/>
        </w:rPr>
        <w:t>15</w:t>
      </w:r>
      <w:r>
        <w:rPr>
          <w:rFonts w:hint="eastAsia" w:ascii="宋体" w:hAnsi="宋体" w:eastAsia="宋体" w:cs="宋体"/>
          <w:color w:val="000000"/>
          <w:sz w:val="22"/>
          <w:szCs w:val="22"/>
        </w:rPr>
        <w:t>日前</w:t>
      </w:r>
      <w:r>
        <w:rPr>
          <w:rFonts w:hint="eastAsia" w:ascii="宋体" w:hAnsi="宋体" w:eastAsia="宋体" w:cs="宋体"/>
          <w:color w:val="000000"/>
          <w:sz w:val="22"/>
          <w:szCs w:val="22"/>
          <w:lang w:val="en-US" w:eastAsia="zh-CN"/>
        </w:rPr>
        <w:t>供货到指定教室</w:t>
      </w:r>
      <w:r>
        <w:rPr>
          <w:rFonts w:hint="eastAsia" w:ascii="宋体" w:hAnsi="宋体" w:eastAsia="宋体" w:cs="宋体"/>
          <w:color w:val="000000"/>
          <w:sz w:val="22"/>
          <w:szCs w:val="22"/>
          <w:lang w:eastAsia="zh-CN"/>
        </w:rPr>
        <w:t>并能正常使用</w:t>
      </w:r>
      <w:r>
        <w:rPr>
          <w:rFonts w:hint="eastAsia" w:ascii="宋体" w:hAnsi="宋体" w:eastAsia="宋体" w:cs="宋体"/>
          <w:color w:val="000000"/>
          <w:sz w:val="22"/>
          <w:szCs w:val="22"/>
        </w:rPr>
        <w:t>。</w:t>
      </w:r>
    </w:p>
    <w:p w14:paraId="7B98C6D3">
      <w:pPr>
        <w:pStyle w:val="4"/>
        <w:keepNext w:val="0"/>
        <w:keepLines w:val="0"/>
        <w:widowControl/>
        <w:numPr>
          <w:ilvl w:val="0"/>
          <w:numId w:val="1"/>
        </w:numPr>
        <w:suppressLineNumbers w:val="0"/>
        <w:spacing w:before="0" w:beforeAutospacing="0" w:after="0" w:afterAutospacing="0" w:line="439" w:lineRule="auto"/>
        <w:ind w:left="0" w:firstLine="440"/>
        <w:jc w:val="left"/>
        <w:rPr>
          <w:rFonts w:hint="eastAsia" w:ascii="宋体" w:hAnsi="宋体" w:eastAsia="宋体" w:cs="宋体"/>
          <w:color w:val="000000"/>
          <w:sz w:val="22"/>
          <w:szCs w:val="22"/>
        </w:rPr>
      </w:pPr>
      <w:r>
        <w:rPr>
          <w:rFonts w:hint="eastAsia" w:ascii="宋体" w:hAnsi="宋体" w:eastAsia="宋体" w:cs="宋体"/>
          <w:color w:val="000000"/>
          <w:sz w:val="22"/>
          <w:szCs w:val="22"/>
        </w:rPr>
        <w:t>上</w:t>
      </w:r>
      <w:r>
        <w:rPr>
          <w:rFonts w:hint="eastAsia" w:ascii="宋体" w:hAnsi="宋体" w:eastAsia="宋体" w:cs="宋体"/>
          <w:color w:val="000000"/>
          <w:sz w:val="22"/>
          <w:szCs w:val="22"/>
          <w:lang w:val="en-US" w:eastAsia="zh-CN"/>
        </w:rPr>
        <w:t>述</w:t>
      </w:r>
      <w:r>
        <w:rPr>
          <w:rFonts w:hint="eastAsia" w:ascii="宋体" w:hAnsi="宋体" w:eastAsia="宋体" w:cs="宋体"/>
          <w:color w:val="000000"/>
          <w:sz w:val="22"/>
          <w:szCs w:val="22"/>
        </w:rPr>
        <w:t>商务条款中标</w:t>
      </w:r>
      <w:r>
        <w:rPr>
          <w:rFonts w:hint="eastAsia" w:ascii="宋体" w:hAnsi="宋体" w:eastAsia="宋体" w:cs="宋体"/>
          <w:color w:val="000000"/>
          <w:sz w:val="22"/>
          <w:szCs w:val="22"/>
          <w:lang w:val="en-US" w:eastAsia="zh-CN"/>
        </w:rPr>
        <w:t>供应商</w:t>
      </w:r>
      <w:r>
        <w:rPr>
          <w:rFonts w:hint="eastAsia" w:ascii="宋体" w:hAnsi="宋体" w:eastAsia="宋体" w:cs="宋体"/>
          <w:color w:val="000000"/>
          <w:sz w:val="22"/>
          <w:szCs w:val="22"/>
        </w:rPr>
        <w:t>必须全部满足，否则报价无效。</w:t>
      </w:r>
    </w:p>
    <w:p w14:paraId="7B5437CE">
      <w:pPr>
        <w:bidi w:val="0"/>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附一：</w:t>
      </w:r>
    </w:p>
    <w:p w14:paraId="52488DAF">
      <w:pPr>
        <w:bidi w:val="0"/>
        <w:ind w:firstLine="440" w:firstLineChars="200"/>
        <w:rPr>
          <w:rFonts w:hint="eastAsia"/>
          <w:lang w:val="en-US" w:eastAsia="zh-CN"/>
        </w:rPr>
      </w:pPr>
      <w:r>
        <w:rPr>
          <w:rFonts w:hint="eastAsia" w:ascii="宋体" w:hAnsi="宋体" w:eastAsia="宋体" w:cs="宋体"/>
          <w:color w:val="000000"/>
          <w:sz w:val="22"/>
          <w:szCs w:val="22"/>
          <w:lang w:val="en-US" w:eastAsia="zh-CN"/>
        </w:rPr>
        <w:t>1.</w:t>
      </w:r>
      <w:r>
        <w:rPr>
          <w:rFonts w:hint="eastAsia"/>
          <w:lang w:val="en-US" w:eastAsia="zh-CN"/>
        </w:rPr>
        <w:t>投标人/制造商获得有效期限内的ISO 9001质量管理体系认证证书、ISO 14001环境管理体系认证证书、ISO 45001职业健康安全管理体系认证证书、GB/T 31950-2015企业诚信管理体系认证证书（认证范围须涵盖学生课桌椅）。</w:t>
      </w:r>
    </w:p>
    <w:p w14:paraId="777A7AD6">
      <w:pPr>
        <w:pStyle w:val="2"/>
        <w:ind w:firstLine="420" w:firstLineChars="200"/>
        <w:rPr>
          <w:rFonts w:hint="eastAsia"/>
          <w:lang w:val="en-US" w:eastAsia="zh-CN"/>
        </w:rPr>
      </w:pPr>
      <w:r>
        <w:rPr>
          <w:rFonts w:hint="eastAsia"/>
          <w:lang w:val="en-US" w:eastAsia="zh-CN"/>
        </w:rPr>
        <w:t>2.投标人/制造商获得中国环境标志产品认证证书，认证范围包含：金属家具、钢塑课桌、钢塑课椅、餐桌椅。</w:t>
      </w:r>
    </w:p>
    <w:p w14:paraId="36D6A906">
      <w:pPr>
        <w:ind w:firstLine="420" w:firstLineChars="200"/>
        <w:rPr>
          <w:rFonts w:hint="eastAsia"/>
          <w:lang w:val="en-US" w:eastAsia="zh-CN"/>
        </w:rPr>
      </w:pPr>
      <w:r>
        <w:rPr>
          <w:rFonts w:hint="eastAsia"/>
          <w:lang w:val="en-US" w:eastAsia="zh-CN"/>
        </w:rPr>
        <w:t>3.投标人/制造商获得具有符合国家标GB/T27922-2011（商品售后星级评价体系）五星级或以上服务认证。</w:t>
      </w:r>
    </w:p>
    <w:p w14:paraId="487A6210">
      <w:pPr>
        <w:pStyle w:val="4"/>
        <w:keepNext w:val="0"/>
        <w:keepLines w:val="0"/>
        <w:widowControl/>
        <w:numPr>
          <w:ilvl w:val="0"/>
          <w:numId w:val="0"/>
        </w:numPr>
        <w:suppressLineNumbers w:val="0"/>
        <w:spacing w:before="0" w:beforeAutospacing="0" w:after="0" w:afterAutospacing="0" w:line="439" w:lineRule="auto"/>
        <w:ind w:left="440" w:leftChars="0" w:right="0" w:righ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附二：</w:t>
      </w:r>
    </w:p>
    <w:p w14:paraId="7DD0238E">
      <w:pPr>
        <w:pStyle w:val="2"/>
        <w:ind w:firstLine="420" w:firstLineChars="200"/>
        <w:rPr>
          <w:rFonts w:hint="eastAsia"/>
          <w:lang w:val="en-US" w:eastAsia="zh-CN"/>
        </w:rPr>
      </w:pPr>
      <w:r>
        <w:rPr>
          <w:rFonts w:hint="eastAsia"/>
          <w:lang w:val="en-US" w:eastAsia="zh-CN"/>
        </w:rPr>
        <w:t>1.提供PP塑料原料有害物质检验报告，检测依据GB 28007-2011《儿童家具通用技术条件》、GB 28481-2012《塑料家具中有害物质限量》，检验项目包含：塑料邻苯二甲酸酯（DBP、BBP、DEHP、DNOP、DINP、DIDP）、重金属（可溶性铅、可溶性镉、可溶性铬、可溶性汞）、多溴联苯（PBB）、多溴二苯醚（PBDE）等，检验结果未检出。</w:t>
      </w:r>
    </w:p>
    <w:p w14:paraId="7088AEAA">
      <w:pPr>
        <w:ind w:firstLine="420" w:firstLineChars="200"/>
        <w:rPr>
          <w:rFonts w:hint="eastAsia"/>
          <w:lang w:val="en-US" w:eastAsia="zh-CN"/>
        </w:rPr>
      </w:pPr>
      <w:r>
        <w:rPr>
          <w:rFonts w:hint="eastAsia"/>
          <w:lang w:val="en-US" w:eastAsia="zh-CN"/>
        </w:rPr>
        <w:t>2.提供课桌椅消防安全检验报告，检测依据GB/T 9343-2008《塑料燃烧性能试验方法 闪燃温度和自燃温度的测定》，检验项目包含：达有焰燃烧现象时，闪燃温度≥350℃及自燃温度≥400℃等，检验结果满足要求。</w:t>
      </w:r>
    </w:p>
    <w:p w14:paraId="7466BE25">
      <w:pPr>
        <w:pStyle w:val="2"/>
        <w:ind w:firstLine="420" w:firstLineChars="200"/>
        <w:rPr>
          <w:rFonts w:hint="default"/>
          <w:lang w:val="en-US" w:eastAsia="zh-CN"/>
        </w:rPr>
      </w:pPr>
      <w:r>
        <w:rPr>
          <w:rFonts w:hint="eastAsia"/>
          <w:lang w:val="en-US" w:eastAsia="zh-CN"/>
        </w:rPr>
        <w:t>3.提供课桌椅抗菌涂料抗菌性能检验报告，检测依据GB/T 21866-2008《抗菌涂料（漆膜）抗菌性测定法和抗菌效果》，检测内容：对金黄色葡萄球菌、大肠埃希氏菌进行试验，培养时间24小时，洗脱液为0.85%的生理盐水，测试结果抗细菌性能为I级。</w:t>
      </w:r>
    </w:p>
    <w:p w14:paraId="11898CDC">
      <w:pPr>
        <w:bidi w:val="0"/>
        <w:ind w:firstLine="420" w:firstLineChars="200"/>
        <w:rPr>
          <w:rFonts w:hint="eastAsia"/>
          <w:lang w:val="en-US" w:eastAsia="zh-CN"/>
        </w:rPr>
      </w:pPr>
      <w:r>
        <w:rPr>
          <w:rFonts w:hint="eastAsia"/>
          <w:lang w:val="en-US" w:eastAsia="zh-CN"/>
        </w:rPr>
        <w:t>4.课桌椅耐老化检验报告，检测报告依据 GB/T 32487-2016《塑料家具通用技术条件》，检验项目包含：塑料件外观（无裂纹、无飞边、无白印、无毛刺、无明显色差）、冲击强度≥10、耐冷热循环（无裂纹、鼓泡、变色、起皱）、硬度≥HD63、对课桌椅进行1000小时的耐老化测试，冲击强度保持率≥60%，变色评级不小于3级，检验结果合格或满足要求。</w:t>
      </w:r>
    </w:p>
    <w:p w14:paraId="40711FE8">
      <w:pPr>
        <w:pStyle w:val="2"/>
        <w:ind w:firstLine="420" w:firstLineChars="200"/>
        <w:rPr>
          <w:rFonts w:hint="eastAsia"/>
          <w:lang w:val="en-US" w:eastAsia="zh-CN"/>
        </w:rPr>
      </w:pPr>
      <w:r>
        <w:rPr>
          <w:rFonts w:hint="eastAsia"/>
          <w:lang w:val="en-US" w:eastAsia="zh-CN"/>
        </w:rPr>
        <w:t>5.提供课椅稳定性能检验报告，检测依据GB/T 10357.8-2015《家具力学性能测试 第8部分：充分向后靠时具有倾斜和斜倚机械性能的椅子和摇椅稳定性》、GB/T 10357.6-2013《家具力学性能试验 第6部分：单层床强度和耐久性》，检验项目包含：不带脚踏的躺椅稳定性（无倾翻现象）、力学性能（床铺面集中静载荷：所有部件、连接件无断裂损坏、用于紧固的部件无松动、所有零部件无磨损、变形、无使用功能削弱、五金连接件无松动、活动部件的活动灵活）等，检验结果符合或满足要求。</w:t>
      </w:r>
    </w:p>
    <w:p w14:paraId="70B77537">
      <w:pPr>
        <w:pStyle w:val="4"/>
        <w:keepNext w:val="0"/>
        <w:keepLines w:val="0"/>
        <w:widowControl/>
        <w:numPr>
          <w:ilvl w:val="0"/>
          <w:numId w:val="0"/>
        </w:numPr>
        <w:suppressLineNumbers w:val="0"/>
        <w:spacing w:before="0" w:beforeAutospacing="0" w:after="0" w:afterAutospacing="0" w:line="439" w:lineRule="auto"/>
        <w:ind w:left="440" w:leftChars="0" w:right="0" w:rightChars="0"/>
        <w:jc w:val="left"/>
        <w:rPr>
          <w:rFonts w:hint="default" w:ascii="宋体" w:hAnsi="宋体" w:eastAsia="宋体" w:cs="宋体"/>
          <w:color w:val="000000"/>
          <w:sz w:val="22"/>
          <w:szCs w:val="22"/>
          <w:lang w:val="en-US" w:eastAsia="zh-CN"/>
        </w:rPr>
      </w:pPr>
      <w:r>
        <w:rPr>
          <w:rFonts w:hint="eastAsia"/>
          <w:lang w:val="en-US" w:eastAsia="zh-CN"/>
        </w:rPr>
        <w:t>6.</w:t>
      </w:r>
      <w:r>
        <w:rPr>
          <w:rFonts w:hint="eastAsia"/>
          <w:sz w:val="21"/>
          <w:szCs w:val="21"/>
          <w:lang w:val="en-US" w:eastAsia="zh-CN"/>
        </w:rPr>
        <w:t>提供午休课椅检测报告，检测依据DB4403/T491-2024《中小学午休设备设施配备规范》、QB/T 4071-2021《课桌椅》，检测项目包含：邻苯二甲酸酯（DBP、BBP和 DEHP、DINP、DIDP和DNOP的总量）、多环芳烃、可迁移元素（铅(Pb、镉(Cd)、铬(Cr)、汞(Hg)、砷(As)、锑(Sb)、钡(Ba)、硒(Se)）、挥发性有害物质（甲醛、苯、甲苯、二甲苯、总挥发性有机化合物释放量）、金属件外观（管材、冲压件、喷涂层等）、塑料件外观、木工要求、、抗盐雾、抗冲击、附着力1级、塑料桌椅面理化性能（抗盐雾、耐污染）、结构安全（外角、可触及的危险锐利边缘、尖端、危险突出物、孔、间隙及开口、升降及折叠机构等）、力学性能（椅子向前、侧向倾翻、椅子向后倾翻座面、椅背联 合静载荷、椅背座面冲击、卧姿向后、侧向稳定性、椅背折叠机构耐久性、脚托静载荷、脚托抽拉构件 耐久性等）等，检验结果符合或满足要求。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0F768"/>
    <w:multiLevelType w:val="singleLevel"/>
    <w:tmpl w:val="9110F76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0867"/>
    <w:rsid w:val="04826D2E"/>
    <w:rsid w:val="08D51865"/>
    <w:rsid w:val="0C48260B"/>
    <w:rsid w:val="0CFF3B54"/>
    <w:rsid w:val="14CA2673"/>
    <w:rsid w:val="2B1A38C4"/>
    <w:rsid w:val="2D2152AA"/>
    <w:rsid w:val="46202199"/>
    <w:rsid w:val="67616BD8"/>
    <w:rsid w:val="6894251B"/>
    <w:rsid w:val="7A28761C"/>
    <w:rsid w:val="7FA7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1745</Words>
  <Characters>2018</Characters>
  <Lines>0</Lines>
  <Paragraphs>0</Paragraphs>
  <TotalTime>19</TotalTime>
  <ScaleCrop>false</ScaleCrop>
  <LinksUpToDate>false</LinksUpToDate>
  <CharactersWithSpaces>2048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2025-05-15T00:32:00Z</dcterms:created>
  <dc:creator>l</dc:creator>
  <cp:lastModifiedBy>郑建伟</cp:lastModifiedBy>
  <cp:lastPrinted>2025-06-13T07:47:00Z</cp:lastPrinted>
  <dcterms:modified xsi:type="dcterms:W3CDTF">2025-06-19T08:32:08Z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eyJoZGlkIjoiNWZkYWY4ODMwMWUyYTZjMGVlNzFkZGE1MGM2OWE0YzEiLCJ1c2VySWQiOiIyNjIyNTQzOTIifQ==</vt:lpwstr>
  </property>
  <property fmtid="{D5CDD505-2E9C-101B-9397-08002B2CF9AE}" pid="4" name="ICV">
    <vt:lpwstr>D27DCD92C39941879CCA7A14EDFCBFB8_13</vt:lpwstr>
  </property>
</Properties>
</file>