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9973B77">
      <w:pPr>
        <w:jc w:val="center"/>
        <w:rPr>
          <w:rFonts w:ascii="宋体" w:hAnsi="宋体" w:eastAsia="宋体" w:cs="宋体"/>
          <w:sz w:val="32"/>
          <w:szCs w:val="32"/>
        </w:rPr>
      </w:pPr>
      <w:r>
        <w:rPr>
          <w:rFonts w:hint="eastAsia" w:ascii="宋体" w:hAnsi="宋体" w:eastAsia="宋体" w:cs="宋体"/>
          <w:sz w:val="32"/>
          <w:szCs w:val="32"/>
        </w:rPr>
        <w:t>宁波市临床病理诊断中心</w:t>
      </w:r>
    </w:p>
    <w:p w14:paraId="0B8873F9">
      <w:pPr>
        <w:jc w:val="center"/>
        <w:rPr>
          <w:rFonts w:ascii="宋体" w:hAnsi="宋体" w:eastAsia="宋体" w:cs="宋体"/>
          <w:sz w:val="32"/>
          <w:szCs w:val="32"/>
        </w:rPr>
      </w:pPr>
      <w:r>
        <w:rPr>
          <w:rFonts w:hint="eastAsia" w:ascii="宋体" w:hAnsi="宋体" w:eastAsia="宋体" w:cs="宋体"/>
          <w:sz w:val="32"/>
          <w:szCs w:val="32"/>
        </w:rPr>
        <w:t>仪器设备计量校验服务采购项目</w:t>
      </w:r>
    </w:p>
    <w:p w14:paraId="0AFA0CEC"/>
    <w:p w14:paraId="65F5F005">
      <w:pPr>
        <w:rPr>
          <w:rFonts w:ascii="Times New Roman" w:hAnsi="Times New Roman" w:eastAsia="宋体" w:cs="Times New Roman"/>
          <w:kern w:val="0"/>
          <w:sz w:val="24"/>
          <w:szCs w:val="24"/>
        </w:rPr>
      </w:pPr>
      <w:r>
        <w:rPr>
          <w:rFonts w:hint="eastAsia" w:ascii="Times New Roman" w:hAnsi="Times New Roman" w:eastAsia="宋体" w:cs="Times New Roman"/>
          <w:kern w:val="0"/>
          <w:sz w:val="24"/>
          <w:szCs w:val="24"/>
        </w:rPr>
        <w:t>一、单位概况</w:t>
      </w:r>
    </w:p>
    <w:p w14:paraId="4E64037B">
      <w:pPr>
        <w:tabs>
          <w:tab w:val="left" w:pos="545"/>
        </w:tabs>
        <w:spacing w:before="156" w:beforeLines="50" w:line="400" w:lineRule="exact"/>
        <w:ind w:firstLine="480" w:firstLineChars="200"/>
        <w:rPr>
          <w:rFonts w:ascii="Times New Roman" w:hAnsi="Times New Roman" w:eastAsia="宋体" w:cs="Times New Roman"/>
          <w:kern w:val="0"/>
          <w:sz w:val="24"/>
          <w:szCs w:val="24"/>
        </w:rPr>
      </w:pPr>
      <w:r>
        <w:rPr>
          <w:rFonts w:ascii="Times New Roman" w:hAnsi="Times New Roman" w:eastAsia="宋体" w:cs="Times New Roman"/>
          <w:kern w:val="0"/>
          <w:sz w:val="24"/>
          <w:szCs w:val="24"/>
        </w:rPr>
        <w:t>宁波市临床病理诊断中心</w:t>
      </w:r>
      <w:r>
        <w:rPr>
          <w:rFonts w:hint="eastAsia" w:ascii="Times New Roman" w:hAnsi="Times New Roman" w:eastAsia="宋体" w:cs="Times New Roman"/>
          <w:kern w:val="0"/>
          <w:sz w:val="24"/>
          <w:szCs w:val="24"/>
        </w:rPr>
        <w:t>（以下简称“市病理中心”）</w:t>
      </w:r>
      <w:r>
        <w:rPr>
          <w:rFonts w:ascii="Times New Roman" w:hAnsi="Times New Roman" w:eastAsia="宋体" w:cs="Times New Roman"/>
          <w:kern w:val="0"/>
          <w:sz w:val="24"/>
          <w:szCs w:val="24"/>
        </w:rPr>
        <w:t>是宁波市卫生健康委员会与复旦大学附属肿瘤医院合作建设的全国首家区域性临床病理诊断中心，系市卫生健康委直属的公益二类、自收自支事业单位。</w:t>
      </w:r>
      <w:r>
        <w:rPr>
          <w:rFonts w:hint="eastAsia" w:ascii="Times New Roman" w:hAnsi="Times New Roman" w:eastAsia="宋体" w:cs="Times New Roman"/>
          <w:kern w:val="0"/>
          <w:sz w:val="24"/>
          <w:szCs w:val="24"/>
        </w:rPr>
        <w:t>市病理</w:t>
      </w:r>
      <w:r>
        <w:rPr>
          <w:rFonts w:ascii="Times New Roman" w:hAnsi="Times New Roman" w:eastAsia="宋体" w:cs="Times New Roman"/>
          <w:kern w:val="0"/>
          <w:sz w:val="24"/>
          <w:szCs w:val="24"/>
        </w:rPr>
        <w:t>中心于2011年8月成立，迄今为止仍是国内唯一的政府举办、独立设置、区域服务的病理诊断中心。</w:t>
      </w:r>
      <w:r>
        <w:rPr>
          <w:rFonts w:hint="eastAsia" w:ascii="Times New Roman" w:hAnsi="Times New Roman" w:eastAsia="宋体" w:cs="Times New Roman"/>
          <w:kern w:val="0"/>
          <w:sz w:val="24"/>
          <w:szCs w:val="24"/>
        </w:rPr>
        <w:t>市病理中心</w:t>
      </w:r>
      <w:r>
        <w:rPr>
          <w:rFonts w:ascii="Times New Roman" w:hAnsi="Times New Roman" w:eastAsia="宋体" w:cs="Times New Roman"/>
          <w:kern w:val="0"/>
          <w:sz w:val="24"/>
          <w:szCs w:val="24"/>
        </w:rPr>
        <w:t>配备国内一流专业设备，是国家基因检测应用示范中心、国家住院医师规范化培训临床病理专业基地、浙江省临床病理岗位培训基地、浙江省病理专科联盟常务理事单位、市病理质控中心挂靠单位、宁波大学病理教学中心、宁波大学病理硕士点。主要职能</w:t>
      </w:r>
      <w:r>
        <w:rPr>
          <w:rFonts w:hint="eastAsia" w:ascii="Times New Roman" w:hAnsi="Times New Roman" w:eastAsia="宋体" w:cs="Times New Roman"/>
          <w:kern w:val="0"/>
          <w:sz w:val="24"/>
          <w:szCs w:val="24"/>
        </w:rPr>
        <w:t>为：</w:t>
      </w:r>
      <w:r>
        <w:rPr>
          <w:rFonts w:ascii="Times New Roman" w:hAnsi="Times New Roman" w:eastAsia="宋体" w:cs="Times New Roman"/>
          <w:kern w:val="0"/>
          <w:sz w:val="24"/>
          <w:szCs w:val="24"/>
        </w:rPr>
        <w:t>负责宁波市级医疗机构临床病理诊断工作；指导全市临床病理诊断业务；开展临床病理诊断继续教育及相关业务培训等。</w:t>
      </w:r>
    </w:p>
    <w:p w14:paraId="568DCA74">
      <w:pPr>
        <w:rPr>
          <w:rFonts w:ascii="Times New Roman" w:hAnsi="Times New Roman" w:eastAsia="宋体" w:cs="Times New Roman"/>
          <w:kern w:val="0"/>
          <w:sz w:val="24"/>
          <w:szCs w:val="24"/>
        </w:rPr>
      </w:pPr>
    </w:p>
    <w:p w14:paraId="5CDCBBDE">
      <w:pPr>
        <w:rPr>
          <w:rFonts w:ascii="Times New Roman" w:hAnsi="Times New Roman" w:eastAsia="宋体" w:cs="Times New Roman"/>
          <w:kern w:val="0"/>
          <w:sz w:val="24"/>
          <w:szCs w:val="24"/>
        </w:rPr>
      </w:pPr>
      <w:r>
        <w:rPr>
          <w:rFonts w:hint="eastAsia" w:ascii="Times New Roman" w:hAnsi="Times New Roman" w:eastAsia="宋体" w:cs="Times New Roman"/>
          <w:kern w:val="0"/>
          <w:sz w:val="24"/>
          <w:szCs w:val="24"/>
        </w:rPr>
        <w:t>二、服务周期及项目金额。</w:t>
      </w:r>
    </w:p>
    <w:p w14:paraId="09664703">
      <w:pPr>
        <w:ind w:firstLine="480" w:firstLineChars="200"/>
        <w:rPr>
          <w:rFonts w:ascii="Times New Roman" w:hAnsi="Times New Roman" w:eastAsia="宋体" w:cs="Times New Roman"/>
          <w:kern w:val="0"/>
          <w:sz w:val="24"/>
          <w:szCs w:val="24"/>
        </w:rPr>
      </w:pPr>
      <w:r>
        <w:rPr>
          <w:rFonts w:hint="eastAsia" w:ascii="Times New Roman" w:hAnsi="Times New Roman" w:eastAsia="宋体" w:cs="Times New Roman"/>
          <w:kern w:val="0"/>
          <w:sz w:val="24"/>
          <w:szCs w:val="24"/>
        </w:rPr>
        <w:t>本次采购服务周期为2年， 项目金额为9万元/年， 合计18万元。费用每半年结算一次，按实际校验数量结算。</w:t>
      </w:r>
    </w:p>
    <w:p w14:paraId="048ACF6E">
      <w:pPr>
        <w:rPr>
          <w:rFonts w:ascii="Times New Roman" w:hAnsi="Times New Roman" w:eastAsia="宋体" w:cs="Times New Roman"/>
          <w:kern w:val="0"/>
          <w:sz w:val="24"/>
          <w:szCs w:val="24"/>
        </w:rPr>
      </w:pPr>
    </w:p>
    <w:p w14:paraId="6F856A1C">
      <w:r>
        <w:rPr>
          <w:rFonts w:hint="eastAsia"/>
        </w:rPr>
        <w:t>三、计量设备清单</w:t>
      </w:r>
    </w:p>
    <w:tbl>
      <w:tblPr>
        <w:tblStyle w:val="4"/>
        <w:tblW w:w="7795" w:type="dxa"/>
        <w:jc w:val="center"/>
        <w:tblLayout w:type="fixed"/>
        <w:tblCellMar>
          <w:top w:w="0" w:type="dxa"/>
          <w:left w:w="108" w:type="dxa"/>
          <w:bottom w:w="0" w:type="dxa"/>
          <w:right w:w="108" w:type="dxa"/>
        </w:tblCellMar>
      </w:tblPr>
      <w:tblGrid>
        <w:gridCol w:w="988"/>
        <w:gridCol w:w="3827"/>
        <w:gridCol w:w="1900"/>
        <w:gridCol w:w="1080"/>
      </w:tblGrid>
      <w:tr w14:paraId="30BA8BE7">
        <w:tblPrEx>
          <w:tblCellMar>
            <w:top w:w="0" w:type="dxa"/>
            <w:left w:w="108" w:type="dxa"/>
            <w:bottom w:w="0" w:type="dxa"/>
            <w:right w:w="108" w:type="dxa"/>
          </w:tblCellMar>
        </w:tblPrEx>
        <w:trPr>
          <w:trHeight w:val="480" w:hRule="atLeast"/>
          <w:jc w:val="center"/>
        </w:trPr>
        <w:tc>
          <w:tcPr>
            <w:tcW w:w="988" w:type="dxa"/>
            <w:tcBorders>
              <w:top w:val="single" w:color="auto" w:sz="4" w:space="0"/>
              <w:left w:val="single" w:color="auto" w:sz="4" w:space="0"/>
              <w:bottom w:val="single" w:color="auto" w:sz="4" w:space="0"/>
              <w:right w:val="single" w:color="auto" w:sz="4" w:space="0"/>
            </w:tcBorders>
            <w:shd w:val="clear" w:color="000000" w:fill="FFFFFF"/>
            <w:noWrap/>
            <w:vAlign w:val="bottom"/>
          </w:tcPr>
          <w:p w14:paraId="2B04456F">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序号</w:t>
            </w:r>
          </w:p>
        </w:tc>
        <w:tc>
          <w:tcPr>
            <w:tcW w:w="3827" w:type="dxa"/>
            <w:tcBorders>
              <w:top w:val="single" w:color="auto" w:sz="4" w:space="0"/>
              <w:left w:val="nil"/>
              <w:bottom w:val="single" w:color="auto" w:sz="4" w:space="0"/>
              <w:right w:val="single" w:color="auto" w:sz="4" w:space="0"/>
            </w:tcBorders>
            <w:shd w:val="clear" w:color="000000" w:fill="FFFFFF"/>
            <w:vAlign w:val="center"/>
          </w:tcPr>
          <w:p w14:paraId="2B285F01">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设备名称</w:t>
            </w:r>
          </w:p>
        </w:tc>
        <w:tc>
          <w:tcPr>
            <w:tcW w:w="1900" w:type="dxa"/>
            <w:tcBorders>
              <w:top w:val="single" w:color="auto" w:sz="4" w:space="0"/>
              <w:left w:val="nil"/>
              <w:bottom w:val="single" w:color="auto" w:sz="4" w:space="0"/>
              <w:right w:val="single" w:color="auto" w:sz="4" w:space="0"/>
            </w:tcBorders>
            <w:shd w:val="clear" w:color="000000" w:fill="FFFFFF"/>
            <w:vAlign w:val="center"/>
          </w:tcPr>
          <w:p w14:paraId="1B310C55">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数量</w:t>
            </w:r>
          </w:p>
        </w:tc>
        <w:tc>
          <w:tcPr>
            <w:tcW w:w="1080" w:type="dxa"/>
            <w:tcBorders>
              <w:top w:val="single" w:color="auto" w:sz="4" w:space="0"/>
              <w:left w:val="nil"/>
              <w:bottom w:val="single" w:color="auto" w:sz="4" w:space="0"/>
              <w:right w:val="single" w:color="auto" w:sz="4" w:space="0"/>
            </w:tcBorders>
            <w:shd w:val="clear" w:color="000000" w:fill="FFFFFF"/>
            <w:vAlign w:val="center"/>
          </w:tcPr>
          <w:p w14:paraId="43269E39">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单位</w:t>
            </w:r>
          </w:p>
        </w:tc>
      </w:tr>
      <w:tr w14:paraId="78D66E82">
        <w:tblPrEx>
          <w:tblCellMar>
            <w:top w:w="0" w:type="dxa"/>
            <w:left w:w="108" w:type="dxa"/>
            <w:bottom w:w="0" w:type="dxa"/>
            <w:right w:w="108" w:type="dxa"/>
          </w:tblCellMar>
        </w:tblPrEx>
        <w:trPr>
          <w:trHeight w:val="480" w:hRule="atLeast"/>
          <w:jc w:val="center"/>
        </w:trPr>
        <w:tc>
          <w:tcPr>
            <w:tcW w:w="988" w:type="dxa"/>
            <w:tcBorders>
              <w:top w:val="nil"/>
              <w:left w:val="single" w:color="auto" w:sz="4" w:space="0"/>
              <w:bottom w:val="single" w:color="auto" w:sz="4" w:space="0"/>
              <w:right w:val="single" w:color="auto" w:sz="4" w:space="0"/>
            </w:tcBorders>
            <w:shd w:val="clear" w:color="000000" w:fill="FFFFFF"/>
            <w:noWrap/>
            <w:vAlign w:val="bottom"/>
          </w:tcPr>
          <w:p w14:paraId="16D4A2CE">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3827" w:type="dxa"/>
            <w:tcBorders>
              <w:top w:val="nil"/>
              <w:left w:val="nil"/>
              <w:bottom w:val="single" w:color="auto" w:sz="4" w:space="0"/>
              <w:right w:val="single" w:color="auto" w:sz="4" w:space="0"/>
            </w:tcBorders>
            <w:shd w:val="clear" w:color="000000" w:fill="FFFFFF"/>
            <w:vAlign w:val="center"/>
          </w:tcPr>
          <w:p w14:paraId="5FB44D7F">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PCR仪</w:t>
            </w:r>
          </w:p>
        </w:tc>
        <w:tc>
          <w:tcPr>
            <w:tcW w:w="1900" w:type="dxa"/>
            <w:tcBorders>
              <w:top w:val="nil"/>
              <w:left w:val="nil"/>
              <w:bottom w:val="single" w:color="auto" w:sz="4" w:space="0"/>
              <w:right w:val="single" w:color="auto" w:sz="4" w:space="0"/>
            </w:tcBorders>
            <w:shd w:val="clear" w:color="000000" w:fill="FFFFFF"/>
            <w:vAlign w:val="center"/>
          </w:tcPr>
          <w:p w14:paraId="2A916C16">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8</w:t>
            </w:r>
          </w:p>
        </w:tc>
        <w:tc>
          <w:tcPr>
            <w:tcW w:w="1080" w:type="dxa"/>
            <w:tcBorders>
              <w:top w:val="nil"/>
              <w:left w:val="nil"/>
              <w:bottom w:val="single" w:color="auto" w:sz="4" w:space="0"/>
              <w:right w:val="single" w:color="auto" w:sz="4" w:space="0"/>
            </w:tcBorders>
            <w:shd w:val="clear" w:color="000000" w:fill="FFFFFF"/>
            <w:vAlign w:val="center"/>
          </w:tcPr>
          <w:p w14:paraId="0C875BDD">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台</w:t>
            </w:r>
          </w:p>
        </w:tc>
      </w:tr>
      <w:tr w14:paraId="6BADCA54">
        <w:tblPrEx>
          <w:tblCellMar>
            <w:top w:w="0" w:type="dxa"/>
            <w:left w:w="108" w:type="dxa"/>
            <w:bottom w:w="0" w:type="dxa"/>
            <w:right w:w="108" w:type="dxa"/>
          </w:tblCellMar>
        </w:tblPrEx>
        <w:trPr>
          <w:trHeight w:val="480" w:hRule="atLeast"/>
          <w:jc w:val="center"/>
        </w:trPr>
        <w:tc>
          <w:tcPr>
            <w:tcW w:w="988" w:type="dxa"/>
            <w:tcBorders>
              <w:top w:val="nil"/>
              <w:left w:val="single" w:color="auto" w:sz="4" w:space="0"/>
              <w:bottom w:val="single" w:color="auto" w:sz="4" w:space="0"/>
              <w:right w:val="single" w:color="auto" w:sz="4" w:space="0"/>
            </w:tcBorders>
            <w:shd w:val="clear" w:color="000000" w:fill="FFFFFF"/>
            <w:noWrap/>
            <w:vAlign w:val="bottom"/>
          </w:tcPr>
          <w:p w14:paraId="00986BB2">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2</w:t>
            </w:r>
          </w:p>
        </w:tc>
        <w:tc>
          <w:tcPr>
            <w:tcW w:w="3827" w:type="dxa"/>
            <w:tcBorders>
              <w:top w:val="nil"/>
              <w:left w:val="nil"/>
              <w:bottom w:val="single" w:color="auto" w:sz="4" w:space="0"/>
              <w:right w:val="single" w:color="auto" w:sz="4" w:space="0"/>
            </w:tcBorders>
            <w:shd w:val="clear" w:color="000000" w:fill="FFFFFF"/>
            <w:vAlign w:val="center"/>
          </w:tcPr>
          <w:p w14:paraId="2E610A70">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荧光定量PCR</w:t>
            </w:r>
          </w:p>
        </w:tc>
        <w:tc>
          <w:tcPr>
            <w:tcW w:w="1900" w:type="dxa"/>
            <w:tcBorders>
              <w:top w:val="nil"/>
              <w:left w:val="nil"/>
              <w:bottom w:val="single" w:color="auto" w:sz="4" w:space="0"/>
              <w:right w:val="single" w:color="auto" w:sz="4" w:space="0"/>
            </w:tcBorders>
            <w:shd w:val="clear" w:color="000000" w:fill="FFFFFF"/>
            <w:vAlign w:val="center"/>
          </w:tcPr>
          <w:p w14:paraId="02A5EE57">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2</w:t>
            </w:r>
          </w:p>
        </w:tc>
        <w:tc>
          <w:tcPr>
            <w:tcW w:w="1080" w:type="dxa"/>
            <w:tcBorders>
              <w:top w:val="nil"/>
              <w:left w:val="nil"/>
              <w:bottom w:val="single" w:color="auto" w:sz="4" w:space="0"/>
              <w:right w:val="single" w:color="auto" w:sz="4" w:space="0"/>
            </w:tcBorders>
            <w:shd w:val="clear" w:color="000000" w:fill="FFFFFF"/>
            <w:vAlign w:val="center"/>
          </w:tcPr>
          <w:p w14:paraId="67244E64">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台</w:t>
            </w:r>
          </w:p>
        </w:tc>
      </w:tr>
      <w:tr w14:paraId="08D14AA3">
        <w:tblPrEx>
          <w:tblCellMar>
            <w:top w:w="0" w:type="dxa"/>
            <w:left w:w="108" w:type="dxa"/>
            <w:bottom w:w="0" w:type="dxa"/>
            <w:right w:w="108" w:type="dxa"/>
          </w:tblCellMar>
        </w:tblPrEx>
        <w:trPr>
          <w:trHeight w:val="480" w:hRule="atLeast"/>
          <w:jc w:val="center"/>
        </w:trPr>
        <w:tc>
          <w:tcPr>
            <w:tcW w:w="988" w:type="dxa"/>
            <w:tcBorders>
              <w:top w:val="nil"/>
              <w:left w:val="single" w:color="auto" w:sz="4" w:space="0"/>
              <w:bottom w:val="single" w:color="auto" w:sz="4" w:space="0"/>
              <w:right w:val="single" w:color="auto" w:sz="4" w:space="0"/>
            </w:tcBorders>
            <w:shd w:val="clear" w:color="000000" w:fill="FFFFFF"/>
            <w:noWrap/>
            <w:vAlign w:val="bottom"/>
          </w:tcPr>
          <w:p w14:paraId="43E10FBB">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3</w:t>
            </w:r>
          </w:p>
        </w:tc>
        <w:tc>
          <w:tcPr>
            <w:tcW w:w="3827" w:type="dxa"/>
            <w:tcBorders>
              <w:top w:val="nil"/>
              <w:left w:val="nil"/>
              <w:bottom w:val="single" w:color="auto" w:sz="4" w:space="0"/>
              <w:right w:val="single" w:color="auto" w:sz="4" w:space="0"/>
            </w:tcBorders>
            <w:shd w:val="clear" w:color="000000" w:fill="FFFFFF"/>
            <w:vAlign w:val="center"/>
          </w:tcPr>
          <w:p w14:paraId="58509FAA">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酶标仪</w:t>
            </w:r>
          </w:p>
        </w:tc>
        <w:tc>
          <w:tcPr>
            <w:tcW w:w="1900" w:type="dxa"/>
            <w:tcBorders>
              <w:top w:val="nil"/>
              <w:left w:val="nil"/>
              <w:bottom w:val="single" w:color="auto" w:sz="4" w:space="0"/>
              <w:right w:val="single" w:color="auto" w:sz="4" w:space="0"/>
            </w:tcBorders>
            <w:shd w:val="clear" w:color="000000" w:fill="FFFFFF"/>
            <w:vAlign w:val="center"/>
          </w:tcPr>
          <w:p w14:paraId="166E55EE">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1080" w:type="dxa"/>
            <w:tcBorders>
              <w:top w:val="nil"/>
              <w:left w:val="nil"/>
              <w:bottom w:val="single" w:color="auto" w:sz="4" w:space="0"/>
              <w:right w:val="single" w:color="auto" w:sz="4" w:space="0"/>
            </w:tcBorders>
            <w:shd w:val="clear" w:color="000000" w:fill="FFFFFF"/>
            <w:vAlign w:val="center"/>
          </w:tcPr>
          <w:p w14:paraId="0D2E3F06">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台</w:t>
            </w:r>
          </w:p>
        </w:tc>
      </w:tr>
      <w:tr w14:paraId="5A917A1E">
        <w:tblPrEx>
          <w:tblCellMar>
            <w:top w:w="0" w:type="dxa"/>
            <w:left w:w="108" w:type="dxa"/>
            <w:bottom w:w="0" w:type="dxa"/>
            <w:right w:w="108" w:type="dxa"/>
          </w:tblCellMar>
        </w:tblPrEx>
        <w:trPr>
          <w:trHeight w:val="480" w:hRule="atLeast"/>
          <w:jc w:val="center"/>
        </w:trPr>
        <w:tc>
          <w:tcPr>
            <w:tcW w:w="988" w:type="dxa"/>
            <w:tcBorders>
              <w:top w:val="nil"/>
              <w:left w:val="single" w:color="auto" w:sz="4" w:space="0"/>
              <w:bottom w:val="single" w:color="auto" w:sz="4" w:space="0"/>
              <w:right w:val="single" w:color="auto" w:sz="4" w:space="0"/>
            </w:tcBorders>
            <w:shd w:val="clear" w:color="000000" w:fill="FFFFFF"/>
            <w:noWrap/>
            <w:vAlign w:val="bottom"/>
          </w:tcPr>
          <w:p w14:paraId="15AAD7E7">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4</w:t>
            </w:r>
          </w:p>
        </w:tc>
        <w:tc>
          <w:tcPr>
            <w:tcW w:w="3827" w:type="dxa"/>
            <w:tcBorders>
              <w:top w:val="nil"/>
              <w:left w:val="nil"/>
              <w:bottom w:val="nil"/>
              <w:right w:val="nil"/>
            </w:tcBorders>
            <w:shd w:val="clear" w:color="auto" w:fill="auto"/>
            <w:noWrap/>
            <w:vAlign w:val="bottom"/>
          </w:tcPr>
          <w:p w14:paraId="5A9921B9">
            <w:pPr>
              <w:widowControl/>
              <w:jc w:val="center"/>
              <w:rPr>
                <w:rFonts w:ascii="Segoe UI" w:hAnsi="Segoe UI" w:eastAsia="等线" w:cs="Segoe UI"/>
                <w:color w:val="171A1D"/>
                <w:kern w:val="0"/>
                <w:sz w:val="24"/>
                <w:szCs w:val="24"/>
              </w:rPr>
            </w:pPr>
            <w:r>
              <w:rPr>
                <w:rFonts w:ascii="Segoe UI" w:hAnsi="Segoe UI" w:eastAsia="等线" w:cs="Segoe UI"/>
                <w:color w:val="171A1D"/>
                <w:kern w:val="0"/>
                <w:sz w:val="24"/>
                <w:szCs w:val="24"/>
              </w:rPr>
              <w:t>nanodrop</w:t>
            </w:r>
            <w:r>
              <w:rPr>
                <w:rFonts w:hint="eastAsia" w:ascii="宋体" w:hAnsi="宋体" w:eastAsia="宋体" w:cs="Segoe UI"/>
                <w:color w:val="171A1D"/>
                <w:kern w:val="0"/>
                <w:sz w:val="24"/>
                <w:szCs w:val="24"/>
              </w:rPr>
              <w:t>分光光度计</w:t>
            </w:r>
          </w:p>
        </w:tc>
        <w:tc>
          <w:tcPr>
            <w:tcW w:w="1900" w:type="dxa"/>
            <w:tcBorders>
              <w:top w:val="nil"/>
              <w:left w:val="single" w:color="auto" w:sz="4" w:space="0"/>
              <w:bottom w:val="single" w:color="auto" w:sz="4" w:space="0"/>
              <w:right w:val="single" w:color="auto" w:sz="4" w:space="0"/>
            </w:tcBorders>
            <w:shd w:val="clear" w:color="000000" w:fill="FFFFFF"/>
            <w:vAlign w:val="center"/>
          </w:tcPr>
          <w:p w14:paraId="0A0FE742">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1080" w:type="dxa"/>
            <w:tcBorders>
              <w:top w:val="nil"/>
              <w:left w:val="nil"/>
              <w:bottom w:val="single" w:color="auto" w:sz="4" w:space="0"/>
              <w:right w:val="single" w:color="auto" w:sz="4" w:space="0"/>
            </w:tcBorders>
            <w:shd w:val="clear" w:color="000000" w:fill="FFFFFF"/>
            <w:vAlign w:val="center"/>
          </w:tcPr>
          <w:p w14:paraId="0578811F">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台</w:t>
            </w:r>
          </w:p>
        </w:tc>
      </w:tr>
      <w:tr w14:paraId="157B97B4">
        <w:tblPrEx>
          <w:tblCellMar>
            <w:top w:w="0" w:type="dxa"/>
            <w:left w:w="108" w:type="dxa"/>
            <w:bottom w:w="0" w:type="dxa"/>
            <w:right w:w="108" w:type="dxa"/>
          </w:tblCellMar>
        </w:tblPrEx>
        <w:trPr>
          <w:trHeight w:val="480" w:hRule="atLeast"/>
          <w:jc w:val="center"/>
        </w:trPr>
        <w:tc>
          <w:tcPr>
            <w:tcW w:w="988" w:type="dxa"/>
            <w:tcBorders>
              <w:top w:val="nil"/>
              <w:left w:val="single" w:color="auto" w:sz="4" w:space="0"/>
              <w:bottom w:val="single" w:color="auto" w:sz="4" w:space="0"/>
              <w:right w:val="single" w:color="auto" w:sz="4" w:space="0"/>
            </w:tcBorders>
            <w:shd w:val="clear" w:color="000000" w:fill="FFFFFF"/>
            <w:noWrap/>
            <w:vAlign w:val="bottom"/>
          </w:tcPr>
          <w:p w14:paraId="0644728E">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5</w:t>
            </w:r>
          </w:p>
        </w:tc>
        <w:tc>
          <w:tcPr>
            <w:tcW w:w="3827" w:type="dxa"/>
            <w:tcBorders>
              <w:top w:val="single" w:color="auto" w:sz="4" w:space="0"/>
              <w:left w:val="nil"/>
              <w:bottom w:val="single" w:color="auto" w:sz="4" w:space="0"/>
              <w:right w:val="single" w:color="auto" w:sz="4" w:space="0"/>
            </w:tcBorders>
            <w:shd w:val="clear" w:color="000000" w:fill="FFFFFF"/>
            <w:vAlign w:val="center"/>
          </w:tcPr>
          <w:p w14:paraId="1EA167E2">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PH计</w:t>
            </w:r>
          </w:p>
        </w:tc>
        <w:tc>
          <w:tcPr>
            <w:tcW w:w="1900" w:type="dxa"/>
            <w:tcBorders>
              <w:top w:val="nil"/>
              <w:left w:val="nil"/>
              <w:bottom w:val="single" w:color="auto" w:sz="4" w:space="0"/>
              <w:right w:val="single" w:color="auto" w:sz="4" w:space="0"/>
            </w:tcBorders>
            <w:shd w:val="clear" w:color="000000" w:fill="FFFFFF"/>
            <w:vAlign w:val="center"/>
          </w:tcPr>
          <w:p w14:paraId="55389FAC">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1080" w:type="dxa"/>
            <w:tcBorders>
              <w:top w:val="nil"/>
              <w:left w:val="nil"/>
              <w:bottom w:val="single" w:color="auto" w:sz="4" w:space="0"/>
              <w:right w:val="single" w:color="auto" w:sz="4" w:space="0"/>
            </w:tcBorders>
            <w:shd w:val="clear" w:color="000000" w:fill="FFFFFF"/>
            <w:vAlign w:val="center"/>
          </w:tcPr>
          <w:p w14:paraId="1F46E75F">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台</w:t>
            </w:r>
          </w:p>
        </w:tc>
      </w:tr>
      <w:tr w14:paraId="6226FF5D">
        <w:tblPrEx>
          <w:tblCellMar>
            <w:top w:w="0" w:type="dxa"/>
            <w:left w:w="108" w:type="dxa"/>
            <w:bottom w:w="0" w:type="dxa"/>
            <w:right w:w="108" w:type="dxa"/>
          </w:tblCellMar>
        </w:tblPrEx>
        <w:trPr>
          <w:trHeight w:val="480" w:hRule="atLeast"/>
          <w:jc w:val="center"/>
        </w:trPr>
        <w:tc>
          <w:tcPr>
            <w:tcW w:w="988" w:type="dxa"/>
            <w:tcBorders>
              <w:top w:val="nil"/>
              <w:left w:val="single" w:color="auto" w:sz="4" w:space="0"/>
              <w:bottom w:val="single" w:color="auto" w:sz="4" w:space="0"/>
              <w:right w:val="single" w:color="auto" w:sz="4" w:space="0"/>
            </w:tcBorders>
            <w:shd w:val="clear" w:color="000000" w:fill="FFFFFF"/>
            <w:noWrap/>
            <w:vAlign w:val="bottom"/>
          </w:tcPr>
          <w:p w14:paraId="3BF50E65">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6</w:t>
            </w:r>
          </w:p>
        </w:tc>
        <w:tc>
          <w:tcPr>
            <w:tcW w:w="3827" w:type="dxa"/>
            <w:tcBorders>
              <w:top w:val="nil"/>
              <w:left w:val="nil"/>
              <w:bottom w:val="single" w:color="auto" w:sz="4" w:space="0"/>
              <w:right w:val="single" w:color="auto" w:sz="4" w:space="0"/>
            </w:tcBorders>
            <w:shd w:val="clear" w:color="000000" w:fill="FFFFFF"/>
            <w:vAlign w:val="center"/>
          </w:tcPr>
          <w:p w14:paraId="5EB71D10">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电导率仪</w:t>
            </w:r>
          </w:p>
        </w:tc>
        <w:tc>
          <w:tcPr>
            <w:tcW w:w="1900" w:type="dxa"/>
            <w:tcBorders>
              <w:top w:val="nil"/>
              <w:left w:val="nil"/>
              <w:bottom w:val="single" w:color="auto" w:sz="4" w:space="0"/>
              <w:right w:val="single" w:color="auto" w:sz="4" w:space="0"/>
            </w:tcBorders>
            <w:shd w:val="clear" w:color="000000" w:fill="FFFFFF"/>
            <w:vAlign w:val="center"/>
          </w:tcPr>
          <w:p w14:paraId="1B950154">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2</w:t>
            </w:r>
          </w:p>
        </w:tc>
        <w:tc>
          <w:tcPr>
            <w:tcW w:w="1080" w:type="dxa"/>
            <w:tcBorders>
              <w:top w:val="nil"/>
              <w:left w:val="nil"/>
              <w:bottom w:val="single" w:color="auto" w:sz="4" w:space="0"/>
              <w:right w:val="single" w:color="auto" w:sz="4" w:space="0"/>
            </w:tcBorders>
            <w:shd w:val="clear" w:color="000000" w:fill="FFFFFF"/>
            <w:vAlign w:val="center"/>
          </w:tcPr>
          <w:p w14:paraId="6EA0A67A">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台</w:t>
            </w:r>
          </w:p>
        </w:tc>
      </w:tr>
      <w:tr w14:paraId="757F4DDC">
        <w:tblPrEx>
          <w:tblCellMar>
            <w:top w:w="0" w:type="dxa"/>
            <w:left w:w="108" w:type="dxa"/>
            <w:bottom w:w="0" w:type="dxa"/>
            <w:right w:w="108" w:type="dxa"/>
          </w:tblCellMar>
        </w:tblPrEx>
        <w:trPr>
          <w:trHeight w:val="480" w:hRule="atLeast"/>
          <w:jc w:val="center"/>
        </w:trPr>
        <w:tc>
          <w:tcPr>
            <w:tcW w:w="988" w:type="dxa"/>
            <w:tcBorders>
              <w:top w:val="nil"/>
              <w:left w:val="single" w:color="auto" w:sz="4" w:space="0"/>
              <w:bottom w:val="single" w:color="auto" w:sz="4" w:space="0"/>
              <w:right w:val="single" w:color="auto" w:sz="4" w:space="0"/>
            </w:tcBorders>
            <w:shd w:val="clear" w:color="000000" w:fill="FFFFFF"/>
            <w:noWrap/>
            <w:vAlign w:val="bottom"/>
          </w:tcPr>
          <w:p w14:paraId="0AD7BAA0">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7</w:t>
            </w:r>
          </w:p>
        </w:tc>
        <w:tc>
          <w:tcPr>
            <w:tcW w:w="3827" w:type="dxa"/>
            <w:tcBorders>
              <w:top w:val="nil"/>
              <w:left w:val="nil"/>
              <w:bottom w:val="single" w:color="auto" w:sz="4" w:space="0"/>
              <w:right w:val="single" w:color="auto" w:sz="4" w:space="0"/>
            </w:tcBorders>
            <w:shd w:val="clear" w:color="000000" w:fill="FFFFFF"/>
            <w:vAlign w:val="center"/>
          </w:tcPr>
          <w:p w14:paraId="161034E1">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天平</w:t>
            </w:r>
          </w:p>
        </w:tc>
        <w:tc>
          <w:tcPr>
            <w:tcW w:w="1900" w:type="dxa"/>
            <w:tcBorders>
              <w:top w:val="nil"/>
              <w:left w:val="nil"/>
              <w:bottom w:val="single" w:color="auto" w:sz="4" w:space="0"/>
              <w:right w:val="single" w:color="auto" w:sz="4" w:space="0"/>
            </w:tcBorders>
            <w:shd w:val="clear" w:color="000000" w:fill="FFFFFF"/>
            <w:vAlign w:val="center"/>
          </w:tcPr>
          <w:p w14:paraId="5921E8AB">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1080" w:type="dxa"/>
            <w:tcBorders>
              <w:top w:val="nil"/>
              <w:left w:val="nil"/>
              <w:bottom w:val="single" w:color="auto" w:sz="4" w:space="0"/>
              <w:right w:val="single" w:color="auto" w:sz="4" w:space="0"/>
            </w:tcBorders>
            <w:shd w:val="clear" w:color="000000" w:fill="FFFFFF"/>
            <w:vAlign w:val="center"/>
          </w:tcPr>
          <w:p w14:paraId="5E91EBD2">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台</w:t>
            </w:r>
          </w:p>
        </w:tc>
      </w:tr>
      <w:tr w14:paraId="02420DEE">
        <w:tblPrEx>
          <w:tblCellMar>
            <w:top w:w="0" w:type="dxa"/>
            <w:left w:w="108" w:type="dxa"/>
            <w:bottom w:w="0" w:type="dxa"/>
            <w:right w:w="108" w:type="dxa"/>
          </w:tblCellMar>
        </w:tblPrEx>
        <w:trPr>
          <w:trHeight w:val="480" w:hRule="atLeast"/>
          <w:jc w:val="center"/>
        </w:trPr>
        <w:tc>
          <w:tcPr>
            <w:tcW w:w="988" w:type="dxa"/>
            <w:tcBorders>
              <w:top w:val="nil"/>
              <w:left w:val="single" w:color="auto" w:sz="4" w:space="0"/>
              <w:bottom w:val="single" w:color="auto" w:sz="4" w:space="0"/>
              <w:right w:val="single" w:color="auto" w:sz="4" w:space="0"/>
            </w:tcBorders>
            <w:shd w:val="clear" w:color="000000" w:fill="FFFFFF"/>
            <w:noWrap/>
            <w:vAlign w:val="bottom"/>
          </w:tcPr>
          <w:p w14:paraId="5E0C28D3">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8</w:t>
            </w:r>
          </w:p>
        </w:tc>
        <w:tc>
          <w:tcPr>
            <w:tcW w:w="3827" w:type="dxa"/>
            <w:tcBorders>
              <w:top w:val="nil"/>
              <w:left w:val="nil"/>
              <w:bottom w:val="single" w:color="auto" w:sz="4" w:space="0"/>
              <w:right w:val="single" w:color="auto" w:sz="4" w:space="0"/>
            </w:tcBorders>
            <w:shd w:val="clear" w:color="000000" w:fill="FFFFFF"/>
            <w:vAlign w:val="center"/>
          </w:tcPr>
          <w:p w14:paraId="08EEC524">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电子天平</w:t>
            </w:r>
          </w:p>
        </w:tc>
        <w:tc>
          <w:tcPr>
            <w:tcW w:w="1900" w:type="dxa"/>
            <w:tcBorders>
              <w:top w:val="nil"/>
              <w:left w:val="nil"/>
              <w:bottom w:val="single" w:color="auto" w:sz="4" w:space="0"/>
              <w:right w:val="single" w:color="auto" w:sz="4" w:space="0"/>
            </w:tcBorders>
            <w:shd w:val="clear" w:color="000000" w:fill="FFFFFF"/>
            <w:vAlign w:val="center"/>
          </w:tcPr>
          <w:p w14:paraId="2C39FF26">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3</w:t>
            </w:r>
          </w:p>
        </w:tc>
        <w:tc>
          <w:tcPr>
            <w:tcW w:w="1080" w:type="dxa"/>
            <w:tcBorders>
              <w:top w:val="nil"/>
              <w:left w:val="nil"/>
              <w:bottom w:val="single" w:color="auto" w:sz="4" w:space="0"/>
              <w:right w:val="single" w:color="auto" w:sz="4" w:space="0"/>
            </w:tcBorders>
            <w:shd w:val="clear" w:color="000000" w:fill="FFFFFF"/>
            <w:vAlign w:val="center"/>
          </w:tcPr>
          <w:p w14:paraId="6B83F100">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台</w:t>
            </w:r>
          </w:p>
        </w:tc>
      </w:tr>
      <w:tr w14:paraId="7F874305">
        <w:tblPrEx>
          <w:tblCellMar>
            <w:top w:w="0" w:type="dxa"/>
            <w:left w:w="108" w:type="dxa"/>
            <w:bottom w:w="0" w:type="dxa"/>
            <w:right w:w="108" w:type="dxa"/>
          </w:tblCellMar>
        </w:tblPrEx>
        <w:trPr>
          <w:trHeight w:val="480" w:hRule="atLeast"/>
          <w:jc w:val="center"/>
        </w:trPr>
        <w:tc>
          <w:tcPr>
            <w:tcW w:w="988" w:type="dxa"/>
            <w:tcBorders>
              <w:top w:val="nil"/>
              <w:left w:val="single" w:color="auto" w:sz="4" w:space="0"/>
              <w:bottom w:val="single" w:color="auto" w:sz="4" w:space="0"/>
              <w:right w:val="single" w:color="auto" w:sz="4" w:space="0"/>
            </w:tcBorders>
            <w:shd w:val="clear" w:color="000000" w:fill="FFFFFF"/>
            <w:noWrap/>
            <w:vAlign w:val="bottom"/>
          </w:tcPr>
          <w:p w14:paraId="5EBE93C7">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9</w:t>
            </w:r>
          </w:p>
        </w:tc>
        <w:tc>
          <w:tcPr>
            <w:tcW w:w="3827" w:type="dxa"/>
            <w:tcBorders>
              <w:top w:val="nil"/>
              <w:left w:val="nil"/>
              <w:bottom w:val="single" w:color="auto" w:sz="4" w:space="0"/>
              <w:right w:val="single" w:color="auto" w:sz="4" w:space="0"/>
            </w:tcBorders>
            <w:shd w:val="clear" w:color="000000" w:fill="FFFFFF"/>
            <w:vAlign w:val="center"/>
          </w:tcPr>
          <w:p w14:paraId="4B7D3305">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干式恒温仪</w:t>
            </w:r>
          </w:p>
        </w:tc>
        <w:tc>
          <w:tcPr>
            <w:tcW w:w="1900" w:type="dxa"/>
            <w:tcBorders>
              <w:top w:val="nil"/>
              <w:left w:val="nil"/>
              <w:bottom w:val="single" w:color="auto" w:sz="4" w:space="0"/>
              <w:right w:val="single" w:color="auto" w:sz="4" w:space="0"/>
            </w:tcBorders>
            <w:shd w:val="clear" w:color="000000" w:fill="FFFFFF"/>
            <w:vAlign w:val="center"/>
          </w:tcPr>
          <w:p w14:paraId="6072C877">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6</w:t>
            </w:r>
          </w:p>
        </w:tc>
        <w:tc>
          <w:tcPr>
            <w:tcW w:w="1080" w:type="dxa"/>
            <w:tcBorders>
              <w:top w:val="nil"/>
              <w:left w:val="nil"/>
              <w:bottom w:val="single" w:color="auto" w:sz="4" w:space="0"/>
              <w:right w:val="single" w:color="auto" w:sz="4" w:space="0"/>
            </w:tcBorders>
            <w:shd w:val="clear" w:color="000000" w:fill="FFFFFF"/>
            <w:vAlign w:val="center"/>
          </w:tcPr>
          <w:p w14:paraId="19CC7231">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台</w:t>
            </w:r>
          </w:p>
        </w:tc>
      </w:tr>
      <w:tr w14:paraId="34FA85B9">
        <w:tblPrEx>
          <w:tblCellMar>
            <w:top w:w="0" w:type="dxa"/>
            <w:left w:w="108" w:type="dxa"/>
            <w:bottom w:w="0" w:type="dxa"/>
            <w:right w:w="108" w:type="dxa"/>
          </w:tblCellMar>
        </w:tblPrEx>
        <w:trPr>
          <w:trHeight w:val="480" w:hRule="atLeast"/>
          <w:jc w:val="center"/>
        </w:trPr>
        <w:tc>
          <w:tcPr>
            <w:tcW w:w="988" w:type="dxa"/>
            <w:tcBorders>
              <w:top w:val="nil"/>
              <w:left w:val="single" w:color="auto" w:sz="4" w:space="0"/>
              <w:bottom w:val="single" w:color="auto" w:sz="4" w:space="0"/>
              <w:right w:val="single" w:color="auto" w:sz="4" w:space="0"/>
            </w:tcBorders>
            <w:shd w:val="clear" w:color="000000" w:fill="FFFFFF"/>
            <w:noWrap/>
            <w:vAlign w:val="bottom"/>
          </w:tcPr>
          <w:p w14:paraId="727C3F5F">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10</w:t>
            </w:r>
          </w:p>
        </w:tc>
        <w:tc>
          <w:tcPr>
            <w:tcW w:w="3827" w:type="dxa"/>
            <w:tcBorders>
              <w:top w:val="nil"/>
              <w:left w:val="nil"/>
              <w:bottom w:val="single" w:color="auto" w:sz="4" w:space="0"/>
              <w:right w:val="single" w:color="auto" w:sz="4" w:space="0"/>
            </w:tcBorders>
            <w:shd w:val="clear" w:color="000000" w:fill="FFFFFF"/>
            <w:vAlign w:val="center"/>
          </w:tcPr>
          <w:p w14:paraId="6A33B268">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恒温混匀仪</w:t>
            </w:r>
          </w:p>
        </w:tc>
        <w:tc>
          <w:tcPr>
            <w:tcW w:w="1900" w:type="dxa"/>
            <w:tcBorders>
              <w:top w:val="nil"/>
              <w:left w:val="nil"/>
              <w:bottom w:val="single" w:color="auto" w:sz="4" w:space="0"/>
              <w:right w:val="single" w:color="auto" w:sz="4" w:space="0"/>
            </w:tcBorders>
            <w:shd w:val="clear" w:color="000000" w:fill="FFFFFF"/>
            <w:vAlign w:val="center"/>
          </w:tcPr>
          <w:p w14:paraId="016B2606">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3</w:t>
            </w:r>
          </w:p>
        </w:tc>
        <w:tc>
          <w:tcPr>
            <w:tcW w:w="1080" w:type="dxa"/>
            <w:tcBorders>
              <w:top w:val="nil"/>
              <w:left w:val="nil"/>
              <w:bottom w:val="single" w:color="auto" w:sz="4" w:space="0"/>
              <w:right w:val="single" w:color="auto" w:sz="4" w:space="0"/>
            </w:tcBorders>
            <w:shd w:val="clear" w:color="000000" w:fill="FFFFFF"/>
            <w:vAlign w:val="center"/>
          </w:tcPr>
          <w:p w14:paraId="553F9B87">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台</w:t>
            </w:r>
          </w:p>
        </w:tc>
      </w:tr>
      <w:tr w14:paraId="38959C8E">
        <w:tblPrEx>
          <w:tblCellMar>
            <w:top w:w="0" w:type="dxa"/>
            <w:left w:w="108" w:type="dxa"/>
            <w:bottom w:w="0" w:type="dxa"/>
            <w:right w:w="108" w:type="dxa"/>
          </w:tblCellMar>
        </w:tblPrEx>
        <w:trPr>
          <w:trHeight w:val="480" w:hRule="atLeast"/>
          <w:jc w:val="center"/>
        </w:trPr>
        <w:tc>
          <w:tcPr>
            <w:tcW w:w="988" w:type="dxa"/>
            <w:tcBorders>
              <w:top w:val="nil"/>
              <w:left w:val="single" w:color="auto" w:sz="4" w:space="0"/>
              <w:bottom w:val="single" w:color="auto" w:sz="4" w:space="0"/>
              <w:right w:val="single" w:color="auto" w:sz="4" w:space="0"/>
            </w:tcBorders>
            <w:shd w:val="clear" w:color="000000" w:fill="FFFFFF"/>
            <w:noWrap/>
            <w:vAlign w:val="bottom"/>
          </w:tcPr>
          <w:p w14:paraId="2FC2FC5F">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11</w:t>
            </w:r>
          </w:p>
        </w:tc>
        <w:tc>
          <w:tcPr>
            <w:tcW w:w="3827" w:type="dxa"/>
            <w:tcBorders>
              <w:top w:val="nil"/>
              <w:left w:val="nil"/>
              <w:bottom w:val="single" w:color="auto" w:sz="4" w:space="0"/>
              <w:right w:val="single" w:color="auto" w:sz="4" w:space="0"/>
            </w:tcBorders>
            <w:shd w:val="clear" w:color="000000" w:fill="FFFFFF"/>
            <w:vAlign w:val="center"/>
          </w:tcPr>
          <w:p w14:paraId="0C7FB7F7">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恒温槽（摊烤片机/漂片机）</w:t>
            </w:r>
          </w:p>
        </w:tc>
        <w:tc>
          <w:tcPr>
            <w:tcW w:w="1900" w:type="dxa"/>
            <w:tcBorders>
              <w:top w:val="nil"/>
              <w:left w:val="nil"/>
              <w:bottom w:val="single" w:color="auto" w:sz="4" w:space="0"/>
              <w:right w:val="single" w:color="auto" w:sz="4" w:space="0"/>
            </w:tcBorders>
            <w:shd w:val="clear" w:color="000000" w:fill="FFFFFF"/>
            <w:vAlign w:val="center"/>
          </w:tcPr>
          <w:p w14:paraId="2355D9F1">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30</w:t>
            </w:r>
          </w:p>
        </w:tc>
        <w:tc>
          <w:tcPr>
            <w:tcW w:w="1080" w:type="dxa"/>
            <w:tcBorders>
              <w:top w:val="nil"/>
              <w:left w:val="nil"/>
              <w:bottom w:val="single" w:color="auto" w:sz="4" w:space="0"/>
              <w:right w:val="single" w:color="auto" w:sz="4" w:space="0"/>
            </w:tcBorders>
            <w:shd w:val="clear" w:color="000000" w:fill="FFFFFF"/>
            <w:vAlign w:val="center"/>
          </w:tcPr>
          <w:p w14:paraId="1E9664C0">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台</w:t>
            </w:r>
          </w:p>
        </w:tc>
      </w:tr>
      <w:tr w14:paraId="70DFA931">
        <w:tblPrEx>
          <w:tblCellMar>
            <w:top w:w="0" w:type="dxa"/>
            <w:left w:w="108" w:type="dxa"/>
            <w:bottom w:w="0" w:type="dxa"/>
            <w:right w:w="108" w:type="dxa"/>
          </w:tblCellMar>
        </w:tblPrEx>
        <w:trPr>
          <w:trHeight w:val="480" w:hRule="atLeast"/>
          <w:jc w:val="center"/>
        </w:trPr>
        <w:tc>
          <w:tcPr>
            <w:tcW w:w="988" w:type="dxa"/>
            <w:tcBorders>
              <w:top w:val="nil"/>
              <w:left w:val="single" w:color="auto" w:sz="4" w:space="0"/>
              <w:bottom w:val="single" w:color="auto" w:sz="4" w:space="0"/>
              <w:right w:val="single" w:color="auto" w:sz="4" w:space="0"/>
            </w:tcBorders>
            <w:shd w:val="clear" w:color="000000" w:fill="FFFFFF"/>
            <w:noWrap/>
            <w:vAlign w:val="bottom"/>
          </w:tcPr>
          <w:p w14:paraId="35517A00">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12</w:t>
            </w:r>
          </w:p>
        </w:tc>
        <w:tc>
          <w:tcPr>
            <w:tcW w:w="3827" w:type="dxa"/>
            <w:tcBorders>
              <w:top w:val="nil"/>
              <w:left w:val="nil"/>
              <w:bottom w:val="single" w:color="auto" w:sz="4" w:space="0"/>
              <w:right w:val="single" w:color="auto" w:sz="4" w:space="0"/>
            </w:tcBorders>
            <w:shd w:val="clear" w:color="000000" w:fill="FFFFFF"/>
            <w:vAlign w:val="center"/>
          </w:tcPr>
          <w:p w14:paraId="0AF11EC2">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离心机</w:t>
            </w:r>
          </w:p>
        </w:tc>
        <w:tc>
          <w:tcPr>
            <w:tcW w:w="1900" w:type="dxa"/>
            <w:tcBorders>
              <w:top w:val="nil"/>
              <w:left w:val="nil"/>
              <w:bottom w:val="single" w:color="auto" w:sz="4" w:space="0"/>
              <w:right w:val="single" w:color="auto" w:sz="4" w:space="0"/>
            </w:tcBorders>
            <w:shd w:val="clear" w:color="000000" w:fill="FFFFFF"/>
            <w:vAlign w:val="center"/>
          </w:tcPr>
          <w:p w14:paraId="6E8FC38B">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8</w:t>
            </w:r>
          </w:p>
        </w:tc>
        <w:tc>
          <w:tcPr>
            <w:tcW w:w="1080" w:type="dxa"/>
            <w:tcBorders>
              <w:top w:val="nil"/>
              <w:left w:val="nil"/>
              <w:bottom w:val="single" w:color="auto" w:sz="4" w:space="0"/>
              <w:right w:val="single" w:color="auto" w:sz="4" w:space="0"/>
            </w:tcBorders>
            <w:shd w:val="clear" w:color="000000" w:fill="FFFFFF"/>
            <w:vAlign w:val="center"/>
          </w:tcPr>
          <w:p w14:paraId="52BE8578">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台</w:t>
            </w:r>
          </w:p>
        </w:tc>
      </w:tr>
      <w:tr w14:paraId="47F3A26F">
        <w:tblPrEx>
          <w:tblCellMar>
            <w:top w:w="0" w:type="dxa"/>
            <w:left w:w="108" w:type="dxa"/>
            <w:bottom w:w="0" w:type="dxa"/>
            <w:right w:w="108" w:type="dxa"/>
          </w:tblCellMar>
        </w:tblPrEx>
        <w:trPr>
          <w:trHeight w:val="480" w:hRule="atLeast"/>
          <w:jc w:val="center"/>
        </w:trPr>
        <w:tc>
          <w:tcPr>
            <w:tcW w:w="988" w:type="dxa"/>
            <w:tcBorders>
              <w:top w:val="nil"/>
              <w:left w:val="single" w:color="auto" w:sz="4" w:space="0"/>
              <w:bottom w:val="single" w:color="auto" w:sz="4" w:space="0"/>
              <w:right w:val="single" w:color="auto" w:sz="4" w:space="0"/>
            </w:tcBorders>
            <w:shd w:val="clear" w:color="000000" w:fill="FFFFFF"/>
            <w:noWrap/>
            <w:vAlign w:val="bottom"/>
          </w:tcPr>
          <w:p w14:paraId="4592AC26">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13</w:t>
            </w:r>
          </w:p>
        </w:tc>
        <w:tc>
          <w:tcPr>
            <w:tcW w:w="3827" w:type="dxa"/>
            <w:tcBorders>
              <w:top w:val="nil"/>
              <w:left w:val="nil"/>
              <w:bottom w:val="single" w:color="auto" w:sz="4" w:space="0"/>
              <w:right w:val="single" w:color="auto" w:sz="4" w:space="0"/>
            </w:tcBorders>
            <w:shd w:val="clear" w:color="000000" w:fill="FFFFFF"/>
            <w:vAlign w:val="center"/>
          </w:tcPr>
          <w:p w14:paraId="1B3BD472">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移液器/枪</w:t>
            </w:r>
          </w:p>
        </w:tc>
        <w:tc>
          <w:tcPr>
            <w:tcW w:w="1900" w:type="dxa"/>
            <w:tcBorders>
              <w:top w:val="nil"/>
              <w:left w:val="nil"/>
              <w:bottom w:val="single" w:color="auto" w:sz="4" w:space="0"/>
              <w:right w:val="single" w:color="auto" w:sz="4" w:space="0"/>
            </w:tcBorders>
            <w:shd w:val="clear" w:color="000000" w:fill="FFFFFF"/>
            <w:vAlign w:val="center"/>
          </w:tcPr>
          <w:p w14:paraId="0498A4A8">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100</w:t>
            </w:r>
          </w:p>
        </w:tc>
        <w:tc>
          <w:tcPr>
            <w:tcW w:w="1080" w:type="dxa"/>
            <w:tcBorders>
              <w:top w:val="nil"/>
              <w:left w:val="nil"/>
              <w:bottom w:val="single" w:color="auto" w:sz="4" w:space="0"/>
              <w:right w:val="single" w:color="auto" w:sz="4" w:space="0"/>
            </w:tcBorders>
            <w:shd w:val="clear" w:color="000000" w:fill="FFFFFF"/>
            <w:vAlign w:val="center"/>
          </w:tcPr>
          <w:p w14:paraId="48309C4F">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个</w:t>
            </w:r>
          </w:p>
        </w:tc>
      </w:tr>
      <w:tr w14:paraId="07C3C4EB">
        <w:trPr>
          <w:trHeight w:val="480" w:hRule="atLeast"/>
          <w:jc w:val="center"/>
        </w:trPr>
        <w:tc>
          <w:tcPr>
            <w:tcW w:w="988" w:type="dxa"/>
            <w:tcBorders>
              <w:top w:val="nil"/>
              <w:left w:val="single" w:color="auto" w:sz="4" w:space="0"/>
              <w:bottom w:val="single" w:color="auto" w:sz="4" w:space="0"/>
              <w:right w:val="single" w:color="auto" w:sz="4" w:space="0"/>
            </w:tcBorders>
            <w:shd w:val="clear" w:color="000000" w:fill="FFFFFF"/>
            <w:noWrap/>
            <w:vAlign w:val="bottom"/>
          </w:tcPr>
          <w:p w14:paraId="54B2CB57">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14</w:t>
            </w:r>
          </w:p>
        </w:tc>
        <w:tc>
          <w:tcPr>
            <w:tcW w:w="3827" w:type="dxa"/>
            <w:tcBorders>
              <w:top w:val="nil"/>
              <w:left w:val="nil"/>
              <w:bottom w:val="single" w:color="auto" w:sz="4" w:space="0"/>
              <w:right w:val="single" w:color="auto" w:sz="4" w:space="0"/>
            </w:tcBorders>
            <w:shd w:val="clear" w:color="000000" w:fill="FFFFFF"/>
            <w:vAlign w:val="center"/>
          </w:tcPr>
          <w:p w14:paraId="79E22BAA">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八通道移液器</w:t>
            </w:r>
          </w:p>
        </w:tc>
        <w:tc>
          <w:tcPr>
            <w:tcW w:w="1900" w:type="dxa"/>
            <w:tcBorders>
              <w:top w:val="nil"/>
              <w:left w:val="nil"/>
              <w:bottom w:val="single" w:color="auto" w:sz="4" w:space="0"/>
              <w:right w:val="single" w:color="auto" w:sz="4" w:space="0"/>
            </w:tcBorders>
            <w:shd w:val="clear" w:color="000000" w:fill="FFFFFF"/>
            <w:vAlign w:val="center"/>
          </w:tcPr>
          <w:p w14:paraId="03F7FD39">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1080" w:type="dxa"/>
            <w:tcBorders>
              <w:top w:val="nil"/>
              <w:left w:val="nil"/>
              <w:bottom w:val="single" w:color="auto" w:sz="4" w:space="0"/>
              <w:right w:val="single" w:color="auto" w:sz="4" w:space="0"/>
            </w:tcBorders>
            <w:shd w:val="clear" w:color="000000" w:fill="FFFFFF"/>
            <w:vAlign w:val="center"/>
          </w:tcPr>
          <w:p w14:paraId="6D682F12">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个</w:t>
            </w:r>
          </w:p>
        </w:tc>
      </w:tr>
      <w:tr w14:paraId="037F9484">
        <w:tblPrEx>
          <w:tblCellMar>
            <w:top w:w="0" w:type="dxa"/>
            <w:left w:w="108" w:type="dxa"/>
            <w:bottom w:w="0" w:type="dxa"/>
            <w:right w:w="108" w:type="dxa"/>
          </w:tblCellMar>
        </w:tblPrEx>
        <w:trPr>
          <w:trHeight w:val="480" w:hRule="atLeast"/>
          <w:jc w:val="center"/>
        </w:trPr>
        <w:tc>
          <w:tcPr>
            <w:tcW w:w="988" w:type="dxa"/>
            <w:tcBorders>
              <w:top w:val="nil"/>
              <w:left w:val="single" w:color="auto" w:sz="4" w:space="0"/>
              <w:bottom w:val="single" w:color="auto" w:sz="4" w:space="0"/>
              <w:right w:val="single" w:color="auto" w:sz="4" w:space="0"/>
            </w:tcBorders>
            <w:shd w:val="clear" w:color="000000" w:fill="FFFFFF"/>
            <w:noWrap/>
            <w:vAlign w:val="bottom"/>
          </w:tcPr>
          <w:p w14:paraId="35976539">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15</w:t>
            </w:r>
          </w:p>
        </w:tc>
        <w:tc>
          <w:tcPr>
            <w:tcW w:w="3827" w:type="dxa"/>
            <w:tcBorders>
              <w:top w:val="nil"/>
              <w:left w:val="nil"/>
              <w:bottom w:val="single" w:color="auto" w:sz="4" w:space="0"/>
              <w:right w:val="single" w:color="auto" w:sz="4" w:space="0"/>
            </w:tcBorders>
            <w:shd w:val="clear" w:color="000000" w:fill="FFFFFF"/>
            <w:vAlign w:val="center"/>
          </w:tcPr>
          <w:p w14:paraId="7FAA6DAF">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压力蒸汽灭菌器</w:t>
            </w:r>
          </w:p>
        </w:tc>
        <w:tc>
          <w:tcPr>
            <w:tcW w:w="1900" w:type="dxa"/>
            <w:tcBorders>
              <w:top w:val="nil"/>
              <w:left w:val="nil"/>
              <w:bottom w:val="single" w:color="auto" w:sz="4" w:space="0"/>
              <w:right w:val="single" w:color="auto" w:sz="4" w:space="0"/>
            </w:tcBorders>
            <w:shd w:val="clear" w:color="000000" w:fill="FFFFFF"/>
            <w:vAlign w:val="center"/>
          </w:tcPr>
          <w:p w14:paraId="73B1F573">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14</w:t>
            </w:r>
          </w:p>
        </w:tc>
        <w:tc>
          <w:tcPr>
            <w:tcW w:w="1080" w:type="dxa"/>
            <w:tcBorders>
              <w:top w:val="nil"/>
              <w:left w:val="nil"/>
              <w:bottom w:val="single" w:color="auto" w:sz="4" w:space="0"/>
              <w:right w:val="single" w:color="auto" w:sz="4" w:space="0"/>
            </w:tcBorders>
            <w:shd w:val="clear" w:color="000000" w:fill="FFFFFF"/>
            <w:vAlign w:val="center"/>
          </w:tcPr>
          <w:p w14:paraId="07CBD952">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台</w:t>
            </w:r>
          </w:p>
        </w:tc>
      </w:tr>
      <w:tr w14:paraId="2CB86965">
        <w:tblPrEx>
          <w:tblCellMar>
            <w:top w:w="0" w:type="dxa"/>
            <w:left w:w="108" w:type="dxa"/>
            <w:bottom w:w="0" w:type="dxa"/>
            <w:right w:w="108" w:type="dxa"/>
          </w:tblCellMar>
        </w:tblPrEx>
        <w:trPr>
          <w:trHeight w:val="480" w:hRule="atLeast"/>
          <w:jc w:val="center"/>
        </w:trPr>
        <w:tc>
          <w:tcPr>
            <w:tcW w:w="988" w:type="dxa"/>
            <w:tcBorders>
              <w:top w:val="nil"/>
              <w:left w:val="single" w:color="auto" w:sz="4" w:space="0"/>
              <w:bottom w:val="single" w:color="auto" w:sz="4" w:space="0"/>
              <w:right w:val="single" w:color="auto" w:sz="4" w:space="0"/>
            </w:tcBorders>
            <w:shd w:val="clear" w:color="000000" w:fill="FFFFFF"/>
            <w:noWrap/>
            <w:vAlign w:val="bottom"/>
          </w:tcPr>
          <w:p w14:paraId="6C719209">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16</w:t>
            </w:r>
          </w:p>
        </w:tc>
        <w:tc>
          <w:tcPr>
            <w:tcW w:w="3827" w:type="dxa"/>
            <w:tcBorders>
              <w:top w:val="nil"/>
              <w:left w:val="nil"/>
              <w:bottom w:val="single" w:color="auto" w:sz="4" w:space="0"/>
              <w:right w:val="single" w:color="auto" w:sz="4" w:space="0"/>
            </w:tcBorders>
            <w:shd w:val="clear" w:color="000000" w:fill="FFFFFF"/>
            <w:vAlign w:val="center"/>
          </w:tcPr>
          <w:p w14:paraId="008F357C">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远程温湿度采集仪（温湿度计）</w:t>
            </w:r>
          </w:p>
        </w:tc>
        <w:tc>
          <w:tcPr>
            <w:tcW w:w="1900" w:type="dxa"/>
            <w:tcBorders>
              <w:top w:val="nil"/>
              <w:left w:val="nil"/>
              <w:bottom w:val="single" w:color="auto" w:sz="4" w:space="0"/>
              <w:right w:val="single" w:color="auto" w:sz="4" w:space="0"/>
            </w:tcBorders>
            <w:shd w:val="clear" w:color="000000" w:fill="FFFFFF"/>
            <w:vAlign w:val="center"/>
          </w:tcPr>
          <w:p w14:paraId="33321F7B">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200</w:t>
            </w:r>
          </w:p>
        </w:tc>
        <w:tc>
          <w:tcPr>
            <w:tcW w:w="1080" w:type="dxa"/>
            <w:tcBorders>
              <w:top w:val="nil"/>
              <w:left w:val="nil"/>
              <w:bottom w:val="single" w:color="auto" w:sz="4" w:space="0"/>
              <w:right w:val="single" w:color="auto" w:sz="4" w:space="0"/>
            </w:tcBorders>
            <w:shd w:val="clear" w:color="000000" w:fill="FFFFFF"/>
            <w:vAlign w:val="center"/>
          </w:tcPr>
          <w:p w14:paraId="3986AA0E">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个</w:t>
            </w:r>
          </w:p>
        </w:tc>
      </w:tr>
      <w:tr w14:paraId="499A6764">
        <w:tblPrEx>
          <w:tblCellMar>
            <w:top w:w="0" w:type="dxa"/>
            <w:left w:w="108" w:type="dxa"/>
            <w:bottom w:w="0" w:type="dxa"/>
            <w:right w:w="108" w:type="dxa"/>
          </w:tblCellMar>
        </w:tblPrEx>
        <w:trPr>
          <w:trHeight w:val="480" w:hRule="atLeast"/>
          <w:jc w:val="center"/>
        </w:trPr>
        <w:tc>
          <w:tcPr>
            <w:tcW w:w="988" w:type="dxa"/>
            <w:tcBorders>
              <w:top w:val="nil"/>
              <w:left w:val="single" w:color="auto" w:sz="4" w:space="0"/>
              <w:bottom w:val="single" w:color="auto" w:sz="4" w:space="0"/>
              <w:right w:val="single" w:color="auto" w:sz="4" w:space="0"/>
            </w:tcBorders>
            <w:shd w:val="clear" w:color="000000" w:fill="FFFFFF"/>
            <w:noWrap/>
            <w:vAlign w:val="bottom"/>
          </w:tcPr>
          <w:p w14:paraId="754662B3">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17</w:t>
            </w:r>
          </w:p>
        </w:tc>
        <w:tc>
          <w:tcPr>
            <w:tcW w:w="3827" w:type="dxa"/>
            <w:tcBorders>
              <w:top w:val="nil"/>
              <w:left w:val="nil"/>
              <w:bottom w:val="single" w:color="auto" w:sz="4" w:space="0"/>
              <w:right w:val="single" w:color="auto" w:sz="4" w:space="0"/>
            </w:tcBorders>
            <w:shd w:val="clear" w:color="000000" w:fill="FFFFFF"/>
            <w:vAlign w:val="center"/>
          </w:tcPr>
          <w:p w14:paraId="7B766407">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电热恒温鼓风干燥箱</w:t>
            </w:r>
          </w:p>
        </w:tc>
        <w:tc>
          <w:tcPr>
            <w:tcW w:w="1900" w:type="dxa"/>
            <w:tcBorders>
              <w:top w:val="nil"/>
              <w:left w:val="nil"/>
              <w:bottom w:val="single" w:color="auto" w:sz="4" w:space="0"/>
              <w:right w:val="single" w:color="auto" w:sz="4" w:space="0"/>
            </w:tcBorders>
            <w:shd w:val="clear" w:color="000000" w:fill="FFFFFF"/>
            <w:vAlign w:val="center"/>
          </w:tcPr>
          <w:p w14:paraId="785E2476">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15</w:t>
            </w:r>
          </w:p>
        </w:tc>
        <w:tc>
          <w:tcPr>
            <w:tcW w:w="1080" w:type="dxa"/>
            <w:tcBorders>
              <w:top w:val="nil"/>
              <w:left w:val="nil"/>
              <w:bottom w:val="single" w:color="auto" w:sz="4" w:space="0"/>
              <w:right w:val="single" w:color="auto" w:sz="4" w:space="0"/>
            </w:tcBorders>
            <w:shd w:val="clear" w:color="000000" w:fill="FFFFFF"/>
            <w:vAlign w:val="center"/>
          </w:tcPr>
          <w:p w14:paraId="6A62E606">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台</w:t>
            </w:r>
          </w:p>
        </w:tc>
      </w:tr>
      <w:tr w14:paraId="556664D3">
        <w:tblPrEx>
          <w:tblCellMar>
            <w:top w:w="0" w:type="dxa"/>
            <w:left w:w="108" w:type="dxa"/>
            <w:bottom w:w="0" w:type="dxa"/>
            <w:right w:w="108" w:type="dxa"/>
          </w:tblCellMar>
        </w:tblPrEx>
        <w:trPr>
          <w:trHeight w:val="480" w:hRule="atLeast"/>
          <w:jc w:val="center"/>
        </w:trPr>
        <w:tc>
          <w:tcPr>
            <w:tcW w:w="988" w:type="dxa"/>
            <w:tcBorders>
              <w:top w:val="nil"/>
              <w:left w:val="single" w:color="auto" w:sz="4" w:space="0"/>
              <w:bottom w:val="single" w:color="auto" w:sz="4" w:space="0"/>
              <w:right w:val="single" w:color="auto" w:sz="4" w:space="0"/>
            </w:tcBorders>
            <w:shd w:val="clear" w:color="000000" w:fill="FFFFFF"/>
            <w:noWrap/>
            <w:vAlign w:val="bottom"/>
          </w:tcPr>
          <w:p w14:paraId="6E551B0E">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18</w:t>
            </w:r>
          </w:p>
        </w:tc>
        <w:tc>
          <w:tcPr>
            <w:tcW w:w="3827" w:type="dxa"/>
            <w:tcBorders>
              <w:top w:val="nil"/>
              <w:left w:val="nil"/>
              <w:bottom w:val="single" w:color="auto" w:sz="4" w:space="0"/>
              <w:right w:val="single" w:color="auto" w:sz="4" w:space="0"/>
            </w:tcBorders>
            <w:shd w:val="clear" w:color="000000" w:fill="FFFFFF"/>
            <w:vAlign w:val="center"/>
          </w:tcPr>
          <w:p w14:paraId="5939192B">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电热恒温培养箱</w:t>
            </w:r>
          </w:p>
        </w:tc>
        <w:tc>
          <w:tcPr>
            <w:tcW w:w="1900" w:type="dxa"/>
            <w:tcBorders>
              <w:top w:val="nil"/>
              <w:left w:val="nil"/>
              <w:bottom w:val="single" w:color="auto" w:sz="4" w:space="0"/>
              <w:right w:val="single" w:color="auto" w:sz="4" w:space="0"/>
            </w:tcBorders>
            <w:shd w:val="clear" w:color="000000" w:fill="FFFFFF"/>
            <w:vAlign w:val="center"/>
          </w:tcPr>
          <w:p w14:paraId="7B051A4C">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3</w:t>
            </w:r>
          </w:p>
        </w:tc>
        <w:tc>
          <w:tcPr>
            <w:tcW w:w="1080" w:type="dxa"/>
            <w:tcBorders>
              <w:top w:val="nil"/>
              <w:left w:val="nil"/>
              <w:bottom w:val="single" w:color="auto" w:sz="4" w:space="0"/>
              <w:right w:val="single" w:color="auto" w:sz="4" w:space="0"/>
            </w:tcBorders>
            <w:shd w:val="clear" w:color="000000" w:fill="FFFFFF"/>
            <w:vAlign w:val="center"/>
          </w:tcPr>
          <w:p w14:paraId="6F11520A">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台</w:t>
            </w:r>
          </w:p>
        </w:tc>
      </w:tr>
      <w:tr w14:paraId="67BEDC8D">
        <w:tblPrEx>
          <w:tblCellMar>
            <w:top w:w="0" w:type="dxa"/>
            <w:left w:w="108" w:type="dxa"/>
            <w:bottom w:w="0" w:type="dxa"/>
            <w:right w:w="108" w:type="dxa"/>
          </w:tblCellMar>
        </w:tblPrEx>
        <w:trPr>
          <w:trHeight w:val="480" w:hRule="atLeast"/>
          <w:jc w:val="center"/>
        </w:trPr>
        <w:tc>
          <w:tcPr>
            <w:tcW w:w="988" w:type="dxa"/>
            <w:tcBorders>
              <w:top w:val="nil"/>
              <w:left w:val="single" w:color="auto" w:sz="4" w:space="0"/>
              <w:bottom w:val="single" w:color="auto" w:sz="4" w:space="0"/>
              <w:right w:val="single" w:color="auto" w:sz="4" w:space="0"/>
            </w:tcBorders>
            <w:shd w:val="clear" w:color="000000" w:fill="FFFFFF"/>
            <w:noWrap/>
            <w:vAlign w:val="bottom"/>
          </w:tcPr>
          <w:p w14:paraId="41A13163">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19</w:t>
            </w:r>
          </w:p>
        </w:tc>
        <w:tc>
          <w:tcPr>
            <w:tcW w:w="3827" w:type="dxa"/>
            <w:tcBorders>
              <w:top w:val="nil"/>
              <w:left w:val="nil"/>
              <w:bottom w:val="single" w:color="auto" w:sz="4" w:space="0"/>
              <w:right w:val="single" w:color="auto" w:sz="4" w:space="0"/>
            </w:tcBorders>
            <w:shd w:val="clear" w:color="000000" w:fill="FFFFFF"/>
            <w:vAlign w:val="center"/>
          </w:tcPr>
          <w:p w14:paraId="44300744">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数显恒温水浴锅</w:t>
            </w:r>
          </w:p>
        </w:tc>
        <w:tc>
          <w:tcPr>
            <w:tcW w:w="1900" w:type="dxa"/>
            <w:tcBorders>
              <w:top w:val="nil"/>
              <w:left w:val="nil"/>
              <w:bottom w:val="single" w:color="auto" w:sz="4" w:space="0"/>
              <w:right w:val="single" w:color="auto" w:sz="4" w:space="0"/>
            </w:tcBorders>
            <w:shd w:val="clear" w:color="000000" w:fill="FFFFFF"/>
            <w:vAlign w:val="center"/>
          </w:tcPr>
          <w:p w14:paraId="68226412">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4</w:t>
            </w:r>
          </w:p>
        </w:tc>
        <w:tc>
          <w:tcPr>
            <w:tcW w:w="1080" w:type="dxa"/>
            <w:tcBorders>
              <w:top w:val="nil"/>
              <w:left w:val="nil"/>
              <w:bottom w:val="single" w:color="auto" w:sz="4" w:space="0"/>
              <w:right w:val="single" w:color="auto" w:sz="4" w:space="0"/>
            </w:tcBorders>
            <w:shd w:val="clear" w:color="000000" w:fill="FFFFFF"/>
            <w:vAlign w:val="center"/>
          </w:tcPr>
          <w:p w14:paraId="325D0092">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台</w:t>
            </w:r>
          </w:p>
        </w:tc>
      </w:tr>
      <w:tr w14:paraId="73C939F9">
        <w:tblPrEx>
          <w:tblCellMar>
            <w:top w:w="0" w:type="dxa"/>
            <w:left w:w="108" w:type="dxa"/>
            <w:bottom w:w="0" w:type="dxa"/>
            <w:right w:w="108" w:type="dxa"/>
          </w:tblCellMar>
        </w:tblPrEx>
        <w:trPr>
          <w:trHeight w:val="480" w:hRule="atLeast"/>
          <w:jc w:val="center"/>
        </w:trPr>
        <w:tc>
          <w:tcPr>
            <w:tcW w:w="988" w:type="dxa"/>
            <w:tcBorders>
              <w:top w:val="nil"/>
              <w:left w:val="single" w:color="auto" w:sz="4" w:space="0"/>
              <w:bottom w:val="single" w:color="auto" w:sz="4" w:space="0"/>
              <w:right w:val="single" w:color="auto" w:sz="4" w:space="0"/>
            </w:tcBorders>
            <w:shd w:val="clear" w:color="000000" w:fill="FFFFFF"/>
            <w:noWrap/>
            <w:vAlign w:val="bottom"/>
          </w:tcPr>
          <w:p w14:paraId="65BBC455">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20</w:t>
            </w:r>
          </w:p>
        </w:tc>
        <w:tc>
          <w:tcPr>
            <w:tcW w:w="3827" w:type="dxa"/>
            <w:tcBorders>
              <w:top w:val="nil"/>
              <w:left w:val="nil"/>
              <w:bottom w:val="single" w:color="auto" w:sz="4" w:space="0"/>
              <w:right w:val="single" w:color="auto" w:sz="4" w:space="0"/>
            </w:tcBorders>
            <w:shd w:val="clear" w:color="000000" w:fill="FFFFFF"/>
            <w:vAlign w:val="center"/>
          </w:tcPr>
          <w:p w14:paraId="75FD317E">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通风柜</w:t>
            </w:r>
          </w:p>
        </w:tc>
        <w:tc>
          <w:tcPr>
            <w:tcW w:w="1900" w:type="dxa"/>
            <w:tcBorders>
              <w:top w:val="nil"/>
              <w:left w:val="nil"/>
              <w:bottom w:val="single" w:color="auto" w:sz="4" w:space="0"/>
              <w:right w:val="single" w:color="auto" w:sz="4" w:space="0"/>
            </w:tcBorders>
            <w:shd w:val="clear" w:color="000000" w:fill="FFFFFF"/>
            <w:vAlign w:val="center"/>
          </w:tcPr>
          <w:p w14:paraId="7FD5BE46">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50</w:t>
            </w:r>
          </w:p>
        </w:tc>
        <w:tc>
          <w:tcPr>
            <w:tcW w:w="1080" w:type="dxa"/>
            <w:tcBorders>
              <w:top w:val="nil"/>
              <w:left w:val="nil"/>
              <w:bottom w:val="single" w:color="auto" w:sz="4" w:space="0"/>
              <w:right w:val="single" w:color="auto" w:sz="4" w:space="0"/>
            </w:tcBorders>
            <w:shd w:val="clear" w:color="000000" w:fill="FFFFFF"/>
            <w:vAlign w:val="center"/>
          </w:tcPr>
          <w:p w14:paraId="5AAD7C09">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台</w:t>
            </w:r>
          </w:p>
        </w:tc>
      </w:tr>
      <w:tr w14:paraId="43E58E4A">
        <w:tblPrEx>
          <w:tblCellMar>
            <w:top w:w="0" w:type="dxa"/>
            <w:left w:w="108" w:type="dxa"/>
            <w:bottom w:w="0" w:type="dxa"/>
            <w:right w:w="108" w:type="dxa"/>
          </w:tblCellMar>
        </w:tblPrEx>
        <w:trPr>
          <w:trHeight w:val="480" w:hRule="atLeast"/>
          <w:jc w:val="center"/>
        </w:trPr>
        <w:tc>
          <w:tcPr>
            <w:tcW w:w="988" w:type="dxa"/>
            <w:tcBorders>
              <w:top w:val="nil"/>
              <w:left w:val="single" w:color="auto" w:sz="4" w:space="0"/>
              <w:bottom w:val="single" w:color="auto" w:sz="4" w:space="0"/>
              <w:right w:val="single" w:color="auto" w:sz="4" w:space="0"/>
            </w:tcBorders>
            <w:shd w:val="clear" w:color="000000" w:fill="FFFFFF"/>
            <w:noWrap/>
            <w:vAlign w:val="bottom"/>
          </w:tcPr>
          <w:p w14:paraId="6624AE28">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21</w:t>
            </w:r>
          </w:p>
        </w:tc>
        <w:tc>
          <w:tcPr>
            <w:tcW w:w="3827" w:type="dxa"/>
            <w:tcBorders>
              <w:top w:val="nil"/>
              <w:left w:val="nil"/>
              <w:bottom w:val="single" w:color="auto" w:sz="4" w:space="0"/>
              <w:right w:val="single" w:color="auto" w:sz="4" w:space="0"/>
            </w:tcBorders>
            <w:shd w:val="clear" w:color="000000" w:fill="FFFFFF"/>
            <w:vAlign w:val="center"/>
          </w:tcPr>
          <w:p w14:paraId="3032D192">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生物安全柜（全项目）</w:t>
            </w:r>
          </w:p>
        </w:tc>
        <w:tc>
          <w:tcPr>
            <w:tcW w:w="1900" w:type="dxa"/>
            <w:tcBorders>
              <w:top w:val="nil"/>
              <w:left w:val="nil"/>
              <w:bottom w:val="single" w:color="auto" w:sz="4" w:space="0"/>
              <w:right w:val="single" w:color="auto" w:sz="4" w:space="0"/>
            </w:tcBorders>
            <w:shd w:val="clear" w:color="000000" w:fill="FFFFFF"/>
            <w:vAlign w:val="center"/>
          </w:tcPr>
          <w:p w14:paraId="3F94452B">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30</w:t>
            </w:r>
          </w:p>
        </w:tc>
        <w:tc>
          <w:tcPr>
            <w:tcW w:w="1080" w:type="dxa"/>
            <w:tcBorders>
              <w:top w:val="nil"/>
              <w:left w:val="nil"/>
              <w:bottom w:val="single" w:color="auto" w:sz="4" w:space="0"/>
              <w:right w:val="single" w:color="auto" w:sz="4" w:space="0"/>
            </w:tcBorders>
            <w:shd w:val="clear" w:color="000000" w:fill="FFFFFF"/>
            <w:vAlign w:val="center"/>
          </w:tcPr>
          <w:p w14:paraId="382D7384">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台</w:t>
            </w:r>
          </w:p>
        </w:tc>
      </w:tr>
      <w:tr w14:paraId="73B6C934">
        <w:tblPrEx>
          <w:tblCellMar>
            <w:top w:w="0" w:type="dxa"/>
            <w:left w:w="108" w:type="dxa"/>
            <w:bottom w:w="0" w:type="dxa"/>
            <w:right w:w="108" w:type="dxa"/>
          </w:tblCellMar>
        </w:tblPrEx>
        <w:trPr>
          <w:trHeight w:val="480" w:hRule="atLeast"/>
          <w:jc w:val="center"/>
        </w:trPr>
        <w:tc>
          <w:tcPr>
            <w:tcW w:w="988" w:type="dxa"/>
            <w:tcBorders>
              <w:top w:val="nil"/>
              <w:left w:val="single" w:color="auto" w:sz="4" w:space="0"/>
              <w:bottom w:val="single" w:color="auto" w:sz="4" w:space="0"/>
              <w:right w:val="single" w:color="auto" w:sz="4" w:space="0"/>
            </w:tcBorders>
            <w:shd w:val="clear" w:color="000000" w:fill="FFFFFF"/>
            <w:noWrap/>
            <w:vAlign w:val="bottom"/>
          </w:tcPr>
          <w:p w14:paraId="662B3D77">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22</w:t>
            </w:r>
          </w:p>
        </w:tc>
        <w:tc>
          <w:tcPr>
            <w:tcW w:w="3827" w:type="dxa"/>
            <w:tcBorders>
              <w:top w:val="nil"/>
              <w:left w:val="nil"/>
              <w:bottom w:val="single" w:color="auto" w:sz="4" w:space="0"/>
              <w:right w:val="single" w:color="auto" w:sz="4" w:space="0"/>
            </w:tcBorders>
            <w:shd w:val="clear" w:color="000000" w:fill="FFFFFF"/>
            <w:vAlign w:val="center"/>
          </w:tcPr>
          <w:p w14:paraId="23BF4CBE">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取材台</w:t>
            </w:r>
          </w:p>
        </w:tc>
        <w:tc>
          <w:tcPr>
            <w:tcW w:w="1900" w:type="dxa"/>
            <w:tcBorders>
              <w:top w:val="nil"/>
              <w:left w:val="nil"/>
              <w:bottom w:val="single" w:color="auto" w:sz="4" w:space="0"/>
              <w:right w:val="single" w:color="auto" w:sz="4" w:space="0"/>
            </w:tcBorders>
            <w:shd w:val="clear" w:color="000000" w:fill="FFFFFF"/>
            <w:vAlign w:val="center"/>
          </w:tcPr>
          <w:p w14:paraId="01734C87">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30</w:t>
            </w:r>
          </w:p>
        </w:tc>
        <w:tc>
          <w:tcPr>
            <w:tcW w:w="1080" w:type="dxa"/>
            <w:tcBorders>
              <w:top w:val="nil"/>
              <w:left w:val="nil"/>
              <w:bottom w:val="single" w:color="auto" w:sz="4" w:space="0"/>
              <w:right w:val="single" w:color="auto" w:sz="4" w:space="0"/>
            </w:tcBorders>
            <w:shd w:val="clear" w:color="000000" w:fill="FFFFFF"/>
            <w:vAlign w:val="center"/>
          </w:tcPr>
          <w:p w14:paraId="47A0E294">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台</w:t>
            </w:r>
          </w:p>
        </w:tc>
      </w:tr>
      <w:tr w14:paraId="7DF93BA6">
        <w:tblPrEx>
          <w:tblCellMar>
            <w:top w:w="0" w:type="dxa"/>
            <w:left w:w="108" w:type="dxa"/>
            <w:bottom w:w="0" w:type="dxa"/>
            <w:right w:w="108" w:type="dxa"/>
          </w:tblCellMar>
        </w:tblPrEx>
        <w:trPr>
          <w:trHeight w:val="480" w:hRule="atLeast"/>
          <w:jc w:val="center"/>
        </w:trPr>
        <w:tc>
          <w:tcPr>
            <w:tcW w:w="988" w:type="dxa"/>
            <w:tcBorders>
              <w:top w:val="nil"/>
              <w:left w:val="single" w:color="auto" w:sz="4" w:space="0"/>
              <w:bottom w:val="single" w:color="auto" w:sz="4" w:space="0"/>
              <w:right w:val="single" w:color="auto" w:sz="4" w:space="0"/>
            </w:tcBorders>
            <w:shd w:val="clear" w:color="000000" w:fill="FFFFFF"/>
            <w:noWrap/>
            <w:vAlign w:val="bottom"/>
          </w:tcPr>
          <w:p w14:paraId="21445EBE">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23</w:t>
            </w:r>
          </w:p>
        </w:tc>
        <w:tc>
          <w:tcPr>
            <w:tcW w:w="3827" w:type="dxa"/>
            <w:tcBorders>
              <w:top w:val="nil"/>
              <w:left w:val="nil"/>
              <w:bottom w:val="single" w:color="auto" w:sz="4" w:space="0"/>
              <w:right w:val="single" w:color="auto" w:sz="4" w:space="0"/>
            </w:tcBorders>
            <w:shd w:val="clear" w:color="000000" w:fill="FFFFFF"/>
            <w:vAlign w:val="center"/>
          </w:tcPr>
          <w:p w14:paraId="1C7FE8BA">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洁净工作台</w:t>
            </w:r>
          </w:p>
        </w:tc>
        <w:tc>
          <w:tcPr>
            <w:tcW w:w="1900" w:type="dxa"/>
            <w:tcBorders>
              <w:top w:val="nil"/>
              <w:left w:val="nil"/>
              <w:bottom w:val="single" w:color="auto" w:sz="4" w:space="0"/>
              <w:right w:val="single" w:color="auto" w:sz="4" w:space="0"/>
            </w:tcBorders>
            <w:shd w:val="clear" w:color="000000" w:fill="FFFFFF"/>
            <w:vAlign w:val="center"/>
          </w:tcPr>
          <w:p w14:paraId="56262D92">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2</w:t>
            </w:r>
          </w:p>
        </w:tc>
        <w:tc>
          <w:tcPr>
            <w:tcW w:w="1080" w:type="dxa"/>
            <w:tcBorders>
              <w:top w:val="nil"/>
              <w:left w:val="nil"/>
              <w:bottom w:val="single" w:color="auto" w:sz="4" w:space="0"/>
              <w:right w:val="single" w:color="auto" w:sz="4" w:space="0"/>
            </w:tcBorders>
            <w:shd w:val="clear" w:color="000000" w:fill="FFFFFF"/>
            <w:vAlign w:val="center"/>
          </w:tcPr>
          <w:p w14:paraId="3E4F8EAF">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台</w:t>
            </w:r>
          </w:p>
        </w:tc>
      </w:tr>
      <w:tr w14:paraId="6B28E821">
        <w:tblPrEx>
          <w:tblCellMar>
            <w:top w:w="0" w:type="dxa"/>
            <w:left w:w="108" w:type="dxa"/>
            <w:bottom w:w="0" w:type="dxa"/>
            <w:right w:w="108" w:type="dxa"/>
          </w:tblCellMar>
        </w:tblPrEx>
        <w:trPr>
          <w:trHeight w:val="480" w:hRule="atLeast"/>
          <w:jc w:val="center"/>
        </w:trPr>
        <w:tc>
          <w:tcPr>
            <w:tcW w:w="988" w:type="dxa"/>
            <w:tcBorders>
              <w:top w:val="nil"/>
              <w:left w:val="single" w:color="auto" w:sz="4" w:space="0"/>
              <w:bottom w:val="single" w:color="auto" w:sz="4" w:space="0"/>
              <w:right w:val="single" w:color="auto" w:sz="4" w:space="0"/>
            </w:tcBorders>
            <w:shd w:val="clear" w:color="000000" w:fill="FFFFFF"/>
            <w:noWrap/>
            <w:vAlign w:val="bottom"/>
          </w:tcPr>
          <w:p w14:paraId="369344F1">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24</w:t>
            </w:r>
          </w:p>
        </w:tc>
        <w:tc>
          <w:tcPr>
            <w:tcW w:w="3827" w:type="dxa"/>
            <w:tcBorders>
              <w:top w:val="nil"/>
              <w:left w:val="nil"/>
              <w:bottom w:val="single" w:color="auto" w:sz="4" w:space="0"/>
              <w:right w:val="single" w:color="auto" w:sz="4" w:space="0"/>
            </w:tcBorders>
            <w:shd w:val="clear" w:color="000000" w:fill="FFFFFF"/>
            <w:vAlign w:val="center"/>
          </w:tcPr>
          <w:p w14:paraId="7E4D52E9">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染色台</w:t>
            </w:r>
          </w:p>
        </w:tc>
        <w:tc>
          <w:tcPr>
            <w:tcW w:w="1900" w:type="dxa"/>
            <w:tcBorders>
              <w:top w:val="nil"/>
              <w:left w:val="nil"/>
              <w:bottom w:val="single" w:color="auto" w:sz="4" w:space="0"/>
              <w:right w:val="single" w:color="auto" w:sz="4" w:space="0"/>
            </w:tcBorders>
            <w:shd w:val="clear" w:color="000000" w:fill="FFFFFF"/>
            <w:vAlign w:val="center"/>
          </w:tcPr>
          <w:p w14:paraId="32846B4D">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2</w:t>
            </w:r>
          </w:p>
        </w:tc>
        <w:tc>
          <w:tcPr>
            <w:tcW w:w="1080" w:type="dxa"/>
            <w:tcBorders>
              <w:top w:val="nil"/>
              <w:left w:val="nil"/>
              <w:bottom w:val="single" w:color="auto" w:sz="4" w:space="0"/>
              <w:right w:val="single" w:color="auto" w:sz="4" w:space="0"/>
            </w:tcBorders>
            <w:shd w:val="clear" w:color="000000" w:fill="FFFFFF"/>
            <w:vAlign w:val="center"/>
          </w:tcPr>
          <w:p w14:paraId="2347C383">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台</w:t>
            </w:r>
          </w:p>
        </w:tc>
      </w:tr>
      <w:tr w14:paraId="6F4D8B70">
        <w:tblPrEx>
          <w:tblCellMar>
            <w:top w:w="0" w:type="dxa"/>
            <w:left w:w="108" w:type="dxa"/>
            <w:bottom w:w="0" w:type="dxa"/>
            <w:right w:w="108" w:type="dxa"/>
          </w:tblCellMar>
        </w:tblPrEx>
        <w:trPr>
          <w:trHeight w:val="480" w:hRule="atLeast"/>
          <w:jc w:val="center"/>
        </w:trPr>
        <w:tc>
          <w:tcPr>
            <w:tcW w:w="988" w:type="dxa"/>
            <w:tcBorders>
              <w:top w:val="nil"/>
              <w:left w:val="single" w:color="auto" w:sz="4" w:space="0"/>
              <w:bottom w:val="single" w:color="auto" w:sz="4" w:space="0"/>
              <w:right w:val="single" w:color="auto" w:sz="4" w:space="0"/>
            </w:tcBorders>
            <w:shd w:val="clear" w:color="000000" w:fill="FFFFFF"/>
            <w:noWrap/>
            <w:vAlign w:val="bottom"/>
          </w:tcPr>
          <w:p w14:paraId="05FD57ED">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25</w:t>
            </w:r>
          </w:p>
        </w:tc>
        <w:tc>
          <w:tcPr>
            <w:tcW w:w="3827" w:type="dxa"/>
            <w:tcBorders>
              <w:top w:val="nil"/>
              <w:left w:val="nil"/>
              <w:bottom w:val="single" w:color="auto" w:sz="4" w:space="0"/>
              <w:right w:val="single" w:color="auto" w:sz="4" w:space="0"/>
            </w:tcBorders>
            <w:shd w:val="clear" w:color="000000" w:fill="FFFFFF"/>
            <w:vAlign w:val="center"/>
          </w:tcPr>
          <w:p w14:paraId="45C2A681">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玻璃量器（量筒/容量瓶/锥形瓶等）</w:t>
            </w:r>
          </w:p>
        </w:tc>
        <w:tc>
          <w:tcPr>
            <w:tcW w:w="1900" w:type="dxa"/>
            <w:tcBorders>
              <w:top w:val="nil"/>
              <w:left w:val="nil"/>
              <w:bottom w:val="single" w:color="auto" w:sz="4" w:space="0"/>
              <w:right w:val="single" w:color="auto" w:sz="4" w:space="0"/>
            </w:tcBorders>
            <w:shd w:val="clear" w:color="000000" w:fill="FFFFFF"/>
            <w:vAlign w:val="center"/>
          </w:tcPr>
          <w:p w14:paraId="7BDC9D1F">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20</w:t>
            </w:r>
          </w:p>
        </w:tc>
        <w:tc>
          <w:tcPr>
            <w:tcW w:w="1080" w:type="dxa"/>
            <w:tcBorders>
              <w:top w:val="nil"/>
              <w:left w:val="nil"/>
              <w:bottom w:val="single" w:color="auto" w:sz="4" w:space="0"/>
              <w:right w:val="single" w:color="auto" w:sz="4" w:space="0"/>
            </w:tcBorders>
            <w:shd w:val="clear" w:color="000000" w:fill="FFFFFF"/>
            <w:vAlign w:val="center"/>
          </w:tcPr>
          <w:p w14:paraId="00101295">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个</w:t>
            </w:r>
          </w:p>
        </w:tc>
      </w:tr>
      <w:tr w14:paraId="5E7A4E03">
        <w:tblPrEx>
          <w:tblCellMar>
            <w:top w:w="0" w:type="dxa"/>
            <w:left w:w="108" w:type="dxa"/>
            <w:bottom w:w="0" w:type="dxa"/>
            <w:right w:w="108" w:type="dxa"/>
          </w:tblCellMar>
        </w:tblPrEx>
        <w:trPr>
          <w:trHeight w:val="480" w:hRule="atLeast"/>
          <w:jc w:val="center"/>
        </w:trPr>
        <w:tc>
          <w:tcPr>
            <w:tcW w:w="988" w:type="dxa"/>
            <w:tcBorders>
              <w:top w:val="nil"/>
              <w:left w:val="single" w:color="auto" w:sz="4" w:space="0"/>
              <w:bottom w:val="single" w:color="auto" w:sz="4" w:space="0"/>
              <w:right w:val="single" w:color="auto" w:sz="4" w:space="0"/>
            </w:tcBorders>
            <w:shd w:val="clear" w:color="000000" w:fill="FFFFFF"/>
            <w:noWrap/>
            <w:vAlign w:val="bottom"/>
          </w:tcPr>
          <w:p w14:paraId="757E62D9">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26</w:t>
            </w:r>
          </w:p>
        </w:tc>
        <w:tc>
          <w:tcPr>
            <w:tcW w:w="3827" w:type="dxa"/>
            <w:tcBorders>
              <w:top w:val="nil"/>
              <w:left w:val="nil"/>
              <w:bottom w:val="single" w:color="auto" w:sz="4" w:space="0"/>
              <w:right w:val="single" w:color="auto" w:sz="4" w:space="0"/>
            </w:tcBorders>
            <w:shd w:val="clear" w:color="000000" w:fill="FFFFFF"/>
            <w:vAlign w:val="center"/>
          </w:tcPr>
          <w:p w14:paraId="705CC8C7">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砝码</w:t>
            </w:r>
          </w:p>
        </w:tc>
        <w:tc>
          <w:tcPr>
            <w:tcW w:w="1900" w:type="dxa"/>
            <w:tcBorders>
              <w:top w:val="nil"/>
              <w:left w:val="nil"/>
              <w:bottom w:val="single" w:color="auto" w:sz="4" w:space="0"/>
              <w:right w:val="single" w:color="auto" w:sz="4" w:space="0"/>
            </w:tcBorders>
            <w:shd w:val="clear" w:color="000000" w:fill="FFFFFF"/>
            <w:vAlign w:val="center"/>
          </w:tcPr>
          <w:p w14:paraId="1B1F309F">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20</w:t>
            </w:r>
          </w:p>
        </w:tc>
        <w:tc>
          <w:tcPr>
            <w:tcW w:w="1080" w:type="dxa"/>
            <w:tcBorders>
              <w:top w:val="nil"/>
              <w:left w:val="nil"/>
              <w:bottom w:val="single" w:color="auto" w:sz="4" w:space="0"/>
              <w:right w:val="single" w:color="auto" w:sz="4" w:space="0"/>
            </w:tcBorders>
            <w:shd w:val="clear" w:color="000000" w:fill="FFFFFF"/>
            <w:vAlign w:val="center"/>
          </w:tcPr>
          <w:p w14:paraId="3CF280F4">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个</w:t>
            </w:r>
          </w:p>
        </w:tc>
      </w:tr>
    </w:tbl>
    <w:p w14:paraId="61AA60AC"/>
    <w:p w14:paraId="4343B4F3">
      <w:pPr>
        <w:rPr>
          <w:rFonts w:ascii="Times New Roman" w:hAnsi="Times New Roman" w:eastAsia="宋体" w:cs="Times New Roman"/>
          <w:kern w:val="0"/>
          <w:sz w:val="24"/>
          <w:szCs w:val="24"/>
        </w:rPr>
      </w:pPr>
      <w:r>
        <w:rPr>
          <w:rFonts w:hint="eastAsia" w:ascii="Times New Roman" w:hAnsi="Times New Roman" w:eastAsia="宋体" w:cs="Times New Roman"/>
          <w:kern w:val="0"/>
          <w:sz w:val="24"/>
          <w:szCs w:val="24"/>
        </w:rPr>
        <w:t>四、供应商的资格要求：</w:t>
      </w:r>
    </w:p>
    <w:p w14:paraId="794B666D">
      <w:pPr>
        <w:rPr>
          <w:rFonts w:ascii="Times New Roman" w:hAnsi="Times New Roman" w:eastAsia="宋体" w:cs="Times New Roman"/>
          <w:kern w:val="0"/>
          <w:sz w:val="24"/>
          <w:szCs w:val="24"/>
        </w:rPr>
      </w:pPr>
      <w:r>
        <w:rPr>
          <w:rFonts w:hint="eastAsia" w:ascii="Times New Roman" w:hAnsi="Times New Roman" w:eastAsia="宋体" w:cs="Times New Roman"/>
          <w:kern w:val="0"/>
          <w:sz w:val="24"/>
          <w:szCs w:val="24"/>
        </w:rPr>
        <w:t>1、具有独立法人资格的校准机构，且具备本地CNAS认可的实验室。</w:t>
      </w:r>
    </w:p>
    <w:p w14:paraId="75B59B1B">
      <w:pPr>
        <w:rPr>
          <w:rFonts w:ascii="Times New Roman" w:hAnsi="Times New Roman" w:eastAsia="宋体" w:cs="Times New Roman"/>
          <w:kern w:val="0"/>
          <w:sz w:val="24"/>
          <w:szCs w:val="24"/>
        </w:rPr>
      </w:pPr>
      <w:r>
        <w:rPr>
          <w:rFonts w:hint="eastAsia" w:ascii="Times New Roman" w:hAnsi="Times New Roman" w:eastAsia="宋体" w:cs="Times New Roman"/>
          <w:kern w:val="0"/>
          <w:sz w:val="24"/>
          <w:szCs w:val="24"/>
        </w:rPr>
        <w:t>2、有从事过医疗行业的校准经验（类似业绩）。</w:t>
      </w:r>
    </w:p>
    <w:p w14:paraId="184645AB">
      <w:pPr>
        <w:rPr>
          <w:rFonts w:ascii="Times New Roman" w:hAnsi="Times New Roman" w:eastAsia="宋体" w:cs="Times New Roman"/>
          <w:kern w:val="0"/>
          <w:sz w:val="24"/>
          <w:szCs w:val="24"/>
        </w:rPr>
      </w:pPr>
      <w:r>
        <w:rPr>
          <w:rFonts w:hint="eastAsia" w:ascii="Times New Roman" w:hAnsi="Times New Roman" w:eastAsia="宋体" w:cs="Times New Roman"/>
          <w:kern w:val="0"/>
          <w:sz w:val="24"/>
          <w:szCs w:val="24"/>
        </w:rPr>
        <w:t>3、2-3个工作日内响应校准服务，送检仪器需专车取送。</w:t>
      </w:r>
    </w:p>
    <w:p w14:paraId="075FD691">
      <w:pPr>
        <w:rPr>
          <w:rFonts w:ascii="Times New Roman" w:hAnsi="Times New Roman" w:eastAsia="宋体" w:cs="Times New Roman"/>
          <w:kern w:val="0"/>
          <w:sz w:val="24"/>
          <w:szCs w:val="24"/>
        </w:rPr>
      </w:pPr>
      <w:r>
        <w:rPr>
          <w:rFonts w:hint="eastAsia" w:ascii="Times New Roman" w:hAnsi="Times New Roman" w:eastAsia="宋体" w:cs="Times New Roman"/>
          <w:kern w:val="0"/>
          <w:sz w:val="24"/>
          <w:szCs w:val="24"/>
        </w:rPr>
        <w:t>4、有注册计量工程师10名以上。</w:t>
      </w:r>
    </w:p>
    <w:p w14:paraId="763A1D84">
      <w:pPr>
        <w:rPr>
          <w:rFonts w:ascii="Times New Roman" w:hAnsi="Times New Roman" w:eastAsia="宋体" w:cs="Times New Roman"/>
          <w:kern w:val="0"/>
          <w:sz w:val="24"/>
          <w:szCs w:val="24"/>
        </w:rPr>
      </w:pPr>
      <w:r>
        <w:rPr>
          <w:rFonts w:hint="eastAsia" w:ascii="Times New Roman" w:hAnsi="Times New Roman" w:eastAsia="宋体" w:cs="Times New Roman"/>
          <w:kern w:val="0"/>
          <w:sz w:val="24"/>
          <w:szCs w:val="24"/>
        </w:rPr>
        <w:t>5、质量保证能力强，通过GB/T19001-2016/ISO 9001:2015 质量管理体系认证。</w:t>
      </w:r>
    </w:p>
    <w:p w14:paraId="7A7F789D">
      <w:pPr>
        <w:rPr>
          <w:rFonts w:ascii="Times New Roman" w:hAnsi="Times New Roman" w:eastAsia="宋体" w:cs="Times New Roman"/>
          <w:kern w:val="0"/>
          <w:sz w:val="24"/>
          <w:szCs w:val="24"/>
        </w:rPr>
      </w:pPr>
    </w:p>
    <w:p w14:paraId="1F034296">
      <w:pPr>
        <w:rPr>
          <w:rFonts w:ascii="Times New Roman" w:hAnsi="Times New Roman" w:eastAsia="宋体" w:cs="Times New Roman"/>
          <w:kern w:val="0"/>
          <w:sz w:val="24"/>
          <w:szCs w:val="24"/>
        </w:rPr>
      </w:pPr>
      <w:r>
        <w:rPr>
          <w:rFonts w:hint="eastAsia" w:ascii="Times New Roman" w:hAnsi="Times New Roman" w:eastAsia="宋体" w:cs="Times New Roman"/>
          <w:kern w:val="0"/>
          <w:sz w:val="24"/>
          <w:szCs w:val="24"/>
        </w:rPr>
        <w:t>五、其他要求</w:t>
      </w:r>
    </w:p>
    <w:p w14:paraId="67D96E75">
      <w:pPr>
        <w:spacing w:line="360" w:lineRule="auto"/>
        <w:rPr>
          <w:rFonts w:ascii="宋体" w:hAnsi="宋体" w:cs="宋体"/>
          <w:sz w:val="24"/>
        </w:rPr>
      </w:pPr>
      <w:r>
        <w:rPr>
          <w:rFonts w:hint="eastAsia" w:ascii="宋体" w:hAnsi="宋体" w:cs="宋体"/>
          <w:sz w:val="24"/>
        </w:rPr>
        <w:t>1、特殊专业设备需提供上门计量服务，不得影响市病理中心业务。</w:t>
      </w:r>
    </w:p>
    <w:p w14:paraId="6611300C">
      <w:pPr>
        <w:rPr>
          <w:rFonts w:ascii="宋体" w:hAnsi="宋体" w:eastAsia="宋体" w:cs="宋体"/>
          <w:sz w:val="24"/>
          <w:szCs w:val="24"/>
        </w:rPr>
      </w:pPr>
      <w:r>
        <w:rPr>
          <w:rFonts w:hint="eastAsia" w:ascii="宋体" w:hAnsi="宋体" w:eastAsia="宋体" w:cs="宋体"/>
          <w:sz w:val="24"/>
          <w:szCs w:val="24"/>
        </w:rPr>
        <w:t>2、市病理中心计量设备所在位置包括市病理中心本部和其他医院各病理分中心，供应商应对本部和分中心地址全面了解。</w:t>
      </w:r>
    </w:p>
    <w:p w14:paraId="6EC5A248">
      <w:pPr>
        <w:spacing w:line="360" w:lineRule="auto"/>
        <w:rPr>
          <w:rFonts w:hint="default" w:ascii="宋体" w:hAnsi="宋体" w:eastAsia="宋体" w:cs="宋体"/>
          <w:b/>
          <w:bCs/>
          <w:sz w:val="24"/>
          <w:lang w:val="en-US" w:eastAsia="zh-CN"/>
        </w:rPr>
      </w:pPr>
      <w:r>
        <w:rPr>
          <w:rFonts w:hint="eastAsia" w:ascii="宋体" w:hAnsi="宋体" w:cs="宋体"/>
          <w:szCs w:val="21"/>
        </w:rPr>
        <w:t>3、</w:t>
      </w:r>
      <w:r>
        <w:rPr>
          <w:rFonts w:hint="eastAsia" w:ascii="宋体" w:hAnsi="宋体" w:eastAsia="宋体" w:cs="宋体"/>
          <w:sz w:val="24"/>
        </w:rPr>
        <w:t>本项目需要进行现场踏勘，对市病理中心的计量设备情况有明确的感知。现场踏勘统一在</w:t>
      </w:r>
      <w:r>
        <w:rPr>
          <w:rFonts w:hint="eastAsia" w:ascii="宋体" w:hAnsi="宋体" w:eastAsia="宋体" w:cs="宋体"/>
          <w:color w:val="FF0000"/>
          <w:sz w:val="24"/>
        </w:rPr>
        <w:t>4月</w:t>
      </w:r>
      <w:r>
        <w:rPr>
          <w:rFonts w:hint="eastAsia" w:ascii="宋体" w:hAnsi="宋体" w:eastAsia="宋体" w:cs="宋体"/>
          <w:color w:val="FF0000"/>
          <w:sz w:val="24"/>
          <w:lang w:val="en-US" w:eastAsia="zh-CN"/>
          <w:woUserID w:val="1"/>
        </w:rPr>
        <w:t>18</w:t>
      </w:r>
      <w:bookmarkStart w:id="0" w:name="_GoBack"/>
      <w:bookmarkEnd w:id="0"/>
      <w:r>
        <w:rPr>
          <w:rFonts w:hint="eastAsia" w:ascii="宋体" w:hAnsi="宋体" w:eastAsia="宋体" w:cs="宋体"/>
          <w:color w:val="FF0000"/>
          <w:sz w:val="24"/>
        </w:rPr>
        <w:t>日</w:t>
      </w:r>
      <w:r>
        <w:rPr>
          <w:rFonts w:hint="default" w:ascii="宋体" w:hAnsi="宋体" w:eastAsia="宋体" w:cs="宋体"/>
          <w:color w:val="FF0000"/>
          <w:sz w:val="24"/>
          <w:woUserID w:val="1"/>
        </w:rPr>
        <w:t>上</w:t>
      </w:r>
      <w:r>
        <w:rPr>
          <w:rFonts w:hint="eastAsia" w:ascii="宋体" w:hAnsi="宋体" w:eastAsia="宋体" w:cs="宋体"/>
          <w:color w:val="FF0000"/>
          <w:sz w:val="24"/>
        </w:rPr>
        <w:t>午</w:t>
      </w:r>
      <w:r>
        <w:rPr>
          <w:rFonts w:hint="default" w:ascii="宋体" w:hAnsi="宋体" w:eastAsia="宋体" w:cs="宋体"/>
          <w:color w:val="FF0000"/>
          <w:sz w:val="24"/>
          <w:woUserID w:val="1"/>
        </w:rPr>
        <w:t>9</w:t>
      </w:r>
      <w:r>
        <w:rPr>
          <w:rFonts w:hint="eastAsia" w:ascii="宋体" w:hAnsi="宋体" w:eastAsia="宋体" w:cs="宋体"/>
          <w:color w:val="FF0000"/>
          <w:sz w:val="24"/>
        </w:rPr>
        <w:t>：</w:t>
      </w:r>
      <w:r>
        <w:rPr>
          <w:rFonts w:hint="default" w:ascii="宋体" w:hAnsi="宋体" w:eastAsia="宋体" w:cs="宋体"/>
          <w:color w:val="FF0000"/>
          <w:sz w:val="24"/>
          <w:woUserID w:val="1"/>
        </w:rPr>
        <w:t>0</w:t>
      </w:r>
      <w:r>
        <w:rPr>
          <w:rFonts w:hint="eastAsia" w:ascii="宋体" w:hAnsi="宋体" w:eastAsia="宋体" w:cs="宋体"/>
          <w:color w:val="FF0000"/>
          <w:sz w:val="24"/>
        </w:rPr>
        <w:t>0</w:t>
      </w:r>
      <w:r>
        <w:rPr>
          <w:rFonts w:hint="eastAsia" w:ascii="宋体" w:hAnsi="宋体" w:eastAsia="宋体" w:cs="宋体"/>
          <w:sz w:val="24"/>
        </w:rPr>
        <w:t>进行。请准时前往。</w:t>
      </w:r>
      <w:r>
        <w:rPr>
          <w:rFonts w:hint="eastAsia" w:ascii="宋体" w:hAnsi="宋体" w:eastAsia="宋体" w:cs="宋体"/>
          <w:b/>
          <w:bCs/>
          <w:sz w:val="24"/>
          <w:lang w:val="en-US" w:eastAsia="zh-CN"/>
        </w:rPr>
        <w:t>未现场踏勘的无投标资格。</w:t>
      </w:r>
    </w:p>
    <w:p w14:paraId="28F0E547">
      <w:pPr>
        <w:spacing w:line="360" w:lineRule="auto"/>
        <w:rPr>
          <w:rFonts w:ascii="宋体" w:hAnsi="宋体" w:eastAsia="宋体" w:cs="宋体"/>
          <w:sz w:val="24"/>
          <w:u w:val="single"/>
        </w:rPr>
      </w:pPr>
      <w:r>
        <w:rPr>
          <w:rFonts w:hint="eastAsia" w:ascii="宋体" w:hAnsi="宋体" w:eastAsia="宋体" w:cs="宋体"/>
          <w:sz w:val="24"/>
        </w:rPr>
        <w:t>联系人：</w:t>
      </w:r>
      <w:r>
        <w:rPr>
          <w:rFonts w:hint="eastAsia" w:ascii="宋体" w:hAnsi="宋体" w:eastAsia="宋体" w:cs="宋体"/>
          <w:sz w:val="24"/>
          <w:u w:val="single"/>
        </w:rPr>
        <w:t xml:space="preserve">王老师 </w:t>
      </w:r>
      <w:r>
        <w:rPr>
          <w:rFonts w:hint="eastAsia" w:ascii="宋体" w:hAnsi="宋体" w:eastAsia="宋体" w:cs="宋体"/>
          <w:sz w:val="24"/>
        </w:rPr>
        <w:t>联系电话：</w:t>
      </w:r>
      <w:r>
        <w:rPr>
          <w:rFonts w:hint="eastAsia" w:ascii="宋体" w:hAnsi="宋体" w:eastAsia="宋体" w:cs="宋体"/>
          <w:sz w:val="24"/>
          <w:u w:val="single"/>
        </w:rPr>
        <w:t xml:space="preserve"> 0574-87651120 </w:t>
      </w:r>
      <w:r>
        <w:rPr>
          <w:rFonts w:hint="eastAsia" w:ascii="宋体" w:hAnsi="宋体" w:eastAsia="宋体" w:cs="宋体"/>
          <w:sz w:val="24"/>
        </w:rPr>
        <w:t xml:space="preserve"> 踏勘地址：江北区环城北路东段685号。</w:t>
      </w:r>
    </w:p>
    <w:p w14:paraId="69C989E1">
      <w:pPr>
        <w:rPr>
          <w:rFonts w:ascii="Times New Roman" w:hAnsi="Times New Roman" w:eastAsia="宋体" w:cs="Times New Roman"/>
          <w:kern w:val="0"/>
          <w:sz w:val="24"/>
          <w:szCs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Segoe UI">
    <w:panose1 w:val="020B0502040204020203"/>
    <w:charset w:val="00"/>
    <w:family w:val="swiss"/>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dkNjQyYzYyNGE4MzVkMDEzMWQwMGFjODEwOTE0YTUifQ=="/>
  </w:docVars>
  <w:rsids>
    <w:rsidRoot w:val="00CB3AE5"/>
    <w:rsid w:val="00277C18"/>
    <w:rsid w:val="00322FD9"/>
    <w:rsid w:val="003C4CF8"/>
    <w:rsid w:val="004168CE"/>
    <w:rsid w:val="0058079D"/>
    <w:rsid w:val="005E749C"/>
    <w:rsid w:val="009B0AC1"/>
    <w:rsid w:val="00AD009F"/>
    <w:rsid w:val="00AE2619"/>
    <w:rsid w:val="00CB3AE5"/>
    <w:rsid w:val="00E314AA"/>
    <w:rsid w:val="00EA221D"/>
    <w:rsid w:val="09853950"/>
    <w:rsid w:val="5B3F083E"/>
    <w:rsid w:val="6C136E09"/>
    <w:rsid w:val="6EBA8AD9"/>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8"/>
    <w:semiHidden/>
    <w:unhideWhenUsed/>
    <w:uiPriority w:val="99"/>
    <w:pPr>
      <w:tabs>
        <w:tab w:val="center" w:pos="4153"/>
        <w:tab w:val="right" w:pos="8306"/>
      </w:tabs>
      <w:snapToGrid w:val="0"/>
      <w:jc w:val="left"/>
    </w:pPr>
    <w:rPr>
      <w:sz w:val="18"/>
      <w:szCs w:val="18"/>
    </w:rPr>
  </w:style>
  <w:style w:type="paragraph" w:styleId="3">
    <w:name w:val="header"/>
    <w:basedOn w:val="1"/>
    <w:link w:val="7"/>
    <w:semiHidden/>
    <w:unhideWhenUsed/>
    <w:qFormat/>
    <w:uiPriority w:val="99"/>
    <w:pPr>
      <w:pBdr>
        <w:bottom w:val="single" w:color="auto" w:sz="6" w:space="1"/>
      </w:pBdr>
      <w:tabs>
        <w:tab w:val="center" w:pos="4153"/>
        <w:tab w:val="right" w:pos="8306"/>
      </w:tabs>
      <w:snapToGrid w:val="0"/>
      <w:jc w:val="center"/>
    </w:pPr>
    <w:rPr>
      <w:sz w:val="18"/>
      <w:szCs w:val="18"/>
    </w:rPr>
  </w:style>
  <w:style w:type="table" w:styleId="5">
    <w:name w:val="Table Grid"/>
    <w:basedOn w:val="4"/>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character" w:customStyle="1" w:styleId="7">
    <w:name w:val="页眉 字符"/>
    <w:basedOn w:val="6"/>
    <w:link w:val="3"/>
    <w:semiHidden/>
    <w:qFormat/>
    <w:uiPriority w:val="99"/>
    <w:rPr>
      <w:sz w:val="18"/>
      <w:szCs w:val="18"/>
    </w:rPr>
  </w:style>
  <w:style w:type="character" w:customStyle="1" w:styleId="8">
    <w:name w:val="页脚 字符"/>
    <w:basedOn w:val="6"/>
    <w:link w:val="2"/>
    <w:semiHidden/>
    <w:qFormat/>
    <w:uiPriority w:val="99"/>
    <w:rPr>
      <w:sz w:val="18"/>
      <w:szCs w:val="18"/>
    </w:rPr>
  </w:style>
  <w:style w:type="paragraph" w:styleId="9">
    <w:name w:val="List Paragraph"/>
    <w:basedOn w:val="1"/>
    <w:link w:val="10"/>
    <w:qFormat/>
    <w:uiPriority w:val="34"/>
    <w:pPr>
      <w:ind w:firstLine="420"/>
    </w:pPr>
    <w:rPr>
      <w:rFonts w:ascii="Calibri" w:hAnsi="Calibri" w:eastAsia="宋体" w:cs="Times New Roman"/>
      <w:szCs w:val="24"/>
    </w:rPr>
  </w:style>
  <w:style w:type="character" w:customStyle="1" w:styleId="10">
    <w:name w:val="列出段落 字符"/>
    <w:link w:val="9"/>
    <w:qFormat/>
    <w:locked/>
    <w:uiPriority w:val="34"/>
    <w:rPr>
      <w:rFonts w:ascii="Calibri" w:hAnsi="Calibri" w:eastAsia="宋体" w:cs="Times New Roman"/>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Company>Microsoft</Company>
  <Pages>2</Pages>
  <Words>965</Words>
  <Characters>1057</Characters>
  <Lines>8</Lines>
  <Paragraphs>2</Paragraphs>
  <TotalTime>113</TotalTime>
  <ScaleCrop>false</ScaleCrop>
  <LinksUpToDate>false</LinksUpToDate>
  <CharactersWithSpaces>1065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2023-03-21T08:57:00Z</dcterms:created>
  <dc:creator>dell</dc:creator>
  <cp:lastModifiedBy>病理中心信息科</cp:lastModifiedBy>
  <dcterms:modified xsi:type="dcterms:W3CDTF">2025-04-16T03:37:38Z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858B4C0026254C85B36C392640B94E36</vt:lpwstr>
  </property>
  <property fmtid="{D5CDD505-2E9C-101B-9397-08002B2CF9AE}" pid="4" name="KSOTemplateDocerSaveRecord">
    <vt:lpwstr>eyJoZGlkIjoiMjMxM2EyOWU1NTVlODExMDNlN2IxM2I2OThkZjhmYjgiLCJ1c2VySWQiOiI0ODIwMzE5MzUifQ==</vt:lpwstr>
  </property>
</Properties>
</file>