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>亚龙YL-777</w:t>
      </w:r>
      <w:bookmarkStart w:id="14" w:name="_GoBack"/>
      <w:bookmarkEnd w:id="14"/>
      <w:r>
        <w:rPr>
          <w:rFonts w:hint="eastAsia"/>
          <w:b/>
          <w:sz w:val="32"/>
          <w:szCs w:val="32"/>
          <w:lang w:eastAsia="zh-CN"/>
        </w:rPr>
        <w:t>电梯安装、维修与保养实训考核装置</w:t>
      </w:r>
      <w:r>
        <w:rPr>
          <w:rFonts w:hint="eastAsia"/>
          <w:b/>
          <w:sz w:val="32"/>
          <w:szCs w:val="32"/>
          <w:lang w:val="en-US" w:eastAsia="zh-CN"/>
        </w:rPr>
        <w:t>升级</w:t>
      </w:r>
    </w:p>
    <w:p>
      <w:p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一、概述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为了提升电梯安全水平，减少电梯事故，以及促进电梯的技术发展，国家市场监督管理总局与国家标准化管理委员会于2020年12月发布了GB/T 7588.1—2020《电梯制造与安装安全规范 第1部分：乘客电梯和载货电梯》新国家标准（以下简称新国标）。新国家标准于2022年7月1日实施。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根据【全国职业院校技能大赛设备与设施管理办法】中对于机电设备应对接国家、行业标准的相关要求。为使更多的人带来技术与技能，更好的学习电梯新知识、新技术、新技能，组织相关专家进行了深入研讨后，对原YL-777设备按新国标进行升级。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升级后设备控制系统采用默纳克未来WISE3000一体化控制器，具有高性能集成化、智能化，教学使用更加安全。门机采用西子永磁同步门机，能实现无级调速变频控制，能达到最佳的开关门速度曲线；具有高效、可靠、操作简单、机械震动小等特点。轿顶检修箱采用默纳克CTW-B6一体式检修箱，轿顶接</w:t>
      </w:r>
      <w:r>
        <w:rPr>
          <w:rFonts w:hint="default" w:ascii="宋体" w:hAnsi="宋体" w:cs="宋体"/>
          <w:sz w:val="24"/>
          <w:szCs w:val="24"/>
          <w:lang w:val="en-US" w:eastAsia="zh-CN"/>
        </w:rPr>
        <w:t>口板、轿顶控制板、轿顶检修、对讲、照明集成于一体，具有安全、高端、小巧、简单易用及轿厢方案全弱电控制等特点</w:t>
      </w:r>
      <w:r>
        <w:rPr>
          <w:rFonts w:hint="eastAsia" w:ascii="宋体" w:hAnsi="宋体" w:cs="宋体"/>
          <w:sz w:val="24"/>
          <w:szCs w:val="24"/>
          <w:lang w:val="en-US" w:eastAsia="zh-CN"/>
        </w:rPr>
        <w:t>。此外设备还融合电梯智能物联网技术、门禁安防技术。电梯智能物联使用4G模块，采集电梯数据，通过4G网络将数据上报物联网平台实现数据监控、视频监控、故障报警等服务。电梯门禁IC卡，采用轿内基站双向管理，实现对电梯的使用者、用梯权限、电梯的运行时间、楼层开放时段等等进行管理与控制。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bookmarkStart w:id="0" w:name="_Toc6723"/>
      <w:bookmarkStart w:id="1" w:name="_Toc10289"/>
      <w:bookmarkStart w:id="2" w:name="_Toc7034"/>
      <w:bookmarkStart w:id="3" w:name="_Toc5354"/>
      <w:bookmarkStart w:id="4" w:name="_Toc29611"/>
      <w:bookmarkStart w:id="5" w:name="_Toc1233"/>
      <w:bookmarkStart w:id="6" w:name="_Toc8981"/>
      <w:bookmarkStart w:id="7" w:name="_Toc11734"/>
      <w:bookmarkStart w:id="8" w:name="_Toc4938"/>
      <w:bookmarkStart w:id="9" w:name="_Toc23264"/>
      <w:bookmarkStart w:id="10" w:name="_Toc25113"/>
      <w:bookmarkStart w:id="11" w:name="_Toc28953"/>
      <w:bookmarkStart w:id="12" w:name="_Toc18845"/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升级后的设备技术参数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工作电源：三相五线 AC380V /220V ±7.5%  50Hz；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工作环境：</w:t>
      </w:r>
    </w:p>
    <w:p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海拔＜1000 m；</w:t>
      </w:r>
    </w:p>
    <w:p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温度-10℃～+40℃；</w:t>
      </w:r>
    </w:p>
    <w:p>
      <w:pPr>
        <w:numPr>
          <w:ilvl w:val="0"/>
          <w:numId w:val="3"/>
        </w:numPr>
        <w:spacing w:line="360" w:lineRule="auto"/>
        <w:ind w:left="425" w:leftChars="0" w:firstLine="41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湿度＜95%RH无水珠凝结；环境空气中不应含有腐蚀性和易燃性气体；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控制方式：VVVF；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额定功率：1.6 KW；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提升高度：1800 mm；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曳引机额定速度：0.4 m/s；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曳引比：2：1；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制动器额定功率：99 W；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制动器额定电压：DC110 V；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上行超速监控装置动作速度范围：1.15～1.65 m/s；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开门净尺寸：800 mm（宽）×1000 mm（高）；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开门型式：中分；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门机：永磁同步变频门机；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门机输入电源：单相三线 AC220 V  50 Hz；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门机电机额定转速：180 r/min；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门机电机额定功率：43.5 W；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限速器额定速度：≤0.63 m/s；</w:t>
      </w:r>
    </w:p>
    <w:p>
      <w:pPr>
        <w:numPr>
          <w:ilvl w:val="0"/>
          <w:numId w:val="2"/>
        </w:numPr>
        <w:spacing w:line="360" w:lineRule="auto"/>
        <w:ind w:left="425" w:leftChars="0" w:hanging="5" w:firstLineChars="0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安全钳动作速度：≤0.63 m/s。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升级内容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bookmarkStart w:id="13" w:name="OLE_LINK2"/>
      <w:r>
        <w:rPr>
          <w:rFonts w:hint="eastAsia" w:ascii="宋体" w:hAnsi="宋体" w:cs="宋体"/>
          <w:sz w:val="24"/>
          <w:szCs w:val="24"/>
          <w:lang w:val="en-US" w:eastAsia="zh-CN"/>
        </w:rPr>
        <w:t>根据</w:t>
      </w:r>
      <w:r>
        <w:rPr>
          <w:rFonts w:hint="eastAsia"/>
          <w:sz w:val="24"/>
          <w:szCs w:val="24"/>
          <w:lang w:val="en-US" w:eastAsia="zh-CN"/>
        </w:rPr>
        <w:t>新国标技术</w:t>
      </w:r>
      <w:bookmarkEnd w:id="13"/>
      <w:r>
        <w:rPr>
          <w:rFonts w:hint="eastAsia"/>
          <w:sz w:val="24"/>
          <w:szCs w:val="24"/>
          <w:lang w:val="en-US" w:eastAsia="zh-CN"/>
        </w:rPr>
        <w:t>要求，详细升级内容如下：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1、</w:t>
      </w:r>
      <w:r>
        <w:rPr>
          <w:rFonts w:hint="eastAsia"/>
          <w:sz w:val="24"/>
          <w:szCs w:val="24"/>
          <w:lang w:val="en-US" w:eastAsia="zh-CN"/>
        </w:rPr>
        <w:t>升级</w:t>
      </w:r>
      <w:r>
        <w:rPr>
          <w:rFonts w:hint="eastAsia" w:ascii="宋体" w:hAnsi="宋体"/>
          <w:sz w:val="24"/>
          <w:szCs w:val="24"/>
          <w:lang w:val="en-US" w:eastAsia="zh-CN"/>
        </w:rPr>
        <w:t>的硬件如下：</w:t>
      </w:r>
    </w:p>
    <w:p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原默纳克控制系统NICE1000new，升级为默纳克未来WISE3000控制系统，具体为更换控制柜、轿内操作箱、层站外呼盒、轿顶检修盒、底坑上下急停、五方对、讲随行电线、井道电缆等部件、元件。</w:t>
      </w:r>
    </w:p>
    <w:p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门系统的升级为，原Jarless门机（异步门刀）升级为Jarless门机（同步门刀）。根据新国家标准的新技术要求，结合对部分老客户设备使用情况摸底，对原层门上坎、层门门框（门套组件），进行升级更换。</w:t>
      </w:r>
    </w:p>
    <w:p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根据默纳克未来WISE3000控制系统的电源要求，及部分老客户设备使用情况摸底，对原电源箱进行升级更换。</w:t>
      </w:r>
    </w:p>
    <w:p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根据新国家标准的新技术要求，增加轿厢下档绳组件，</w:t>
      </w:r>
      <w:r>
        <w:rPr>
          <w:rFonts w:hint="default"/>
          <w:sz w:val="24"/>
          <w:szCs w:val="24"/>
          <w:lang w:val="en-US" w:eastAsia="zh-CN"/>
        </w:rPr>
        <w:t>对重下档绳组件</w:t>
      </w:r>
      <w:r>
        <w:rPr>
          <w:rFonts w:hint="eastAsia"/>
          <w:sz w:val="24"/>
          <w:szCs w:val="24"/>
          <w:lang w:val="en-US" w:eastAsia="zh-CN"/>
        </w:rPr>
        <w:t>。</w:t>
      </w:r>
    </w:p>
    <w:p>
      <w:pPr>
        <w:numPr>
          <w:ilvl w:val="0"/>
          <w:numId w:val="4"/>
        </w:numPr>
        <w:spacing w:line="360" w:lineRule="auto"/>
        <w:ind w:left="425" w:leftChars="0" w:hanging="5" w:firstLineChars="0"/>
        <w:rPr>
          <w:rFonts w:hint="default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增加电梯物联网、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门禁</w:t>
      </w:r>
      <w:r>
        <w:rPr>
          <w:rFonts w:hint="default"/>
          <w:sz w:val="24"/>
          <w:szCs w:val="24"/>
          <w:lang w:val="en-US" w:eastAsia="zh-CN"/>
        </w:rPr>
        <w:t>IC卡</w:t>
      </w:r>
      <w:r>
        <w:rPr>
          <w:rFonts w:hint="eastAsia"/>
          <w:sz w:val="24"/>
          <w:szCs w:val="24"/>
          <w:lang w:val="en-US" w:eastAsia="zh-CN"/>
        </w:rPr>
        <w:t>管理等技术。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升级主要配置清单</w:t>
      </w:r>
    </w:p>
    <w:tbl>
      <w:tblPr>
        <w:tblStyle w:val="3"/>
        <w:tblW w:w="4994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2385"/>
        <w:gridCol w:w="4213"/>
        <w:gridCol w:w="1069"/>
        <w:gridCol w:w="134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 号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型号规格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 量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门套组件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H=1000，发纹不锈钢1.2mm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平层光电开关固定架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层站隔磁板组件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轿厢下档绳组件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对重下档绳组件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门机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型号：JC-2C60E2A；门宽=800；高=1000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1台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层门装置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型号：LLD3-0；门宽=800；高=1000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检修盒固定支架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表面喷黄色油漆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随行电缆压线板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表面喷兰色油漆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控制柜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WISE3000/7.5kW/定制标准柜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1台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机房电源箱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MBT-MS-Y32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轿顶检修箱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MCTC-CTW-B6S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地坑检修箱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BJ241/WISE3000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地坑急停盒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BJ341/WISE3000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制动电阻箱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2.7KW/70Ω/线长1.3米/金属管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控制柜对讲电话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MBT-MMI-A1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基站对讲电话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MBT-MMI-A1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地坑对讲电话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NKT12-B1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操纵箱对讲电话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MCTC-C1-B1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物联网4G模块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IOT-WL435D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数字摄像头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海康C4,2.8mm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数字语音转换模块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TIM4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轿顶摄像头插座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线长1.5米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轿顶摄像头连接网线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线长1.5米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1根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网线转接器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一进一出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轿顶接线盒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300mm*250mm*75mm/配端子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顶层接线盒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200mm*200mm*75mm/配端子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底层接线盒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200mm*200mm*75mm/配端子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操纵箱IC卡控制器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XSD-SF-16/三防分层型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召唤盒IC卡控制器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XSD-SF-01/三防总控型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召唤盒IC卡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钥匙扣卡/黄色/加密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操纵箱1楼IC卡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钥匙扣卡/绿色/加密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操纵箱2楼IC卡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钥匙扣卡/红色/加密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5个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IC卡写卡器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XSD-XKQ/三防/配加密U盘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IC卡系统开关卡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卡片式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1张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IC卡系统一卡通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卡片式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1张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操纵箱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COP-03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2楼召唤盒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HOP-03/单按钮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1楼召唤盒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HOP-03/单按钮/带锁、消防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接插件零件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5557-（2P-18P）-公头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随行电缆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TVVB24*0.75mm2+1*2.0mm2+CAT6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井道电缆线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及其它电缆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RVV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警告标识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触电/禁止踩踏/接地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电气原理图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WISE3000-V1.0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2本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安装配件</w:t>
            </w:r>
          </w:p>
        </w:tc>
        <w:tc>
          <w:tcPr>
            <w:tcW w:w="21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螺丝、螺母、垫片等</w:t>
            </w:r>
          </w:p>
        </w:tc>
        <w:tc>
          <w:tcPr>
            <w:tcW w:w="5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1套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商务条款</w:t>
      </w:r>
    </w:p>
    <w:p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1.中标后五个工作日内完成升级改造。</w:t>
      </w:r>
    </w:p>
    <w:p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2.设备升级后达到浙江省赛设备技术规程要求，包含清单没有提供的材料。</w:t>
      </w:r>
    </w:p>
    <w:p>
      <w:pPr>
        <w:numPr>
          <w:ilvl w:val="0"/>
          <w:numId w:val="0"/>
        </w:numPr>
        <w:spacing w:line="360" w:lineRule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3.本项目报价包含运费、人工费、售后服务费、税费等所有费用。   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A50B16"/>
    <w:multiLevelType w:val="singleLevel"/>
    <w:tmpl w:val="87A50B16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">
    <w:nsid w:val="DE559AC2"/>
    <w:multiLevelType w:val="singleLevel"/>
    <w:tmpl w:val="DE559AC2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2">
    <w:nsid w:val="3707DFF6"/>
    <w:multiLevelType w:val="singleLevel"/>
    <w:tmpl w:val="3707DFF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3E21F8B6"/>
    <w:multiLevelType w:val="singleLevel"/>
    <w:tmpl w:val="3E21F8B6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JhMTI0Y2M5MGJmZWYyODEyY2UxNWNjYjU5M2UwYmMifQ=="/>
  </w:docVars>
  <w:rsids>
    <w:rsidRoot w:val="61D1553D"/>
    <w:rsid w:val="106F0166"/>
    <w:rsid w:val="1AA934F5"/>
    <w:rsid w:val="1BCB22E6"/>
    <w:rsid w:val="1D1C1676"/>
    <w:rsid w:val="1F13448E"/>
    <w:rsid w:val="23B87C1E"/>
    <w:rsid w:val="33387421"/>
    <w:rsid w:val="34D5649B"/>
    <w:rsid w:val="3B703EE8"/>
    <w:rsid w:val="3FD97E18"/>
    <w:rsid w:val="4D8704D9"/>
    <w:rsid w:val="61D1553D"/>
    <w:rsid w:val="6EDF46FE"/>
    <w:rsid w:val="7B7D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/>
      <w:spacing w:before="260" w:after="260" w:line="416" w:lineRule="auto"/>
      <w:outlineLvl w:val="1"/>
    </w:pPr>
    <w:rPr>
      <w:rFonts w:ascii="Arial" w:hAnsi="Arial"/>
      <w:b/>
      <w:bCs/>
      <w:sz w:val="30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51"/>
    <w:basedOn w:val="4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6">
    <w:name w:val="font1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1857</Words>
  <Characters>2370</Characters>
  <Lines>0</Lines>
  <Paragraphs>0</Paragraphs>
  <TotalTime>3</TotalTime>
  <ScaleCrop>false</ScaleCrop>
  <LinksUpToDate>false</LinksUpToDate>
  <CharactersWithSpaces>2400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2023-03-29T00:49:00Z</dcterms:created>
  <dc:creator>听鹏深处</dc:creator>
  <cp:lastModifiedBy>龙七</cp:lastModifiedBy>
  <cp:lastPrinted>2023-03-29T05:56:00Z</cp:lastPrinted>
  <dcterms:modified xsi:type="dcterms:W3CDTF">2025-04-02T11:38:58Z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E80B15F35AC34DCBAC61A141E79F7249_13</vt:lpwstr>
  </property>
  <property fmtid="{D5CDD505-2E9C-101B-9397-08002B2CF9AE}" pid="4" name="KSOTemplateDocerSaveRecord">
    <vt:lpwstr>eyJoZGlkIjoiMTgyY2Y5Y2UxZjkwY2NiYzg1MTM4ZmQzOTFhYWJhY2IiLCJ1c2VySWQiOiIyNzM5ODMxMjUifQ==</vt:lpwstr>
  </property>
</Properties>
</file>