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产品主要技术参数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2878"/>
        <w:gridCol w:w="3179"/>
        <w:gridCol w:w="27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项</w:t>
            </w:r>
            <w:r>
              <w:rPr>
                <w:rFonts w:cs="ATC-5b8b*+times"/>
                <w:color w:val="000000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目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单</w:t>
            </w:r>
            <w:r>
              <w:rPr>
                <w:rFonts w:cs="ATC-5b8b*+times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位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参</w:t>
            </w:r>
            <w:r>
              <w:rPr>
                <w:rFonts w:cs="ATC-5b8b*+times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整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车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参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数</w:t>
            </w: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整车整备质量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  <w:t>kg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TC-5b8b*+times" w:asciiTheme="minorEastAsia" w:hAnsiTheme="minorEastAsia" w:eastAsiaTheme="minorEastAsia"/>
                <w:color w:val="000000"/>
                <w:kern w:val="0"/>
                <w:szCs w:val="21"/>
              </w:rPr>
              <w:t>3120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最大总质量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  <w:t>kg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TC-5b8b*+times" w:asciiTheme="minorEastAsia" w:hAnsiTheme="minorEastAsia" w:eastAsiaTheme="minorEastAsia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额定载质量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kg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750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外形尺寸（长×宽×高）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mm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</w:rPr>
              <w:t>5045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×</w:t>
            </w:r>
            <w:r>
              <w:rPr>
                <w:rFonts w:cs="ATC-5b8b*+times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77</w:t>
            </w:r>
            <w:r>
              <w:rPr>
                <w:rFonts w:cs="ATC-5b8b*+times" w:asciiTheme="minorEastAsia" w:hAnsiTheme="minorEastAsia" w:eastAsiaTheme="minorEastAsia"/>
                <w:kern w:val="0"/>
                <w:szCs w:val="21"/>
              </w:rPr>
              <w:t>5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×</w:t>
            </w:r>
            <w:r>
              <w:rPr>
                <w:rFonts w:cs="ATC-5b8b*+times" w:asciiTheme="minorEastAsia" w:hAnsiTheme="minorEastAsia" w:eastAsiaTheme="minorEastAsia"/>
                <w:kern w:val="0"/>
                <w:szCs w:val="21"/>
              </w:rPr>
              <w:t>23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最小离地间隙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mm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接近角</w:t>
            </w:r>
            <w:r>
              <w:rPr>
                <w:rFonts w:cs="ATC-5b8b*+times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离去角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°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24</w:t>
            </w:r>
            <w:r>
              <w:rPr>
                <w:rFonts w:cs="ATC-5b8b*+times" w:asciiTheme="minorEastAsia" w:hAnsiTheme="minorEastAsia" w:eastAsiaTheme="minorEastAsia"/>
                <w:kern w:val="0"/>
                <w:szCs w:val="21"/>
              </w:rPr>
              <w:t>/16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底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盘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参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数</w:t>
            </w: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底盘型号、类别、生产企业</w:t>
            </w:r>
          </w:p>
        </w:tc>
        <w:tc>
          <w:tcPr>
            <w:tcW w:w="5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HFC1042PW4K1B4ZS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、二类底盘、安徽江淮汽车集团股份有限公司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乘坐人数</w:t>
            </w:r>
          </w:p>
        </w:tc>
        <w:tc>
          <w:tcPr>
            <w:tcW w:w="5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轴距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mm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28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5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发动机型号、生产企业</w:t>
            </w:r>
          </w:p>
        </w:tc>
        <w:tc>
          <w:tcPr>
            <w:tcW w:w="5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Q23-95E60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、安徽全柴动力股份有限公司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发动机额定功率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kW/(r/min)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70/3000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发动机最大扭矩/转速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N.m/（r/min）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240/2000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性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能</w:t>
            </w: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上料循环时间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s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≤18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卸料循环时间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s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≤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压填循环时间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s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≤18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配套使用垃圾桶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 xml:space="preserve"> L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120，</w:t>
            </w: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240,660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垃圾箱容积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m</w:t>
            </w:r>
            <w:r>
              <w:rPr>
                <w:rFonts w:cs="ATC-5b8b*+times"/>
                <w:kern w:val="0"/>
                <w:szCs w:val="21"/>
                <w:vertAlign w:val="superscript"/>
                <w:lang w:val="zh-CN"/>
              </w:rPr>
              <w:t>3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kern w:val="0"/>
                <w:szCs w:val="21"/>
                <w:lang w:val="zh-CN"/>
              </w:rPr>
              <w:t>4.</w:t>
            </w: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  <w:lang w:val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zh-CN"/>
              </w:rPr>
              <w:t>行驶</w:t>
            </w:r>
          </w:p>
          <w:p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zh-CN"/>
              </w:rPr>
              <w:t>性能</w:t>
            </w: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最高车速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  <w:t>km/h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最大爬坡度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  <w:t>%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textAlignment w:val="center"/>
              <w:rPr>
                <w:rFonts w:cs="ATC-5b8b*+times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  <w:lang w:val="zh-CN"/>
              </w:rPr>
              <w:t>最小转弯直径</w:t>
            </w:r>
          </w:p>
        </w:tc>
        <w:tc>
          <w:tcPr>
            <w:tcW w:w="3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cs="ATC-5b8b*+times" w:asciiTheme="minorEastAsia" w:hAnsiTheme="minorEastAsia" w:eastAsiaTheme="minorEastAsia"/>
                <w:color w:val="000000"/>
                <w:kern w:val="0"/>
                <w:szCs w:val="21"/>
                <w:lang w:val="zh-CN"/>
              </w:rPr>
              <w:t>m</w:t>
            </w:r>
          </w:p>
        </w:tc>
        <w:tc>
          <w:tcPr>
            <w:tcW w:w="2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ATC-5b8b*+times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ATC-5b8b*+times" w:asciiTheme="minorEastAsia" w:hAnsiTheme="minorEastAsia" w:eastAsiaTheme="minorEastAsia"/>
                <w:kern w:val="0"/>
                <w:szCs w:val="21"/>
              </w:rPr>
              <w:t>9.5</w:t>
            </w:r>
          </w:p>
        </w:tc>
      </w:tr>
    </w:tbl>
    <w:p>
      <w:pPr>
        <w:numPr>
          <w:ilvl w:val="0"/>
          <w:numId w:val="1"/>
        </w:num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产品配置</w:t>
      </w:r>
    </w:p>
    <w:tbl>
      <w:tblPr>
        <w:tblStyle w:val="3"/>
        <w:tblW w:w="0" w:type="auto"/>
        <w:tblInd w:w="1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74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>
            <w:pPr>
              <w:tabs>
                <w:tab w:val="left" w:pos="2127"/>
              </w:tabs>
              <w:spacing w:line="360" w:lineRule="auto"/>
              <w:jc w:val="center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配置</w:t>
            </w: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restart"/>
            <w:vAlign w:val="center"/>
          </w:tcPr>
          <w:p>
            <w:pPr>
              <w:tabs>
                <w:tab w:val="left" w:pos="2127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标准配置</w:t>
            </w: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副车架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tabs>
                <w:tab w:val="left" w:pos="2127"/>
              </w:tabs>
              <w:spacing w:line="360" w:lineRule="auto"/>
              <w:jc w:val="center"/>
            </w:pP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垃圾箱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4.5m³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tabs>
                <w:tab w:val="left" w:pos="2127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压填机构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刮板+滑板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tabs>
                <w:tab w:val="left" w:pos="2127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翻桶机构（240L塑桶）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可匹配120L/240L标准塑桶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restart"/>
            <w:vAlign w:val="center"/>
          </w:tcPr>
          <w:p>
            <w:pPr>
              <w:tabs>
                <w:tab w:val="left" w:pos="2127"/>
              </w:tabs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可选配置</w:t>
            </w: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翻桶机构（240L+660L塑桶）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可匹配120L/240L/660L标准塑桶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无线遥控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对接装置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可用于与</w:t>
            </w:r>
            <w:r>
              <w:rPr>
                <w:rFonts w:cs="ATC-5b8b*+times"/>
                <w:color w:val="000000"/>
                <w:kern w:val="0"/>
                <w:szCs w:val="21"/>
              </w:rPr>
              <w:t>25t</w:t>
            </w:r>
            <w:r>
              <w:rPr>
                <w:rFonts w:hint="eastAsia" w:cs="ATC-5b8b*+times"/>
                <w:color w:val="000000"/>
                <w:kern w:val="0"/>
                <w:szCs w:val="21"/>
              </w:rPr>
              <w:t>压缩车、整体站对接卸料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行车记录仪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可选低配3.0寸屏、高配3.0寸屏、5.0寸屏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视频监控系统</w:t>
            </w:r>
          </w:p>
        </w:tc>
        <w:tc>
          <w:tcPr>
            <w:tcW w:w="4345" w:type="dxa"/>
          </w:tcPr>
          <w:p>
            <w:pPr>
              <w:tabs>
                <w:tab w:val="left" w:pos="2127"/>
              </w:tabs>
              <w:spacing w:line="360" w:lineRule="auto"/>
              <w:jc w:val="left"/>
              <w:rPr>
                <w:rFonts w:cs="ATC-5b8b*+times"/>
                <w:color w:val="000000"/>
                <w:kern w:val="0"/>
                <w:szCs w:val="21"/>
              </w:rPr>
            </w:pPr>
            <w:r>
              <w:rPr>
                <w:rFonts w:hint="eastAsia" w:cs="ATC-5b8b*+times"/>
                <w:color w:val="000000"/>
                <w:kern w:val="0"/>
                <w:szCs w:val="21"/>
              </w:rPr>
              <w:t>可选对接视频系统、倒车影像</w:t>
            </w:r>
          </w:p>
        </w:tc>
      </w:tr>
    </w:tbl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七、产品主要优势</w:t>
      </w: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1.性能优越</w:t>
      </w:r>
    </w:p>
    <w:p>
      <w:pPr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1）垃圾箱。</w:t>
      </w:r>
      <w:r>
        <w:rPr>
          <w:rFonts w:hint="eastAsia" w:ascii="宋体" w:hAnsi="宋体"/>
          <w:sz w:val="24"/>
          <w:szCs w:val="24"/>
        </w:rPr>
        <w:t>垃圾箱采用船型结构。整体受力结构件设计可靠，各机构牢固可靠，底板及侧板采用高强度优质钢材一次折弯成形，底板采用无大梁设计，刚性匹配合理，倾倒垃圾方便，便于清洗。垃圾箱采用无泄漏船形设计，确保无污水滴漏。</w:t>
      </w:r>
    </w:p>
    <w:p>
      <w:pPr>
        <w:tabs>
          <w:tab w:val="left" w:pos="2127"/>
        </w:tabs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tabs>
          <w:tab w:val="left" w:pos="2127"/>
        </w:tabs>
        <w:spacing w:line="360" w:lineRule="auto"/>
        <w:ind w:firstLine="590" w:firstLineChars="24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2）压填机构。</w:t>
      </w:r>
      <w:r>
        <w:rPr>
          <w:rFonts w:hint="eastAsia" w:ascii="宋体" w:hAnsi="宋体"/>
          <w:sz w:val="24"/>
          <w:szCs w:val="24"/>
        </w:rPr>
        <w:t>压填机构可对松散垃圾进行压缩，净载率和转运效率高，运营成本低；滑板刮板能对垃圾进行遮盖，杜绝行车时垃圾飘洒，减少二次污染。</w:t>
      </w:r>
    </w:p>
    <w:p>
      <w:pPr>
        <w:tabs>
          <w:tab w:val="left" w:pos="2127"/>
        </w:tabs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left" w:pos="2127"/>
        </w:tabs>
        <w:spacing w:line="360" w:lineRule="auto"/>
        <w:ind w:firstLine="472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3）上料机构。</w:t>
      </w:r>
      <w:r>
        <w:rPr>
          <w:rFonts w:hint="eastAsia" w:ascii="宋体" w:hAnsi="宋体"/>
          <w:sz w:val="24"/>
          <w:szCs w:val="24"/>
        </w:rPr>
        <w:t>上料机构设置于垃圾箱尾部，是将桶装垃圾收入垃圾箱的装置。上料过程包括挂桶、提桶和翻桶三个步骤，机构稳定可靠，作业效率高；可匹配120L/240L/660L塑料垃圾桶，适用性极高；采用高位上料方式，减少了污水撒漏，上料快捷、干净，减少了二次污染。</w:t>
      </w:r>
    </w:p>
    <w:p>
      <w:pPr>
        <w:tabs>
          <w:tab w:val="left" w:pos="2127"/>
        </w:tabs>
        <w:spacing w:line="360" w:lineRule="auto"/>
        <w:ind w:firstLine="472" w:firstLineChars="196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2.质量优良</w:t>
      </w:r>
    </w:p>
    <w:p>
      <w:pPr>
        <w:spacing w:line="360" w:lineRule="auto"/>
        <w:ind w:firstLine="472" w:firstLineChars="196"/>
        <w:rPr>
          <w:rFonts w:ascii="Times New Roman" w:hAnsi="Times New Roman"/>
          <w:sz w:val="24"/>
        </w:rPr>
      </w:pPr>
      <w:r>
        <w:rPr>
          <w:rFonts w:hint="eastAsia"/>
          <w:b/>
          <w:sz w:val="24"/>
        </w:rPr>
        <w:t>配件配置高。</w:t>
      </w:r>
      <w:r>
        <w:rPr>
          <w:rFonts w:hint="eastAsia"/>
          <w:sz w:val="24"/>
        </w:rPr>
        <w:t>液压、电气控制元件等为国际或国内知名品牌，质量优良，可靠度高。</w:t>
      </w:r>
    </w:p>
    <w:p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3.安全可靠</w:t>
      </w:r>
    </w:p>
    <w:p>
      <w:pPr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配备蜂鸣器报警系统</w:t>
      </w:r>
      <w:r>
        <w:rPr>
          <w:rFonts w:hint="eastAsia" w:ascii="宋体" w:hAnsi="宋体"/>
          <w:sz w:val="24"/>
          <w:szCs w:val="24"/>
        </w:rPr>
        <w:t>。能在卸料作业时，蜂鸣器发出报警声音。</w:t>
      </w:r>
    </w:p>
    <w:p>
      <w:pPr>
        <w:spacing w:line="360" w:lineRule="auto"/>
        <w:ind w:firstLine="472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配备垃圾箱安全撑杆</w:t>
      </w:r>
      <w:r>
        <w:rPr>
          <w:rFonts w:hint="eastAsia" w:ascii="宋体" w:hAnsi="宋体"/>
          <w:sz w:val="24"/>
          <w:szCs w:val="24"/>
        </w:rPr>
        <w:t>。能在维护作业时提供可靠安全防护。</w:t>
      </w:r>
    </w:p>
    <w:p>
      <w:pPr>
        <w:spacing w:line="360" w:lineRule="auto"/>
        <w:ind w:firstLine="472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操作盒设有停止按钮</w:t>
      </w:r>
      <w:r>
        <w:rPr>
          <w:rFonts w:hint="eastAsia" w:ascii="宋体" w:hAnsi="宋体"/>
          <w:sz w:val="24"/>
          <w:szCs w:val="24"/>
        </w:rPr>
        <w:t>。压填循环作业出现危险情况时可紧急停止操作，确保安全。</w:t>
      </w:r>
    </w:p>
    <w:p>
      <w:pPr>
        <w:spacing w:line="360" w:lineRule="auto"/>
        <w:ind w:firstLine="472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车辆后部设有安全支腿。</w:t>
      </w:r>
      <w:r>
        <w:rPr>
          <w:rFonts w:hint="eastAsia" w:ascii="宋体" w:hAnsi="宋体"/>
          <w:sz w:val="24"/>
          <w:szCs w:val="24"/>
        </w:rPr>
        <w:t>垃圾箱卸料时安全支腿打开，确保卸料时整车稳定性。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车身设有多个安全警示标贴。</w:t>
      </w:r>
      <w:r>
        <w:rPr>
          <w:rFonts w:hint="eastAsia" w:ascii="宋体" w:hAnsi="宋体"/>
          <w:sz w:val="24"/>
          <w:szCs w:val="24"/>
        </w:rPr>
        <w:t>提示操作人员，注意安全。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主要结构及性能特点</w:t>
      </w:r>
      <w:bookmarkStart w:id="0" w:name="_GoBack"/>
      <w:bookmarkEnd w:id="0"/>
    </w:p>
    <w:p>
      <w:pPr>
        <w:tabs>
          <w:tab w:val="left" w:pos="2127"/>
        </w:tabs>
        <w:spacing w:line="360" w:lineRule="auto"/>
        <w:jc w:val="center"/>
        <w:rPr>
          <w:rFonts w:ascii="宋体" w:hAnsi="宋体"/>
          <w:b/>
          <w:color w:val="FF0000"/>
          <w:sz w:val="24"/>
          <w:szCs w:val="24"/>
        </w:rPr>
      </w:pP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1、二类底盘</w:t>
      </w:r>
    </w:p>
    <w:p>
      <w:pPr>
        <w:tabs>
          <w:tab w:val="left" w:pos="2127"/>
        </w:tabs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底盘</w:t>
      </w:r>
      <w:r>
        <w:rPr>
          <w:rFonts w:hint="eastAsia" w:ascii="宋体" w:hAnsi="宋体"/>
          <w:sz w:val="24"/>
          <w:szCs w:val="24"/>
        </w:rPr>
        <w:t>。采用</w:t>
      </w:r>
      <w:r>
        <w:rPr>
          <w:rFonts w:hint="eastAsia" w:asciiTheme="minorEastAsia" w:hAnsiTheme="minorEastAsia" w:eastAsiaTheme="minorEastAsia"/>
          <w:sz w:val="24"/>
          <w:szCs w:val="24"/>
        </w:rPr>
        <w:t>江淮汽车集团有限公司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Theme="minorEastAsia" w:hAnsiTheme="minorEastAsia" w:eastAsiaTheme="minorEastAsia"/>
          <w:sz w:val="24"/>
          <w:szCs w:val="24"/>
        </w:rPr>
        <w:t>HFC1042PW4K1B4ZS</w:t>
      </w:r>
      <w:r>
        <w:rPr>
          <w:rFonts w:hint="eastAsia" w:ascii="宋体" w:hAnsi="宋体"/>
          <w:sz w:val="24"/>
          <w:szCs w:val="24"/>
        </w:rPr>
        <w:t>二类底盘，动力强劲，承载能力强，该底盘是目前国产技术先进、质量可靠的底盘。</w:t>
      </w:r>
    </w:p>
    <w:p>
      <w:pPr>
        <w:tabs>
          <w:tab w:val="left" w:pos="2127"/>
        </w:tabs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发动机</w:t>
      </w:r>
      <w:r>
        <w:rPr>
          <w:rFonts w:hint="eastAsia" w:ascii="宋体" w:hAnsi="宋体"/>
          <w:sz w:val="24"/>
          <w:szCs w:val="24"/>
        </w:rPr>
        <w:t>。采用</w:t>
      </w:r>
      <w:r>
        <w:rPr>
          <w:rFonts w:hint="eastAsia" w:asciiTheme="minorEastAsia" w:hAnsiTheme="minorEastAsia" w:eastAsiaTheme="minorEastAsia"/>
          <w:sz w:val="24"/>
          <w:szCs w:val="24"/>
        </w:rPr>
        <w:t>安徽全柴动力股份有限公司生产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Theme="minorEastAsia" w:hAnsiTheme="minorEastAsia" w:eastAsiaTheme="minorEastAsia"/>
          <w:sz w:val="24"/>
          <w:szCs w:val="24"/>
        </w:rPr>
        <w:t>Q23-95E60</w:t>
      </w:r>
      <w:r>
        <w:rPr>
          <w:rFonts w:hint="eastAsia" w:eastAsiaTheme="minorEastAsia"/>
          <w:sz w:val="24"/>
          <w:szCs w:val="24"/>
        </w:rPr>
        <w:t>发动机</w:t>
      </w:r>
      <w:r>
        <w:rPr>
          <w:rFonts w:hint="eastAsia" w:ascii="宋体" w:hAnsi="宋体"/>
          <w:sz w:val="24"/>
          <w:szCs w:val="24"/>
        </w:rPr>
        <w:t>，额定功率70kW。</w:t>
      </w: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2、垃圾箱</w:t>
      </w:r>
    </w:p>
    <w:p>
      <w:pPr>
        <w:tabs>
          <w:tab w:val="left" w:pos="2127"/>
        </w:tabs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垃圾箱是本产品对生活垃圾进行收集存储的部件，也是连接压填机构的基体。垃圾箱整体受力结构件设计可靠，刚性匹配合理；垃圾箱船型密闭设计，可有效防止二次污染。</w:t>
      </w: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3、上料机构</w:t>
      </w:r>
    </w:p>
    <w:p>
      <w:pPr>
        <w:tabs>
          <w:tab w:val="left" w:pos="2127"/>
        </w:tabs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上料机构是将垃圾桶内垃圾装载到垃圾箱内的装置。上料机构可同时装载两个120L/240L垃圾桶或单个660L垃圾桶。</w:t>
      </w: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4、压填机构</w:t>
      </w:r>
    </w:p>
    <w:p>
      <w:pPr>
        <w:tabs>
          <w:tab w:val="left" w:pos="2127"/>
        </w:tabs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压填机构设置于垃圾箱上，是将松散垃圾进行压缩和遮盖的装置。压填装置由刮板、滑板及滑块等组件构成，滑板安装在垃圾箱两侧轨道中，可沿轨道前后滑动，刮板安装在滑板上，可进行旋转运动；压填机构可以对垃圾箱口进行遮盖，防止行驶过程中垃圾飘撒。</w:t>
      </w: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5、副车架</w:t>
      </w:r>
    </w:p>
    <w:p>
      <w:pPr>
        <w:tabs>
          <w:tab w:val="left" w:pos="2127"/>
        </w:tabs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副车架是产品上装的基础部件，通过连接座固定在底盘大梁上，对上装起固定支撑作用。</w:t>
      </w:r>
    </w:p>
    <w:p>
      <w:pPr>
        <w:tabs>
          <w:tab w:val="left" w:pos="212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6、作业操作方式</w:t>
      </w:r>
    </w:p>
    <w:p>
      <w:pPr>
        <w:tabs>
          <w:tab w:val="left" w:pos="2127"/>
        </w:tabs>
        <w:spacing w:line="360" w:lineRule="auto"/>
        <w:ind w:firstLine="49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车辆采用“控制器+CAN总线”的控制模式。</w:t>
      </w:r>
      <w:r>
        <w:rPr>
          <w:rFonts w:hint="eastAsia" w:ascii="宋体" w:hAnsi="宋体"/>
          <w:sz w:val="24"/>
          <w:szCs w:val="24"/>
        </w:rPr>
        <w:t>采用国内外优质电气元件，按不同的要求编制了不同的控制程序，实现车辆智能控制、安全控制以及人性化控制操作，而且控制器具有短路自我保护，因此该系统具有可靠性高，操纵、维修方便等特点。</w:t>
      </w:r>
    </w:p>
    <w:p>
      <w:pPr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TC-5b8b*+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0FF12"/>
    <w:multiLevelType w:val="singleLevel"/>
    <w:tmpl w:val="9BC0FF1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TdjZTVkNTg4NzM0ZTBiMmQzZjJjMGMyMzVmODAifQ=="/>
  </w:docVars>
  <w:rsids>
    <w:rsidRoot w:val="45C066CB"/>
    <w:rsid w:val="45C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2024-04-01T02:40:00Z</dcterms:created>
  <dc:creator>陈波</dc:creator>
  <cp:lastModifiedBy>陈波</cp:lastModifiedBy>
  <dcterms:modified xsi:type="dcterms:W3CDTF">2024-04-01T02:41:55Z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4D0174E5D435468DB7B81E5BED962E79_11</vt:lpwstr>
  </property>
</Properties>
</file>