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cs="宋体"/>
          <w:b/>
          <w:sz w:val="32"/>
          <w:szCs w:val="32"/>
        </w:rPr>
      </w:pPr>
      <w:r>
        <w:rPr>
          <w:rFonts w:hint="eastAsia" w:ascii="宋体" w:hAnsi="宋体" w:cs="宋体"/>
          <w:b/>
          <w:sz w:val="32"/>
          <w:szCs w:val="32"/>
        </w:rPr>
        <w:t>梅山产业集聚区法庭信息化改造项目建设需求</w:t>
      </w:r>
      <w:bookmarkStart w:id="0" w:name="_Toc11334569"/>
    </w:p>
    <w:p>
      <w:pPr>
        <w:widowControl/>
        <w:spacing w:line="360" w:lineRule="auto"/>
        <w:ind w:left="-141" w:leftChars="-67"/>
        <w:jc w:val="left"/>
        <w:rPr>
          <w:rFonts w:ascii="宋体" w:hAnsi="宋体" w:cs="宋体"/>
          <w:b/>
          <w:sz w:val="24"/>
          <w:szCs w:val="24"/>
        </w:rPr>
      </w:pPr>
      <w:r>
        <w:rPr>
          <w:rFonts w:hint="eastAsia" w:ascii="宋体" w:hAnsi="宋体" w:cs="宋体"/>
          <w:b/>
          <w:sz w:val="24"/>
          <w:szCs w:val="24"/>
        </w:rPr>
        <w:t>一、项目概述</w:t>
      </w:r>
      <w:bookmarkEnd w:id="0"/>
    </w:p>
    <w:p>
      <w:pPr>
        <w:pStyle w:val="8"/>
        <w:ind w:firstLine="420"/>
        <w:rPr>
          <w:rFonts w:ascii="宋体" w:hAnsi="宋体" w:eastAsia="宋体"/>
        </w:rPr>
      </w:pPr>
      <w:r>
        <w:rPr>
          <w:rFonts w:hint="eastAsia" w:ascii="宋体" w:hAnsi="宋体" w:eastAsia="宋体"/>
        </w:rPr>
        <w:t>遵循国家和最高法院相关标准和规范的要求，结合北仑法院目前数字法庭现状及按照全省审判法庭信息化建设情况，进行统一规划设计。通过从经济实用、简单易用、便于维护和管理方面进行逐步建设，从而能够和</w:t>
      </w:r>
      <w:r>
        <w:rPr>
          <w:rFonts w:hint="eastAsia" w:ascii="宋体" w:hAnsi="宋体" w:eastAsia="宋体"/>
          <w:lang w:eastAsia="zh-CN"/>
        </w:rPr>
        <w:t>全国法院</w:t>
      </w:r>
      <w:r>
        <w:rPr>
          <w:rFonts w:hint="eastAsia" w:ascii="宋体" w:hAnsi="宋体" w:eastAsia="宋体"/>
        </w:rPr>
        <w:t>办案办公平台以及</w:t>
      </w:r>
      <w:r>
        <w:rPr>
          <w:rFonts w:hint="eastAsia" w:ascii="宋体" w:hAnsi="宋体" w:eastAsia="宋体"/>
          <w:lang w:eastAsia="zh-CN"/>
        </w:rPr>
        <w:t>省高院数字法庭平台</w:t>
      </w:r>
      <w:r>
        <w:rPr>
          <w:rFonts w:hint="eastAsia" w:ascii="宋体" w:hAnsi="宋体" w:eastAsia="宋体"/>
        </w:rPr>
        <w:t>对接，实现信息共享。本项目为梅山产业集聚区法庭新建第三审判庭1间</w:t>
      </w:r>
      <w:r>
        <w:rPr>
          <w:rFonts w:hint="eastAsia" w:ascii="宋体" w:hAnsi="宋体" w:eastAsia="宋体"/>
          <w:lang w:eastAsia="zh-CN"/>
        </w:rPr>
        <w:t>，</w:t>
      </w:r>
      <w:r>
        <w:rPr>
          <w:rFonts w:hint="eastAsia" w:ascii="宋体" w:hAnsi="宋体" w:eastAsia="宋体"/>
        </w:rPr>
        <w:t>集成智慧法庭、微法</w:t>
      </w:r>
      <w:r>
        <w:rPr>
          <w:rFonts w:hint="eastAsia" w:ascii="宋体" w:hAnsi="宋体" w:eastAsia="宋体"/>
          <w:lang w:eastAsia="zh-CN"/>
        </w:rPr>
        <w:t>庭</w:t>
      </w:r>
      <w:r>
        <w:rPr>
          <w:rFonts w:hint="eastAsia" w:ascii="宋体" w:hAnsi="宋体" w:eastAsia="宋体"/>
        </w:rPr>
        <w:t>、共享法庭。</w:t>
      </w:r>
    </w:p>
    <w:p>
      <w:pPr>
        <w:widowControl/>
        <w:numPr>
          <w:ilvl w:val="0"/>
          <w:numId w:val="1"/>
        </w:numPr>
        <w:spacing w:line="360" w:lineRule="auto"/>
        <w:ind w:left="-141" w:leftChars="-67"/>
        <w:jc w:val="left"/>
        <w:rPr>
          <w:rFonts w:ascii="宋体" w:hAnsi="宋体" w:cs="宋体"/>
          <w:b/>
          <w:sz w:val="24"/>
          <w:szCs w:val="24"/>
        </w:rPr>
      </w:pPr>
      <w:r>
        <w:rPr>
          <w:rFonts w:hint="eastAsia" w:ascii="宋体" w:hAnsi="宋体" w:cs="宋体"/>
          <w:b/>
          <w:sz w:val="24"/>
          <w:szCs w:val="24"/>
        </w:rPr>
        <w:t>设备清单</w:t>
      </w:r>
    </w:p>
    <w:p>
      <w:pPr>
        <w:numPr>
          <w:ilvl w:val="0"/>
          <w:numId w:val="2"/>
        </w:numPr>
        <w:rPr>
          <w:rFonts w:ascii="宋体" w:hAnsi="宋体" w:cs="宋体"/>
          <w:b/>
          <w:bCs/>
        </w:rPr>
      </w:pPr>
      <w:r>
        <w:rPr>
          <w:rFonts w:hint="eastAsia" w:ascii="宋体" w:hAnsi="宋体" w:cs="宋体"/>
          <w:b/>
          <w:bCs/>
        </w:rPr>
        <w:t>梅山产业集聚区法庭新建第三审判庭</w:t>
      </w:r>
    </w:p>
    <w:tbl>
      <w:tblPr>
        <w:tblStyle w:val="4"/>
        <w:tblW w:w="0" w:type="auto"/>
        <w:tblInd w:w="0" w:type="dxa"/>
        <w:tblLayout w:type="fixed"/>
        <w:tblCellMar>
          <w:top w:w="0" w:type="dxa"/>
          <w:left w:w="108" w:type="dxa"/>
          <w:bottom w:w="0" w:type="dxa"/>
          <w:right w:w="108" w:type="dxa"/>
        </w:tblCellMar>
      </w:tblPr>
      <w:tblGrid>
        <w:gridCol w:w="429"/>
        <w:gridCol w:w="1412"/>
        <w:gridCol w:w="5784"/>
        <w:gridCol w:w="408"/>
        <w:gridCol w:w="486"/>
      </w:tblGrid>
      <w:tr>
        <w:tblPrEx>
          <w:tblCellMar>
            <w:top w:w="0" w:type="dxa"/>
            <w:left w:w="108" w:type="dxa"/>
            <w:bottom w:w="0" w:type="dxa"/>
            <w:right w:w="108" w:type="dxa"/>
          </w:tblCellMar>
        </w:tblPrEx>
        <w:trPr>
          <w:trHeight w:val="634" w:hRule="atLeast"/>
        </w:trPr>
        <w:tc>
          <w:tcPr>
            <w:tcW w:w="42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bCs/>
                <w:color w:val="000000"/>
                <w:sz w:val="18"/>
                <w:szCs w:val="18"/>
              </w:rPr>
            </w:pPr>
            <w:r>
              <w:rPr>
                <w:rFonts w:hint="eastAsia" w:ascii="宋体" w:hAnsi="宋体" w:cs="宋体"/>
                <w:b/>
                <w:bCs/>
                <w:color w:val="000000"/>
                <w:kern w:val="0"/>
                <w:sz w:val="18"/>
                <w:szCs w:val="18"/>
              </w:rPr>
              <w:t>序号</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b/>
                <w:bCs/>
                <w:color w:val="000000"/>
                <w:sz w:val="18"/>
                <w:szCs w:val="18"/>
              </w:rPr>
            </w:pPr>
            <w:r>
              <w:rPr>
                <w:rFonts w:hint="eastAsia" w:ascii="宋体" w:hAnsi="宋体" w:cs="宋体"/>
                <w:b/>
                <w:bCs/>
                <w:color w:val="000000"/>
                <w:kern w:val="0"/>
                <w:sz w:val="18"/>
                <w:szCs w:val="18"/>
              </w:rPr>
              <w:t>产品名称</w:t>
            </w:r>
          </w:p>
        </w:tc>
        <w:tc>
          <w:tcPr>
            <w:tcW w:w="5784" w:type="dxa"/>
            <w:tcBorders>
              <w:top w:val="single" w:color="000000" w:sz="4" w:space="0"/>
              <w:left w:val="single" w:color="000000" w:sz="4" w:space="0"/>
              <w:right w:val="single" w:color="000000" w:sz="4" w:space="0"/>
            </w:tcBorders>
            <w:vAlign w:val="center"/>
          </w:tcPr>
          <w:p>
            <w:pPr>
              <w:widowControl/>
              <w:jc w:val="center"/>
              <w:textAlignment w:val="center"/>
              <w:rPr>
                <w:rFonts w:ascii="宋体" w:hAnsi="宋体" w:cs="宋体"/>
                <w:b/>
                <w:bCs/>
                <w:color w:val="000000"/>
                <w:sz w:val="18"/>
                <w:szCs w:val="18"/>
              </w:rPr>
            </w:pPr>
            <w:r>
              <w:rPr>
                <w:rFonts w:hint="eastAsia" w:ascii="宋体" w:hAnsi="宋体" w:cs="宋体"/>
                <w:b/>
                <w:bCs/>
                <w:color w:val="000000"/>
                <w:kern w:val="0"/>
                <w:sz w:val="18"/>
                <w:szCs w:val="18"/>
              </w:rPr>
              <w:t>参数</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bCs/>
                <w:color w:val="000000"/>
                <w:sz w:val="18"/>
                <w:szCs w:val="18"/>
              </w:rPr>
            </w:pPr>
            <w:r>
              <w:rPr>
                <w:rFonts w:hint="eastAsia" w:ascii="宋体" w:hAnsi="宋体" w:cs="宋体"/>
                <w:b/>
                <w:bCs/>
                <w:color w:val="000000"/>
                <w:kern w:val="0"/>
                <w:sz w:val="18"/>
                <w:szCs w:val="18"/>
              </w:rPr>
              <w:t>单位</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bCs/>
                <w:color w:val="000000"/>
                <w:sz w:val="18"/>
                <w:szCs w:val="18"/>
              </w:rPr>
            </w:pPr>
            <w:r>
              <w:rPr>
                <w:rFonts w:hint="eastAsia" w:ascii="宋体" w:hAnsi="宋体" w:cs="宋体"/>
                <w:b/>
                <w:bCs/>
                <w:color w:val="000000"/>
                <w:kern w:val="0"/>
                <w:sz w:val="18"/>
                <w:szCs w:val="18"/>
              </w:rPr>
              <w:t>数量</w:t>
            </w:r>
          </w:p>
        </w:tc>
      </w:tr>
      <w:tr>
        <w:tblPrEx>
          <w:tblCellMar>
            <w:top w:w="0" w:type="dxa"/>
            <w:left w:w="108" w:type="dxa"/>
            <w:bottom w:w="0" w:type="dxa"/>
            <w:right w:w="108" w:type="dxa"/>
          </w:tblCellMar>
        </w:tblPrEx>
        <w:trPr>
          <w:trHeight w:val="460" w:hRule="atLeast"/>
        </w:trPr>
        <w:tc>
          <w:tcPr>
            <w:tcW w:w="7625" w:type="dxa"/>
            <w:gridSpan w:val="3"/>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b/>
                <w:bCs/>
                <w:color w:val="000000"/>
                <w:sz w:val="18"/>
                <w:szCs w:val="18"/>
              </w:rPr>
            </w:pPr>
            <w:r>
              <w:rPr>
                <w:rFonts w:hint="eastAsia" w:ascii="宋体" w:hAnsi="宋体" w:cs="宋体"/>
                <w:b/>
                <w:bCs/>
                <w:color w:val="000000"/>
                <w:kern w:val="0"/>
                <w:sz w:val="18"/>
                <w:szCs w:val="18"/>
              </w:rPr>
              <w:t>（一）、科技法庭基础法庭设备</w:t>
            </w:r>
          </w:p>
        </w:tc>
        <w:tc>
          <w:tcPr>
            <w:tcW w:w="40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bCs/>
                <w:color w:val="000000"/>
                <w:sz w:val="18"/>
                <w:szCs w:val="18"/>
              </w:rPr>
            </w:pPr>
          </w:p>
        </w:tc>
        <w:tc>
          <w:tcPr>
            <w:tcW w:w="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bCs/>
                <w:color w:val="000000"/>
                <w:sz w:val="18"/>
                <w:szCs w:val="18"/>
              </w:rPr>
            </w:pPr>
          </w:p>
        </w:tc>
      </w:tr>
      <w:tr>
        <w:tblPrEx>
          <w:tblCellMar>
            <w:top w:w="0" w:type="dxa"/>
            <w:left w:w="108" w:type="dxa"/>
            <w:bottom w:w="0" w:type="dxa"/>
            <w:right w:w="108" w:type="dxa"/>
          </w:tblCellMar>
        </w:tblPrEx>
        <w:trPr>
          <w:trHeight w:val="460" w:hRule="atLeast"/>
        </w:trPr>
        <w:tc>
          <w:tcPr>
            <w:tcW w:w="429" w:type="dxa"/>
            <w:tcBorders>
              <w:top w:val="nil"/>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4K摄像机</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1、4K超高清摄像机，可实现 4K (3840x2160) 超高分辨率的优质图像。 并且向下兼容 1080P、720P 等多种分辨率</w:t>
            </w:r>
            <w:r>
              <w:rPr>
                <w:rFonts w:hint="eastAsia" w:ascii="宋体" w:hAnsi="宋体" w:cs="宋体"/>
                <w:color w:val="000000"/>
                <w:kern w:val="0"/>
                <w:sz w:val="18"/>
                <w:szCs w:val="18"/>
                <w:lang w:eastAsia="zh-CN"/>
              </w:rPr>
              <w:t>；</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2、支持 HDMI 1.4 规格， 可直接输出无压缩 4K 原始视频</w:t>
            </w:r>
            <w:r>
              <w:rPr>
                <w:rFonts w:hint="eastAsia" w:ascii="宋体" w:hAnsi="宋体" w:cs="宋体"/>
                <w:color w:val="000000"/>
                <w:kern w:val="0"/>
                <w:sz w:val="18"/>
                <w:szCs w:val="18"/>
                <w:lang w:eastAsia="zh-CN"/>
              </w:rPr>
              <w:t>；</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3、支持 HDMI、网络接口，同时输出 4K 视频</w:t>
            </w:r>
            <w:r>
              <w:rPr>
                <w:rFonts w:hint="eastAsia" w:ascii="宋体" w:hAnsi="宋体" w:cs="宋体"/>
                <w:color w:val="000000"/>
                <w:kern w:val="0"/>
                <w:sz w:val="18"/>
                <w:szCs w:val="18"/>
                <w:lang w:eastAsia="zh-CN"/>
              </w:rPr>
              <w:t>；</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4、具有12倍变焦广角镜头，最大视场角超过 70°</w:t>
            </w:r>
            <w:r>
              <w:rPr>
                <w:rFonts w:hint="eastAsia" w:ascii="宋体" w:hAnsi="宋体" w:cs="宋体"/>
                <w:color w:val="000000"/>
                <w:kern w:val="0"/>
                <w:sz w:val="18"/>
                <w:szCs w:val="18"/>
                <w:lang w:eastAsia="zh-CN"/>
              </w:rPr>
              <w:t>；</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5、具备RS232、RS485通信接口</w:t>
            </w:r>
            <w:r>
              <w:rPr>
                <w:rFonts w:hint="eastAsia" w:ascii="宋体" w:hAnsi="宋体" w:cs="宋体"/>
                <w:color w:val="000000"/>
                <w:kern w:val="0"/>
                <w:sz w:val="18"/>
                <w:szCs w:val="18"/>
                <w:lang w:eastAsia="zh-CN"/>
              </w:rPr>
              <w:t>；</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6、含安装支架，电源</w:t>
            </w:r>
            <w:r>
              <w:rPr>
                <w:rFonts w:hint="eastAsia" w:ascii="宋体" w:hAnsi="宋体" w:cs="宋体"/>
                <w:color w:val="000000"/>
                <w:kern w:val="0"/>
                <w:sz w:val="18"/>
                <w:szCs w:val="18"/>
                <w:lang w:eastAsia="zh-CN"/>
              </w:rPr>
              <w:t>；</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7、能够和庭审主机兼容，能接收庭审主机发出的控制指令，实现庭审主机语音激励调用摄像头预制位。</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台</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5</w:t>
            </w:r>
          </w:p>
        </w:tc>
      </w:tr>
      <w:tr>
        <w:tblPrEx>
          <w:tblCellMar>
            <w:top w:w="0" w:type="dxa"/>
            <w:left w:w="108" w:type="dxa"/>
            <w:bottom w:w="0" w:type="dxa"/>
            <w:right w:w="108" w:type="dxa"/>
          </w:tblCellMar>
        </w:tblPrEx>
        <w:trPr>
          <w:trHeight w:val="460" w:hRule="atLeast"/>
        </w:trPr>
        <w:tc>
          <w:tcPr>
            <w:tcW w:w="429" w:type="dxa"/>
            <w:tcBorders>
              <w:top w:val="nil"/>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2</w:t>
            </w:r>
          </w:p>
        </w:tc>
        <w:tc>
          <w:tcPr>
            <w:tcW w:w="141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4K标准庭审主机</w:t>
            </w:r>
          </w:p>
        </w:tc>
        <w:tc>
          <w:tcPr>
            <w:tcW w:w="57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1、具有不少于2个RJ45千兆网口、3个RS485、4个RS-232、6个USB接口 、6个SATA接口、8组红外控制接口</w:t>
            </w:r>
            <w:r>
              <w:rPr>
                <w:rFonts w:hint="eastAsia" w:ascii="宋体" w:hAnsi="宋体" w:cs="宋体"/>
                <w:color w:val="000000"/>
                <w:kern w:val="0"/>
                <w:sz w:val="18"/>
                <w:szCs w:val="18"/>
                <w:lang w:eastAsia="zh-CN"/>
              </w:rPr>
              <w:t>；</w:t>
            </w:r>
          </w:p>
          <w:p>
            <w:pPr>
              <w:widowControl/>
              <w:jc w:val="left"/>
              <w:textAlignment w:val="center"/>
              <w:rPr>
                <w:rFonts w:hint="eastAsia" w:ascii="宋体" w:hAnsi="宋体" w:cs="宋体"/>
                <w:color w:val="000000"/>
                <w:kern w:val="0"/>
                <w:sz w:val="18"/>
                <w:szCs w:val="18"/>
              </w:rPr>
            </w:pPr>
            <w:r>
              <w:rPr>
                <w:rFonts w:hint="eastAsia" w:ascii="宋体" w:hAnsi="宋体" w:cs="宋体"/>
                <w:color w:val="000000"/>
                <w:kern w:val="0"/>
                <w:sz w:val="18"/>
                <w:szCs w:val="18"/>
              </w:rPr>
              <w:t>2、内置不少于4块硬盘安装槽位，主机自带1块4T硬盘；</w:t>
            </w:r>
          </w:p>
          <w:p>
            <w:pPr>
              <w:widowControl/>
              <w:jc w:val="left"/>
              <w:textAlignment w:val="center"/>
              <w:rPr>
                <w:rFonts w:hint="eastAsia" w:ascii="宋体" w:hAnsi="宋体" w:cs="宋体"/>
                <w:color w:val="000000"/>
                <w:kern w:val="0"/>
                <w:sz w:val="18"/>
                <w:szCs w:val="18"/>
              </w:rPr>
            </w:pPr>
            <w:r>
              <w:rPr>
                <w:rFonts w:hint="eastAsia" w:ascii="宋体" w:hAnsi="宋体" w:cs="宋体"/>
                <w:color w:val="000000"/>
                <w:kern w:val="0"/>
                <w:sz w:val="18"/>
                <w:szCs w:val="18"/>
              </w:rPr>
              <w:t>3、内置不小于7英寸电容触摸屏，具有实时视频预览，内置不小于4.3寸文本屏显示设备状态信息；</w:t>
            </w:r>
          </w:p>
          <w:p>
            <w:pPr>
              <w:widowControl/>
              <w:jc w:val="left"/>
              <w:textAlignment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★4、视频输入接口要求不少于8路HDMI、8路SDI和4路VGA视频输入接口；视频输出不少于10路HDMI 接口</w:t>
            </w:r>
            <w:r>
              <w:rPr>
                <w:rFonts w:hint="eastAsia" w:ascii="宋体" w:hAnsi="宋体" w:cs="宋体"/>
                <w:color w:val="000000"/>
                <w:kern w:val="0"/>
                <w:sz w:val="18"/>
                <w:szCs w:val="18"/>
                <w:lang w:eastAsia="zh-CN"/>
              </w:rPr>
              <w:t>；</w:t>
            </w:r>
          </w:p>
          <w:p>
            <w:pPr>
              <w:widowControl/>
              <w:jc w:val="left"/>
              <w:textAlignment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5、具有不少于16个Mic In音频接口、6个Line In接口、10个Mic Out接口、6路Line Out接口</w:t>
            </w:r>
            <w:r>
              <w:rPr>
                <w:rFonts w:hint="eastAsia" w:ascii="宋体" w:hAnsi="宋体" w:cs="宋体"/>
                <w:color w:val="000000"/>
                <w:kern w:val="0"/>
                <w:sz w:val="18"/>
                <w:szCs w:val="18"/>
                <w:lang w:eastAsia="zh-CN"/>
              </w:rPr>
              <w:t>；</w:t>
            </w:r>
          </w:p>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6、支持配合无线中控终端使用，应能实现主机示证切换、手动激励等功能</w:t>
            </w:r>
            <w:r>
              <w:rPr>
                <w:rFonts w:hint="eastAsia" w:ascii="宋体" w:hAnsi="宋体" w:cs="宋体"/>
                <w:color w:val="000000"/>
                <w:kern w:val="0"/>
                <w:sz w:val="18"/>
                <w:szCs w:val="18"/>
                <w:lang w:eastAsia="zh-CN"/>
              </w:rPr>
              <w:t>；</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7、支持2路不小于4K（3840*2160）视频实时编解码；</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8、支持同时接入至少8路不低于4K 30 fps HDMI视频、不少于2路4K网络摄像机；</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 xml:space="preserve">9、支持通过HDMI输出不少于2路不低于4K、不低于30fps 实时复合画面或独立画面； </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10、支持同时接入不少于2路本地示证视频；</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11、视频压缩设备采用H.264/H.265视频压缩标准，具有AAC、G.711音频编码设置选项；支持对各通道音视频参数（帧率、分辨率、码率等）进行设置</w:t>
            </w:r>
            <w:r>
              <w:rPr>
                <w:rFonts w:hint="eastAsia" w:ascii="宋体" w:hAnsi="宋体" w:cs="宋体"/>
                <w:color w:val="000000"/>
                <w:kern w:val="0"/>
                <w:sz w:val="18"/>
                <w:szCs w:val="18"/>
                <w:lang w:eastAsia="zh-CN"/>
              </w:rPr>
              <w:t>；</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12、支持合成画面及独立画面分辨率不低于4K（3840×2160），图像流畅，无明显卡顿；</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13、支持混音处理、多画面选择与合成、语音激励摄像联动、电子证据信息的选择及切换、法庭画面输出切换等；</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14、支持接入手拉手麦克风主机，连接手拉手麦克风单元，实现庭审多角色音频接入；支持示证、远程视频的音量调节</w:t>
            </w:r>
            <w:r>
              <w:rPr>
                <w:rFonts w:hint="eastAsia" w:ascii="宋体" w:hAnsi="宋体" w:cs="宋体"/>
                <w:color w:val="000000"/>
                <w:kern w:val="0"/>
                <w:sz w:val="18"/>
                <w:szCs w:val="18"/>
                <w:lang w:eastAsia="zh-CN"/>
              </w:rPr>
              <w:t>；</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15、内置至少16路48V幻象供电接口，可连接麦克风并为其供电。每路开关可独立控制，可接驳点对点麦克风，每路可独立控制音量大小</w:t>
            </w:r>
            <w:r>
              <w:rPr>
                <w:rFonts w:hint="eastAsia" w:ascii="宋体" w:hAnsi="宋体" w:cs="宋体"/>
                <w:color w:val="000000"/>
                <w:kern w:val="0"/>
                <w:sz w:val="18"/>
                <w:szCs w:val="18"/>
                <w:lang w:eastAsia="zh-CN"/>
              </w:rPr>
              <w:t>；</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16、合同签订后三个工作日内提供三年原厂质保和三年原厂上门服务证明材料。</w:t>
            </w:r>
          </w:p>
        </w:tc>
        <w:tc>
          <w:tcPr>
            <w:tcW w:w="4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台</w:t>
            </w:r>
          </w:p>
        </w:tc>
        <w:tc>
          <w:tcPr>
            <w:tcW w:w="48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w:t>
            </w:r>
          </w:p>
        </w:tc>
      </w:tr>
      <w:tr>
        <w:tblPrEx>
          <w:tblCellMar>
            <w:top w:w="0" w:type="dxa"/>
            <w:left w:w="108" w:type="dxa"/>
            <w:bottom w:w="0" w:type="dxa"/>
            <w:right w:w="108" w:type="dxa"/>
          </w:tblCellMar>
        </w:tblPrEx>
        <w:trPr>
          <w:trHeight w:val="460" w:hRule="atLeast"/>
        </w:trPr>
        <w:tc>
          <w:tcPr>
            <w:tcW w:w="429" w:type="dxa"/>
            <w:tcBorders>
              <w:top w:val="nil"/>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3</w:t>
            </w:r>
          </w:p>
        </w:tc>
        <w:tc>
          <w:tcPr>
            <w:tcW w:w="141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HDMI高清视频矩阵</w:t>
            </w:r>
          </w:p>
        </w:tc>
        <w:tc>
          <w:tcPr>
            <w:tcW w:w="57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top"/>
              <w:rPr>
                <w:rFonts w:ascii="宋体" w:hAnsi="宋体" w:cs="宋体"/>
                <w:color w:val="000000"/>
                <w:sz w:val="18"/>
                <w:szCs w:val="18"/>
              </w:rPr>
            </w:pPr>
            <w:r>
              <w:rPr>
                <w:rFonts w:hint="eastAsia" w:ascii="宋体" w:hAnsi="宋体" w:cs="宋体"/>
                <w:color w:val="000000"/>
                <w:kern w:val="0"/>
                <w:sz w:val="18"/>
                <w:szCs w:val="18"/>
              </w:rPr>
              <w:t>1、机架式安装、8路HDMI信号输入，8路HDMI信号输出；</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2、自动读取保存EDID，支持高清分辨800*600---3840*2160，支持4K；</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3、具有RS232通信功能和网络控制功能，带有断电现现场切换记忆保护功能。</w:t>
            </w:r>
          </w:p>
        </w:tc>
        <w:tc>
          <w:tcPr>
            <w:tcW w:w="4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台</w:t>
            </w:r>
          </w:p>
        </w:tc>
        <w:tc>
          <w:tcPr>
            <w:tcW w:w="48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1 </w:t>
            </w:r>
          </w:p>
        </w:tc>
      </w:tr>
      <w:tr>
        <w:tblPrEx>
          <w:tblCellMar>
            <w:top w:w="0" w:type="dxa"/>
            <w:left w:w="108" w:type="dxa"/>
            <w:bottom w:w="0" w:type="dxa"/>
            <w:right w:w="108" w:type="dxa"/>
          </w:tblCellMar>
        </w:tblPrEx>
        <w:trPr>
          <w:trHeight w:val="460" w:hRule="atLeast"/>
        </w:trPr>
        <w:tc>
          <w:tcPr>
            <w:tcW w:w="429" w:type="dxa"/>
            <w:tcBorders>
              <w:top w:val="nil"/>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4</w:t>
            </w:r>
          </w:p>
        </w:tc>
        <w:tc>
          <w:tcPr>
            <w:tcW w:w="141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审讯网络录播音频主机</w:t>
            </w:r>
          </w:p>
        </w:tc>
        <w:tc>
          <w:tcPr>
            <w:tcW w:w="578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1、支持不少于8路音频录制；</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2、音频处理电路：音频处理软件V2.0；</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3、音频输入接口：3芯端子；</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4、音频输入电平：2.0Vp-p，音量控制范围83DB；</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5、音频输入阻抗阻抗：1000Ω；</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6、网络接口：两个RJ45网口10M/100M；</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7、音频压缩标准：AAC/Ogg；</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8、音频采样率：不低于32kHz可调节；</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9、音频采样位：16bit；</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10、音频输出码率：不低于48kbps；                                                                      11、能够以系统服务模式允许运行，无须登录系统；</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12、提供数字法庭音频配置和管理；</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13、支持TCP网络协议；</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14、音频文件保存格式：AAC；</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15、★与省高院数字法庭平台对接，同步录音录像数据，实现数字法庭系统开庭、休庭、复庭、闭庭功能。</w:t>
            </w:r>
          </w:p>
        </w:tc>
        <w:tc>
          <w:tcPr>
            <w:tcW w:w="4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台</w:t>
            </w:r>
          </w:p>
        </w:tc>
        <w:tc>
          <w:tcPr>
            <w:tcW w:w="48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w:t>
            </w:r>
          </w:p>
        </w:tc>
      </w:tr>
      <w:tr>
        <w:tblPrEx>
          <w:tblCellMar>
            <w:top w:w="0" w:type="dxa"/>
            <w:left w:w="108" w:type="dxa"/>
            <w:bottom w:w="0" w:type="dxa"/>
            <w:right w:w="108" w:type="dxa"/>
          </w:tblCellMar>
        </w:tblPrEx>
        <w:trPr>
          <w:trHeight w:val="90" w:hRule="atLeast"/>
        </w:trPr>
        <w:tc>
          <w:tcPr>
            <w:tcW w:w="429" w:type="dxa"/>
            <w:tcBorders>
              <w:top w:val="nil"/>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5</w:t>
            </w:r>
          </w:p>
        </w:tc>
        <w:tc>
          <w:tcPr>
            <w:tcW w:w="141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音频处理器</w:t>
            </w:r>
          </w:p>
        </w:tc>
        <w:tc>
          <w:tcPr>
            <w:tcW w:w="578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180"/>
              <w:jc w:val="left"/>
              <w:textAlignment w:val="center"/>
              <w:rPr>
                <w:rFonts w:ascii="宋体" w:hAnsi="宋体" w:cs="宋体"/>
                <w:color w:val="000000"/>
                <w:sz w:val="18"/>
                <w:szCs w:val="18"/>
              </w:rPr>
            </w:pPr>
            <w:r>
              <w:rPr>
                <w:rFonts w:hint="eastAsia" w:ascii="宋体" w:hAnsi="宋体" w:cs="宋体"/>
                <w:color w:val="000000"/>
                <w:kern w:val="0"/>
                <w:sz w:val="18"/>
                <w:szCs w:val="18"/>
              </w:rPr>
              <w:t>1、音频输入：支持不少于16路平衡式话筒/线路输入, 每个输入通道有独立的压限器、均衡器、噪声门、自动增益，每个输入通道的线路输入可以根据需要选取灵敏度；</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2、音频输出：不少于16路平衡音频输出，每个输出通道有独立的八段参数均衡器、延时器、分频器、压限器模块，可根据环境需要输出不同音效；</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3、支持rs232/net控制信号输出,支持配合高清庭审主机实现不同席位的语音激励；</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4、音频输出不少于2路混合音及4组编组输出，以满足庭审录音需要；</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5、提供不少于16路音频输入设备的状态检测；</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6、内置数字音效器，可根据法庭环境调整每路音频输入输出的音质，确保不同环境都能得到最真实的录音效果</w:t>
            </w:r>
            <w:r>
              <w:rPr>
                <w:rFonts w:hint="eastAsia" w:ascii="宋体" w:hAnsi="宋体" w:cs="宋体"/>
                <w:color w:val="000000"/>
                <w:kern w:val="0"/>
                <w:sz w:val="18"/>
                <w:szCs w:val="18"/>
                <w:lang w:eastAsia="zh-CN"/>
              </w:rPr>
              <w:t>；</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 xml:space="preserve">7、设备控制软件能够嵌入数字法庭开庭界面；实时动态观看音频波纹;随时监控音频输入设备状态; </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8、点播时可任意选取播放通道，播放内容有混合音或独立音；</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9、★兼容并嵌入省高院数字法庭平台，具有录音情况的监控界面</w:t>
            </w:r>
            <w:r>
              <w:rPr>
                <w:rFonts w:hint="eastAsia" w:ascii="宋体" w:hAnsi="宋体" w:cs="宋体"/>
                <w:color w:val="000000"/>
                <w:kern w:val="0"/>
                <w:sz w:val="18"/>
                <w:szCs w:val="18"/>
                <w:lang w:eastAsia="zh-CN"/>
              </w:rPr>
              <w:t>。</w:t>
            </w:r>
            <w:r>
              <w:rPr>
                <w:rFonts w:hint="eastAsia" w:ascii="宋体" w:hAnsi="宋体" w:cs="宋体"/>
                <w:color w:val="000000"/>
                <w:kern w:val="0"/>
                <w:sz w:val="18"/>
                <w:szCs w:val="18"/>
              </w:rPr>
              <w:br w:type="textWrapping"/>
            </w:r>
          </w:p>
        </w:tc>
        <w:tc>
          <w:tcPr>
            <w:tcW w:w="4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台</w:t>
            </w:r>
          </w:p>
        </w:tc>
        <w:tc>
          <w:tcPr>
            <w:tcW w:w="48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w:t>
            </w:r>
          </w:p>
        </w:tc>
      </w:tr>
      <w:tr>
        <w:tblPrEx>
          <w:tblCellMar>
            <w:top w:w="0" w:type="dxa"/>
            <w:left w:w="108" w:type="dxa"/>
            <w:bottom w:w="0" w:type="dxa"/>
            <w:right w:w="108" w:type="dxa"/>
          </w:tblCellMar>
        </w:tblPrEx>
        <w:trPr>
          <w:trHeight w:val="460" w:hRule="atLeast"/>
        </w:trPr>
        <w:tc>
          <w:tcPr>
            <w:tcW w:w="429" w:type="dxa"/>
            <w:tcBorders>
              <w:top w:val="nil"/>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6</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音箱控制器</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spacing w:after="180"/>
              <w:jc w:val="left"/>
              <w:textAlignment w:val="center"/>
              <w:rPr>
                <w:rFonts w:hint="eastAsia" w:ascii="宋体" w:hAnsi="宋体" w:eastAsia="宋体" w:cs="宋体"/>
                <w:color w:val="000000"/>
                <w:sz w:val="18"/>
                <w:szCs w:val="18"/>
                <w:lang w:eastAsia="zh-CN"/>
              </w:rPr>
            </w:pPr>
            <w:r>
              <w:rPr>
                <w:rFonts w:hint="eastAsia" w:ascii="宋体" w:hAnsi="宋体" w:cs="宋体"/>
                <w:color w:val="000000"/>
                <w:kern w:val="0"/>
                <w:sz w:val="18"/>
                <w:szCs w:val="18"/>
              </w:rPr>
              <w:t>1、支持通过串口RS232接收相应控制指令串；</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2、输入路数：不少于1路(平衡)；</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3、输出路数：不少于8路(平衡)；</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4、最高增益：不低于10db；</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5、最高衰减：不低于60db</w:t>
            </w:r>
            <w:r>
              <w:rPr>
                <w:rFonts w:hint="eastAsia" w:ascii="宋体" w:hAnsi="宋体" w:cs="宋体"/>
                <w:color w:val="000000"/>
                <w:kern w:val="0"/>
                <w:sz w:val="18"/>
                <w:szCs w:val="18"/>
                <w:lang w:eastAsia="zh-CN"/>
              </w:rPr>
              <w:t>。</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台</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w:t>
            </w:r>
          </w:p>
        </w:tc>
      </w:tr>
      <w:tr>
        <w:tblPrEx>
          <w:tblCellMar>
            <w:top w:w="0" w:type="dxa"/>
            <w:left w:w="108" w:type="dxa"/>
            <w:bottom w:w="0" w:type="dxa"/>
            <w:right w:w="108" w:type="dxa"/>
          </w:tblCellMar>
        </w:tblPrEx>
        <w:trPr>
          <w:trHeight w:val="460" w:hRule="atLeast"/>
        </w:trPr>
        <w:tc>
          <w:tcPr>
            <w:tcW w:w="429" w:type="dxa"/>
            <w:tcBorders>
              <w:top w:val="nil"/>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7</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界面式拾音器</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top"/>
              <w:rPr>
                <w:rFonts w:hint="eastAsia" w:ascii="宋体" w:hAnsi="宋体" w:eastAsia="宋体" w:cs="宋体"/>
                <w:color w:val="000000"/>
                <w:sz w:val="18"/>
                <w:szCs w:val="18"/>
                <w:lang w:eastAsia="zh-CN"/>
              </w:rPr>
            </w:pPr>
            <w:r>
              <w:rPr>
                <w:rFonts w:hint="eastAsia" w:ascii="宋体" w:hAnsi="宋体" w:cs="宋体"/>
                <w:color w:val="000000"/>
                <w:kern w:val="0"/>
                <w:sz w:val="18"/>
                <w:szCs w:val="18"/>
              </w:rPr>
              <w:t>1、指向特性：心形指向不低于120°；</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2、灵敏度：不低于-</w:t>
            </w:r>
            <w:r>
              <w:rPr>
                <w:rFonts w:hint="eastAsia" w:ascii="宋体" w:hAnsi="宋体" w:cs="宋体"/>
                <w:color w:val="000000"/>
                <w:kern w:val="0"/>
                <w:sz w:val="18"/>
                <w:szCs w:val="18"/>
                <w:lang w:val="en-US" w:eastAsia="zh-CN"/>
              </w:rPr>
              <w:t>2</w:t>
            </w:r>
            <w:r>
              <w:rPr>
                <w:rFonts w:hint="eastAsia" w:ascii="宋体" w:hAnsi="宋体" w:cs="宋体"/>
                <w:color w:val="000000"/>
                <w:kern w:val="0"/>
                <w:sz w:val="18"/>
                <w:szCs w:val="18"/>
              </w:rPr>
              <w:t>9dB；</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3、信噪比：不低于67dB；</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4、动态范围：不低于103dB ；</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5、输出阻抗：不低于180欧姆；</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6、保护电路：</w:t>
            </w:r>
            <w:r>
              <w:rPr>
                <w:rFonts w:hint="eastAsia" w:ascii="宋体" w:hAnsi="宋体" w:cs="宋体"/>
                <w:color w:val="000000"/>
                <w:kern w:val="0"/>
                <w:sz w:val="18"/>
                <w:szCs w:val="18"/>
                <w:lang w:eastAsia="zh-CN"/>
              </w:rPr>
              <w:t>雷击保护、</w:t>
            </w:r>
            <w:r>
              <w:rPr>
                <w:rFonts w:hint="eastAsia" w:ascii="宋体" w:hAnsi="宋体" w:cs="宋体"/>
                <w:color w:val="000000"/>
                <w:kern w:val="0"/>
                <w:sz w:val="18"/>
                <w:szCs w:val="18"/>
              </w:rPr>
              <w:t>电源极性反转保护；</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7、AGC自动声音增益均衡声音大小</w:t>
            </w:r>
            <w:r>
              <w:rPr>
                <w:rFonts w:hint="eastAsia" w:ascii="宋体" w:hAnsi="宋体" w:cs="宋体"/>
                <w:color w:val="000000"/>
                <w:kern w:val="0"/>
                <w:sz w:val="18"/>
                <w:szCs w:val="18"/>
                <w:lang w:eastAsia="zh-CN"/>
              </w:rPr>
              <w:t>。</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套</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sz w:val="18"/>
                <w:szCs w:val="18"/>
              </w:rPr>
              <w:t>7</w:t>
            </w:r>
          </w:p>
        </w:tc>
      </w:tr>
      <w:tr>
        <w:tblPrEx>
          <w:tblCellMar>
            <w:top w:w="0" w:type="dxa"/>
            <w:left w:w="108" w:type="dxa"/>
            <w:bottom w:w="0" w:type="dxa"/>
            <w:right w:w="108" w:type="dxa"/>
          </w:tblCellMar>
        </w:tblPrEx>
        <w:trPr>
          <w:trHeight w:val="460" w:hRule="atLeast"/>
        </w:trPr>
        <w:tc>
          <w:tcPr>
            <w:tcW w:w="429" w:type="dxa"/>
            <w:tcBorders>
              <w:top w:val="nil"/>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8</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有源音箱</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top"/>
              <w:rPr>
                <w:rFonts w:hint="eastAsia" w:ascii="宋体" w:hAnsi="宋体" w:eastAsia="宋体" w:cs="宋体"/>
                <w:color w:val="000000"/>
                <w:sz w:val="18"/>
                <w:szCs w:val="18"/>
                <w:lang w:eastAsia="zh-CN"/>
              </w:rPr>
            </w:pPr>
            <w:r>
              <w:rPr>
                <w:rFonts w:hint="eastAsia" w:ascii="宋体" w:hAnsi="宋体" w:cs="宋体"/>
                <w:color w:val="000000"/>
                <w:kern w:val="0"/>
                <w:sz w:val="18"/>
                <w:szCs w:val="18"/>
              </w:rPr>
              <w:t>利旧，负责安装、调试与集成工作</w:t>
            </w:r>
            <w:r>
              <w:rPr>
                <w:rFonts w:hint="eastAsia" w:ascii="宋体" w:hAnsi="宋体" w:cs="宋体"/>
                <w:color w:val="000000"/>
                <w:kern w:val="0"/>
                <w:sz w:val="18"/>
                <w:szCs w:val="18"/>
                <w:lang w:eastAsia="zh-CN"/>
              </w:rPr>
              <w:t>。</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套</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6</w:t>
            </w:r>
          </w:p>
        </w:tc>
      </w:tr>
      <w:tr>
        <w:tblPrEx>
          <w:tblCellMar>
            <w:top w:w="0" w:type="dxa"/>
            <w:left w:w="108" w:type="dxa"/>
            <w:bottom w:w="0" w:type="dxa"/>
            <w:right w:w="108" w:type="dxa"/>
          </w:tblCellMar>
        </w:tblPrEx>
        <w:trPr>
          <w:trHeight w:val="460" w:hRule="atLeast"/>
        </w:trPr>
        <w:tc>
          <w:tcPr>
            <w:tcW w:w="429" w:type="dxa"/>
            <w:tcBorders>
              <w:top w:val="nil"/>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9</w:t>
            </w:r>
          </w:p>
        </w:tc>
        <w:tc>
          <w:tcPr>
            <w:tcW w:w="141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调音台</w:t>
            </w:r>
          </w:p>
        </w:tc>
        <w:tc>
          <w:tcPr>
            <w:tcW w:w="578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12通道调音台：6个话筒 / 12个线路输入 (4个单声道 + 4个立体声) / 2编组母线 + 1立体声母线 / 2 AUX (包括 FX);“D-PRE”话放，带有倒向晶体管电路。单旋钮压缩器;单声道输入通道上的PAD开关;+48V幻象供电;XLR平衡输出。</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台</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w:t>
            </w:r>
          </w:p>
        </w:tc>
      </w:tr>
      <w:tr>
        <w:tblPrEx>
          <w:tblCellMar>
            <w:top w:w="0" w:type="dxa"/>
            <w:left w:w="108" w:type="dxa"/>
            <w:bottom w:w="0" w:type="dxa"/>
            <w:right w:w="108" w:type="dxa"/>
          </w:tblCellMar>
        </w:tblPrEx>
        <w:trPr>
          <w:trHeight w:val="460" w:hRule="atLeast"/>
        </w:trPr>
        <w:tc>
          <w:tcPr>
            <w:tcW w:w="429" w:type="dxa"/>
            <w:tcBorders>
              <w:top w:val="nil"/>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10</w:t>
            </w:r>
          </w:p>
        </w:tc>
        <w:tc>
          <w:tcPr>
            <w:tcW w:w="141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55寸电视机</w:t>
            </w:r>
          </w:p>
        </w:tc>
        <w:tc>
          <w:tcPr>
            <w:tcW w:w="5784" w:type="dxa"/>
            <w:tcBorders>
              <w:top w:val="single" w:color="000000" w:sz="4" w:space="0"/>
              <w:left w:val="single" w:color="000000" w:sz="4" w:space="0"/>
              <w:bottom w:val="single" w:color="000000" w:sz="4" w:space="0"/>
              <w:right w:val="single" w:color="000000" w:sz="4" w:space="0"/>
            </w:tcBorders>
            <w:shd w:val="clear" w:color="000000" w:fill="FFFFFF"/>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1、屏幕尺寸:55英寸；分辨率:4K；屏幕比例:16:9；刷屏率：60Hz；非触摸LED屏，存储内存：16GB；运行内存：2GB；HDMI2.0接口：2个。</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2、商用类电视机，支持加电自动启动；机柜加电，无需遥控器开启电视机，即可显示庭审主机输出信号。</w:t>
            </w:r>
          </w:p>
        </w:tc>
        <w:tc>
          <w:tcPr>
            <w:tcW w:w="408" w:type="dxa"/>
            <w:tcBorders>
              <w:top w:val="single" w:color="000000" w:sz="4" w:space="0"/>
              <w:left w:val="nil"/>
              <w:bottom w:val="single" w:color="000000" w:sz="4" w:space="0"/>
              <w:right w:val="single" w:color="000000" w:sz="4" w:space="0"/>
            </w:tcBorders>
            <w:shd w:val="clear" w:color="000000"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台</w:t>
            </w:r>
          </w:p>
        </w:tc>
        <w:tc>
          <w:tcPr>
            <w:tcW w:w="486" w:type="dxa"/>
            <w:tcBorders>
              <w:top w:val="single" w:color="000000" w:sz="4" w:space="0"/>
              <w:left w:val="nil"/>
              <w:bottom w:val="single" w:color="000000" w:sz="4" w:space="0"/>
              <w:right w:val="single" w:color="000000" w:sz="4" w:space="0"/>
            </w:tcBorders>
            <w:shd w:val="clear" w:color="000000"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3</w:t>
            </w:r>
          </w:p>
        </w:tc>
      </w:tr>
      <w:tr>
        <w:tblPrEx>
          <w:tblCellMar>
            <w:top w:w="0" w:type="dxa"/>
            <w:left w:w="108" w:type="dxa"/>
            <w:bottom w:w="0" w:type="dxa"/>
            <w:right w:w="108" w:type="dxa"/>
          </w:tblCellMar>
        </w:tblPrEx>
        <w:trPr>
          <w:trHeight w:val="460" w:hRule="atLeast"/>
        </w:trPr>
        <w:tc>
          <w:tcPr>
            <w:tcW w:w="429" w:type="dxa"/>
            <w:tcBorders>
              <w:top w:val="nil"/>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11</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电视机支架</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挂墙式电视机支架</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个</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3</w:t>
            </w:r>
          </w:p>
        </w:tc>
      </w:tr>
      <w:tr>
        <w:tblPrEx>
          <w:tblCellMar>
            <w:top w:w="0" w:type="dxa"/>
            <w:left w:w="108" w:type="dxa"/>
            <w:bottom w:w="0" w:type="dxa"/>
            <w:right w:w="108" w:type="dxa"/>
          </w:tblCellMar>
        </w:tblPrEx>
        <w:trPr>
          <w:trHeight w:val="460" w:hRule="atLeast"/>
        </w:trPr>
        <w:tc>
          <w:tcPr>
            <w:tcW w:w="429" w:type="dxa"/>
            <w:tcBorders>
              <w:top w:val="nil"/>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12</w:t>
            </w:r>
          </w:p>
        </w:tc>
        <w:tc>
          <w:tcPr>
            <w:tcW w:w="141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内网交换机</w:t>
            </w:r>
          </w:p>
        </w:tc>
        <w:tc>
          <w:tcPr>
            <w:tcW w:w="57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利旧，负责安装、调试与集成工作</w:t>
            </w:r>
          </w:p>
        </w:tc>
        <w:tc>
          <w:tcPr>
            <w:tcW w:w="4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台</w:t>
            </w:r>
          </w:p>
        </w:tc>
        <w:tc>
          <w:tcPr>
            <w:tcW w:w="48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宋体" w:hAnsi="宋体" w:eastAsia="宋体" w:cs="宋体"/>
                <w:color w:val="000000"/>
                <w:sz w:val="18"/>
                <w:szCs w:val="18"/>
                <w:lang w:eastAsia="zh-CN"/>
              </w:rPr>
            </w:pPr>
            <w:r>
              <w:rPr>
                <w:rFonts w:hint="eastAsia" w:ascii="宋体" w:hAnsi="宋体" w:cs="宋体"/>
                <w:color w:val="000000"/>
                <w:kern w:val="0"/>
                <w:sz w:val="18"/>
                <w:szCs w:val="18"/>
                <w:lang w:val="en-US" w:eastAsia="zh-CN"/>
              </w:rPr>
              <w:t>1</w:t>
            </w:r>
          </w:p>
        </w:tc>
      </w:tr>
      <w:tr>
        <w:tblPrEx>
          <w:tblCellMar>
            <w:top w:w="0" w:type="dxa"/>
            <w:left w:w="108" w:type="dxa"/>
            <w:bottom w:w="0" w:type="dxa"/>
            <w:right w:w="108" w:type="dxa"/>
          </w:tblCellMar>
        </w:tblPrEx>
        <w:trPr>
          <w:trHeight w:val="460" w:hRule="atLeast"/>
        </w:trPr>
        <w:tc>
          <w:tcPr>
            <w:tcW w:w="429" w:type="dxa"/>
            <w:tcBorders>
              <w:top w:val="nil"/>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13</w:t>
            </w:r>
          </w:p>
        </w:tc>
        <w:tc>
          <w:tcPr>
            <w:tcW w:w="141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外网小交换机</w:t>
            </w:r>
          </w:p>
        </w:tc>
        <w:tc>
          <w:tcPr>
            <w:tcW w:w="57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8口千兆小交换机</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台</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w:t>
            </w:r>
          </w:p>
        </w:tc>
      </w:tr>
      <w:tr>
        <w:tblPrEx>
          <w:tblCellMar>
            <w:top w:w="0" w:type="dxa"/>
            <w:left w:w="108" w:type="dxa"/>
            <w:bottom w:w="0" w:type="dxa"/>
            <w:right w:w="108" w:type="dxa"/>
          </w:tblCellMar>
        </w:tblPrEx>
        <w:trPr>
          <w:trHeight w:val="460" w:hRule="atLeast"/>
        </w:trPr>
        <w:tc>
          <w:tcPr>
            <w:tcW w:w="429" w:type="dxa"/>
            <w:tcBorders>
              <w:top w:val="nil"/>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14</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机柜</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textAlignment w:val="center"/>
              <w:rPr>
                <w:rFonts w:ascii="宋体" w:hAnsi="宋体" w:cs="宋体"/>
                <w:color w:val="000000"/>
                <w:sz w:val="18"/>
                <w:szCs w:val="18"/>
              </w:rPr>
            </w:pPr>
            <w:r>
              <w:rPr>
                <w:rFonts w:hint="eastAsia" w:ascii="宋体" w:hAnsi="宋体" w:cs="宋体"/>
                <w:color w:val="000000"/>
                <w:kern w:val="0"/>
                <w:sz w:val="18"/>
                <w:szCs w:val="18"/>
              </w:rPr>
              <w:t>利旧，负责安装、调试与集成工作</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台</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000000"/>
                <w:sz w:val="18"/>
                <w:szCs w:val="18"/>
                <w:lang w:eastAsia="zh-CN"/>
              </w:rPr>
            </w:pPr>
            <w:bookmarkStart w:id="1" w:name="_GoBack"/>
            <w:r>
              <w:rPr>
                <w:rFonts w:hint="eastAsia" w:ascii="宋体" w:hAnsi="宋体" w:cs="宋体"/>
                <w:color w:val="000000"/>
                <w:kern w:val="0"/>
                <w:sz w:val="18"/>
                <w:szCs w:val="18"/>
                <w:lang w:val="en-US" w:eastAsia="zh-CN"/>
              </w:rPr>
              <w:t>1</w:t>
            </w:r>
            <w:bookmarkEnd w:id="1"/>
          </w:p>
        </w:tc>
      </w:tr>
      <w:tr>
        <w:tblPrEx>
          <w:tblCellMar>
            <w:top w:w="0" w:type="dxa"/>
            <w:left w:w="108" w:type="dxa"/>
            <w:bottom w:w="0" w:type="dxa"/>
            <w:right w:w="108" w:type="dxa"/>
          </w:tblCellMar>
        </w:tblPrEx>
        <w:trPr>
          <w:trHeight w:val="460" w:hRule="atLeast"/>
        </w:trPr>
        <w:tc>
          <w:tcPr>
            <w:tcW w:w="429" w:type="dxa"/>
            <w:tcBorders>
              <w:top w:val="nil"/>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15</w:t>
            </w:r>
          </w:p>
        </w:tc>
        <w:tc>
          <w:tcPr>
            <w:tcW w:w="141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HDMI分配器</w:t>
            </w:r>
          </w:p>
        </w:tc>
        <w:tc>
          <w:tcPr>
            <w:tcW w:w="578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000000"/>
                <w:sz w:val="18"/>
                <w:szCs w:val="18"/>
                <w:lang w:eastAsia="zh-CN"/>
              </w:rPr>
            </w:pPr>
            <w:r>
              <w:rPr>
                <w:rFonts w:hint="eastAsia" w:ascii="宋体" w:hAnsi="宋体" w:cs="宋体"/>
                <w:color w:val="000000"/>
                <w:kern w:val="0"/>
                <w:sz w:val="18"/>
                <w:szCs w:val="18"/>
              </w:rPr>
              <w:t>1、输入接口：HDMI输入：1×HDMI Type A 母头；</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2、输出接口：HDMI输出：4×HDMI Type A 母头；</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3、分辨率：视频分辨率：4K×2K，1080p</w:t>
            </w:r>
            <w:r>
              <w:rPr>
                <w:rFonts w:hint="eastAsia" w:ascii="宋体" w:hAnsi="宋体" w:cs="宋体"/>
                <w:color w:val="000000"/>
                <w:kern w:val="0"/>
                <w:sz w:val="18"/>
                <w:szCs w:val="18"/>
                <w:lang w:eastAsia="zh-CN"/>
              </w:rPr>
              <w:t>。</w:t>
            </w:r>
          </w:p>
        </w:tc>
        <w:tc>
          <w:tcPr>
            <w:tcW w:w="4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个</w:t>
            </w:r>
          </w:p>
        </w:tc>
        <w:tc>
          <w:tcPr>
            <w:tcW w:w="48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2</w:t>
            </w:r>
          </w:p>
        </w:tc>
      </w:tr>
      <w:tr>
        <w:tblPrEx>
          <w:tblCellMar>
            <w:top w:w="0" w:type="dxa"/>
            <w:left w:w="108" w:type="dxa"/>
            <w:bottom w:w="0" w:type="dxa"/>
            <w:right w:w="108" w:type="dxa"/>
          </w:tblCellMar>
        </w:tblPrEx>
        <w:trPr>
          <w:trHeight w:val="460" w:hRule="atLeast"/>
        </w:trPr>
        <w:tc>
          <w:tcPr>
            <w:tcW w:w="429" w:type="dxa"/>
            <w:tcBorders>
              <w:top w:val="nil"/>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16</w:t>
            </w:r>
          </w:p>
        </w:tc>
        <w:tc>
          <w:tcPr>
            <w:tcW w:w="141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原被告HDMI切换器</w:t>
            </w:r>
          </w:p>
        </w:tc>
        <w:tc>
          <w:tcPr>
            <w:tcW w:w="578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cs="宋体"/>
                <w:color w:val="000000"/>
                <w:kern w:val="0"/>
                <w:sz w:val="18"/>
                <w:szCs w:val="18"/>
              </w:rPr>
            </w:pPr>
            <w:r>
              <w:rPr>
                <w:rFonts w:hint="eastAsia" w:ascii="宋体" w:hAnsi="宋体" w:cs="宋体"/>
                <w:color w:val="000000"/>
                <w:kern w:val="0"/>
                <w:sz w:val="18"/>
                <w:szCs w:val="18"/>
              </w:rPr>
              <w:t>1、输入接口：HDMI输入：4 x HDMI Type A 母头(黑)，RS-232连接端口：1 x DB-9 母头(黑色)；</w:t>
            </w:r>
          </w:p>
          <w:p>
            <w:pPr>
              <w:widowControl/>
              <w:jc w:val="left"/>
              <w:textAlignment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 xml:space="preserve"> 2、输出接口：HDMI输出：1 x HDMI Type A母头(黑)；支持分辨率：HDTV分辨率480p、720p、1080i、1080p (1920 x 1080)；VGA、SVGA、SXGA、UXGA(1600x1200)、WUXGA (1920x1200)纠错</w:t>
            </w:r>
            <w:r>
              <w:rPr>
                <w:rFonts w:hint="eastAsia" w:ascii="宋体" w:hAnsi="宋体" w:cs="宋体"/>
                <w:color w:val="000000"/>
                <w:kern w:val="0"/>
                <w:sz w:val="18"/>
                <w:szCs w:val="18"/>
                <w:lang w:eastAsia="zh-CN"/>
              </w:rPr>
              <w:t>；</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3、其他性能：支持60Hz显示器刷新率；双向RS232串口远程连接端口；电源开启侦测</w:t>
            </w:r>
            <w:r>
              <w:rPr>
                <w:rFonts w:hint="eastAsia" w:ascii="宋体" w:hAnsi="宋体" w:cs="宋体"/>
                <w:color w:val="000000"/>
                <w:kern w:val="0"/>
                <w:sz w:val="18"/>
                <w:szCs w:val="18"/>
                <w:lang w:eastAsia="zh-CN"/>
              </w:rPr>
              <w:t>。</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个</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2</w:t>
            </w:r>
          </w:p>
        </w:tc>
      </w:tr>
      <w:tr>
        <w:tblPrEx>
          <w:tblCellMar>
            <w:top w:w="0" w:type="dxa"/>
            <w:left w:w="108" w:type="dxa"/>
            <w:bottom w:w="0" w:type="dxa"/>
            <w:right w:w="108" w:type="dxa"/>
          </w:tblCellMar>
        </w:tblPrEx>
        <w:trPr>
          <w:trHeight w:val="460" w:hRule="atLeast"/>
        </w:trPr>
        <w:tc>
          <w:tcPr>
            <w:tcW w:w="429" w:type="dxa"/>
            <w:tcBorders>
              <w:top w:val="nil"/>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17</w:t>
            </w:r>
          </w:p>
        </w:tc>
        <w:tc>
          <w:tcPr>
            <w:tcW w:w="141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审判长HDMI KVM切换器</w:t>
            </w:r>
          </w:p>
        </w:tc>
        <w:tc>
          <w:tcPr>
            <w:tcW w:w="578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000000"/>
                <w:sz w:val="18"/>
                <w:szCs w:val="18"/>
                <w:lang w:eastAsia="zh-CN"/>
              </w:rPr>
            </w:pPr>
            <w:r>
              <w:rPr>
                <w:rFonts w:hint="eastAsia" w:ascii="宋体" w:hAnsi="宋体" w:cs="宋体"/>
                <w:color w:val="000000"/>
                <w:kern w:val="0"/>
                <w:sz w:val="18"/>
                <w:szCs w:val="18"/>
              </w:rPr>
              <w:t>4端口HDMI USB3.0 KVMP多电脑切换器，独立切换电脑、USB接口设备、及音频功能，支持4K分辨率</w:t>
            </w:r>
            <w:r>
              <w:rPr>
                <w:rFonts w:hint="eastAsia" w:ascii="宋体" w:hAnsi="宋体" w:cs="宋体"/>
                <w:color w:val="000000"/>
                <w:kern w:val="0"/>
                <w:sz w:val="18"/>
                <w:szCs w:val="18"/>
                <w:lang w:eastAsia="zh-CN"/>
              </w:rPr>
              <w:t>。</w:t>
            </w:r>
          </w:p>
        </w:tc>
        <w:tc>
          <w:tcPr>
            <w:tcW w:w="4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个</w:t>
            </w:r>
          </w:p>
        </w:tc>
        <w:tc>
          <w:tcPr>
            <w:tcW w:w="48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w:t>
            </w:r>
          </w:p>
        </w:tc>
      </w:tr>
      <w:tr>
        <w:tblPrEx>
          <w:tblCellMar>
            <w:top w:w="0" w:type="dxa"/>
            <w:left w:w="108" w:type="dxa"/>
            <w:bottom w:w="0" w:type="dxa"/>
            <w:right w:w="108" w:type="dxa"/>
          </w:tblCellMar>
        </w:tblPrEx>
        <w:trPr>
          <w:trHeight w:val="460" w:hRule="atLeast"/>
        </w:trPr>
        <w:tc>
          <w:tcPr>
            <w:tcW w:w="7625" w:type="dxa"/>
            <w:gridSpan w:val="3"/>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b/>
                <w:bCs/>
                <w:color w:val="000000"/>
                <w:sz w:val="18"/>
                <w:szCs w:val="18"/>
              </w:rPr>
            </w:pPr>
            <w:r>
              <w:rPr>
                <w:rFonts w:hint="eastAsia" w:ascii="宋体" w:hAnsi="宋体" w:cs="宋体"/>
                <w:b/>
                <w:bCs/>
                <w:color w:val="000000"/>
                <w:kern w:val="0"/>
                <w:sz w:val="18"/>
                <w:szCs w:val="18"/>
              </w:rPr>
              <w:t>（二）、智慧庭审设备</w:t>
            </w:r>
          </w:p>
        </w:tc>
        <w:tc>
          <w:tcPr>
            <w:tcW w:w="40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w:t>
            </w:r>
          </w:p>
        </w:tc>
        <w:tc>
          <w:tcPr>
            <w:tcW w:w="141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语音识别系统</w:t>
            </w:r>
          </w:p>
        </w:tc>
        <w:tc>
          <w:tcPr>
            <w:tcW w:w="578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本次项目不另采购语音识别引擎，投标人所投产品需与浙江省高级人民法院智能语音识别服务平台或者宁波中院智能语音识别服务平台对接。</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一、智能语音识别客户端</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1、系统架构：客户端系统要求支持B/S架构，客户端所有功能均可在浏览器中实现。数据要求保存在法院内网服务器中，与外网无任何数据交互。</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2、庭审智能语音识别系统客户端：需能够同时支持统信操作系统；能够实现导入本地标准化庭审模板、庭审信息自动获取、多角色语音区分识别转文字、庭审笔录智能修正、笔录智能笔录导出/打印/同步等功能。</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3、并案管理(联审案件)：支持多个案件联审或合并开庭，支持书记员对多个案件合并开庭操作。</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4、支持笔录在线编辑和服务端的自动备份，笔录转写、编辑后自动备份时间间隔应不超过3秒，支持当客户端电脑和硬盘出现无法恢复的故障时，能通过网页服务端一键恢复笔录。</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5、支持一键导出庭审全过程音频，并支持分角色音频导出和完整音频导出。</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 xml:space="preserve">6、识别编辑状态栏，支持对庭审状态的实时展现，包括庭审状态、热词情况、笔录字数、开庭时间等。 </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7、支持笔录编辑时鼠标右键快捷菜单，右键菜单至少包括：全选、清空文档、添加标记、按句回听、段落格式、前插入段落、后插入段落、添加人名热词、地名热词。</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8、场地选择：客户端软件应能支持书记员登录后灵活切换法庭，无需重新退出再登录。</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9、今日案件\明日案件：支持今日、明日案件归集，支持今日案件\明日案件信息以图形化方式呈现提醒等，可更直观的面向书记员展示案件信息。</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10、支持为书记员提供更便捷的案件查看、检索和案件操作界面，检索条件应包括案件类型、关键字、庭审时间、案件状态、笔录字数范围等，若未选择检索条件，则默认显示属于该书记员在该法庭的全量案件信息，并支持针对不同案件状态进行不同的快捷操作，如：休庭案件应至少具备个案卷宗学习、角色设置、笔录下载等。</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11、支持庭审模板管理功能：系统支持导入不同类型案件的庭审笔录模板，并支持模板参数化。</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12、支持音频通道管理可以调整每个音频通道的角色，适应不同的庭审需求。</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13、识别过程中，可以对识别形成的文字实时修改，支持跨行合并删除功能、多行编辑，并可高亮标记，以备后续修改。在对笔录进行订正时，每份笔录实现分段录音。</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14、说话人麦克风控制：系统要求支持书记员能够在庭审过程中远程对各方说话人的麦克风设备进行操作，实现关闭或开启语音识别功能，所有操作都仅限在书记员电脑上完成。</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15、需要支持对笔录标记的全部定位点进行可视化时间线展示，纵览高亮标记内容处在笔录中的位置，通过点击展示的定位点，可快速定位切换到对应笔录标记的位置，方便书记员快速查找需修改的笔录内容。</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16、分栏设置：系统支持对庭审主页进行界面分栏设置，界面展示可分为一栏、二栏、三栏等模式。</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17、换段设置：在笔录识别过程中，支持多种模式的换段设置，如不按短句换段、一句话换段、两句话换段、四句话换段、六句话换段、八句话换段等模式；同时在笔录修订过程中，支持删除中间段落时，系统判断上下两段文本为同一角色发言，则自动合并文本。</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18、中文语音识别准确率大于95%，</w:t>
            </w:r>
          </w:p>
          <w:p>
            <w:pPr>
              <w:widowControl/>
              <w:jc w:val="left"/>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二、配套硬件要求：</w:t>
            </w:r>
          </w:p>
          <w:p>
            <w:pPr>
              <w:widowControl/>
              <w:jc w:val="left"/>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1、音频输入参数：</w:t>
            </w:r>
          </w:p>
          <w:p>
            <w:pPr>
              <w:widowControl/>
              <w:jc w:val="left"/>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通道：不少于10通道；频响： 20HZ-20KHZ（+0.1/-0.1dB)；</w:t>
            </w:r>
          </w:p>
          <w:p>
            <w:pPr>
              <w:widowControl/>
              <w:jc w:val="left"/>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动态范围：最</w:t>
            </w:r>
            <w:r>
              <w:rPr>
                <w:rFonts w:hint="eastAsia" w:ascii="宋体" w:hAnsi="宋体" w:cs="宋体"/>
                <w:color w:val="000000"/>
                <w:kern w:val="0"/>
                <w:sz w:val="18"/>
                <w:szCs w:val="18"/>
                <w:highlight w:val="none"/>
                <w:lang w:eastAsia="zh-CN"/>
              </w:rPr>
              <w:t>低</w:t>
            </w:r>
            <w:r>
              <w:rPr>
                <w:rFonts w:hint="eastAsia" w:ascii="宋体" w:hAnsi="宋体" w:cs="宋体"/>
                <w:color w:val="000000"/>
                <w:kern w:val="0"/>
                <w:sz w:val="18"/>
                <w:szCs w:val="18"/>
                <w:highlight w:val="none"/>
                <w:lang w:val="en-US" w:eastAsia="zh-CN"/>
              </w:rPr>
              <w:t>115</w:t>
            </w:r>
            <w:r>
              <w:rPr>
                <w:rFonts w:hint="eastAsia" w:ascii="宋体" w:hAnsi="宋体" w:cs="宋体"/>
                <w:color w:val="000000"/>
                <w:kern w:val="0"/>
                <w:sz w:val="18"/>
                <w:szCs w:val="18"/>
                <w:highlight w:val="none"/>
              </w:rPr>
              <w:t>dB，A计权；</w:t>
            </w:r>
          </w:p>
          <w:p>
            <w:pPr>
              <w:widowControl/>
              <w:jc w:val="left"/>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阻抗：20kohm；输入电平：+4dBu；可调节增益范围：0dB~51dB</w:t>
            </w:r>
          </w:p>
          <w:p>
            <w:pPr>
              <w:widowControl/>
              <w:jc w:val="left"/>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2、音频输出参数：</w:t>
            </w:r>
          </w:p>
          <w:p>
            <w:pPr>
              <w:widowControl/>
              <w:jc w:val="left"/>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频响：20HZ-20KHZ（+0.1/-0.1dB）；动态范围：最</w:t>
            </w:r>
            <w:r>
              <w:rPr>
                <w:rFonts w:hint="eastAsia" w:ascii="宋体" w:hAnsi="宋体" w:cs="宋体"/>
                <w:color w:val="000000"/>
                <w:kern w:val="0"/>
                <w:sz w:val="18"/>
                <w:szCs w:val="18"/>
                <w:highlight w:val="none"/>
                <w:lang w:eastAsia="zh-CN"/>
              </w:rPr>
              <w:t>低</w:t>
            </w:r>
            <w:r>
              <w:rPr>
                <w:rFonts w:hint="eastAsia" w:ascii="宋体" w:hAnsi="宋体" w:cs="宋体"/>
                <w:color w:val="000000"/>
                <w:kern w:val="0"/>
                <w:sz w:val="18"/>
                <w:szCs w:val="18"/>
                <w:highlight w:val="none"/>
                <w:lang w:val="en-US" w:eastAsia="zh-CN"/>
              </w:rPr>
              <w:t>120</w:t>
            </w:r>
            <w:r>
              <w:rPr>
                <w:rFonts w:hint="eastAsia" w:ascii="宋体" w:hAnsi="宋体" w:cs="宋体"/>
                <w:color w:val="000000"/>
                <w:kern w:val="0"/>
                <w:sz w:val="18"/>
                <w:szCs w:val="18"/>
                <w:highlight w:val="none"/>
              </w:rPr>
              <w:t>dB，A计权</w:t>
            </w:r>
          </w:p>
          <w:p>
            <w:pPr>
              <w:widowControl/>
              <w:jc w:val="left"/>
              <w:textAlignment w:val="center"/>
              <w:rPr>
                <w:rFonts w:hint="eastAsia" w:ascii="宋体" w:hAnsi="宋体" w:eastAsia="宋体" w:cs="宋体"/>
                <w:color w:val="000000"/>
                <w:kern w:val="0"/>
                <w:sz w:val="18"/>
                <w:szCs w:val="18"/>
                <w:highlight w:val="none"/>
                <w:lang w:eastAsia="zh-CN"/>
              </w:rPr>
            </w:pPr>
            <w:r>
              <w:rPr>
                <w:rFonts w:hint="eastAsia" w:ascii="宋体" w:hAnsi="宋体" w:cs="宋体"/>
                <w:color w:val="000000"/>
                <w:kern w:val="0"/>
                <w:sz w:val="18"/>
                <w:szCs w:val="18"/>
                <w:highlight w:val="none"/>
              </w:rPr>
              <w:t>；阻抗：470ohm；输出电平：+4dBu</w:t>
            </w:r>
            <w:r>
              <w:rPr>
                <w:rFonts w:hint="eastAsia" w:ascii="宋体" w:hAnsi="宋体" w:cs="宋体"/>
                <w:color w:val="000000"/>
                <w:kern w:val="0"/>
                <w:sz w:val="18"/>
                <w:szCs w:val="18"/>
                <w:highlight w:val="none"/>
                <w:lang w:eastAsia="zh-CN"/>
              </w:rPr>
              <w:t>；</w:t>
            </w:r>
          </w:p>
          <w:p>
            <w:pPr>
              <w:widowControl/>
              <w:jc w:val="left"/>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3、接口默认数字音频参数：</w:t>
            </w:r>
          </w:p>
          <w:p>
            <w:pPr>
              <w:widowControl/>
              <w:jc w:val="left"/>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采样率：16k/48k；位深：16bit；</w:t>
            </w:r>
          </w:p>
          <w:p>
            <w:pPr>
              <w:widowControl/>
              <w:jc w:val="left"/>
              <w:textAlignment w:val="center"/>
              <w:rPr>
                <w:rFonts w:hint="eastAsia" w:ascii="宋体" w:hAnsi="宋体" w:eastAsia="宋体" w:cs="宋体"/>
                <w:color w:val="000000"/>
                <w:sz w:val="18"/>
                <w:szCs w:val="18"/>
                <w:lang w:eastAsia="zh-CN"/>
              </w:rPr>
            </w:pPr>
            <w:r>
              <w:rPr>
                <w:rFonts w:hint="eastAsia" w:ascii="宋体" w:hAnsi="宋体" w:cs="宋体"/>
                <w:color w:val="000000"/>
                <w:kern w:val="0"/>
                <w:sz w:val="18"/>
                <w:szCs w:val="18"/>
                <w:highlight w:val="none"/>
              </w:rPr>
              <w:t>光纤同步接口：input*1，output*1</w:t>
            </w:r>
            <w:r>
              <w:rPr>
                <w:rFonts w:hint="eastAsia" w:ascii="宋体" w:hAnsi="宋体" w:cs="宋体"/>
                <w:color w:val="000000"/>
                <w:kern w:val="0"/>
                <w:sz w:val="18"/>
                <w:szCs w:val="18"/>
                <w:highlight w:val="none"/>
                <w:lang w:eastAsia="zh-CN"/>
              </w:rPr>
              <w:t>。</w:t>
            </w:r>
          </w:p>
        </w:tc>
        <w:tc>
          <w:tcPr>
            <w:tcW w:w="4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庭</w:t>
            </w:r>
          </w:p>
        </w:tc>
        <w:tc>
          <w:tcPr>
            <w:tcW w:w="48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2</w:t>
            </w:r>
          </w:p>
        </w:tc>
        <w:tc>
          <w:tcPr>
            <w:tcW w:w="141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庭审公告屏</w:t>
            </w:r>
          </w:p>
        </w:tc>
        <w:tc>
          <w:tcPr>
            <w:tcW w:w="578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000000"/>
                <w:sz w:val="18"/>
                <w:szCs w:val="18"/>
                <w:lang w:eastAsia="zh-CN"/>
              </w:rPr>
            </w:pPr>
            <w:r>
              <w:rPr>
                <w:rFonts w:hint="eastAsia" w:ascii="宋体" w:hAnsi="宋体" w:cs="宋体"/>
                <w:color w:val="000000"/>
                <w:kern w:val="0"/>
                <w:sz w:val="18"/>
                <w:szCs w:val="18"/>
              </w:rPr>
              <w:t>1、选用24寸窄边框显示屏，内置一体化安卓板卡；</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2、软件应具备实时显示开庭状态信息的功能；</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3、软件应具备显示近期开庭计划的信息的功能；</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4、软件不开庭时可显示法院对外宣传的海报图片</w:t>
            </w:r>
            <w:r>
              <w:rPr>
                <w:rFonts w:hint="eastAsia" w:ascii="宋体" w:hAnsi="宋体" w:cs="宋体"/>
                <w:color w:val="000000"/>
                <w:kern w:val="0"/>
                <w:sz w:val="18"/>
                <w:szCs w:val="18"/>
                <w:lang w:eastAsia="zh-CN"/>
              </w:rPr>
              <w:t>。</w:t>
            </w:r>
          </w:p>
        </w:tc>
        <w:tc>
          <w:tcPr>
            <w:tcW w:w="4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套</w:t>
            </w:r>
          </w:p>
        </w:tc>
        <w:tc>
          <w:tcPr>
            <w:tcW w:w="48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kern w:val="0"/>
                <w:sz w:val="18"/>
                <w:szCs w:val="18"/>
              </w:rPr>
            </w:pPr>
            <w:r>
              <w:rPr>
                <w:rFonts w:hint="eastAsia" w:ascii="宋体" w:hAnsi="宋体" w:cs="宋体"/>
                <w:color w:val="000000"/>
                <w:kern w:val="0"/>
                <w:sz w:val="18"/>
                <w:szCs w:val="18"/>
              </w:rPr>
              <w:t>3</w:t>
            </w:r>
          </w:p>
        </w:tc>
        <w:tc>
          <w:tcPr>
            <w:tcW w:w="141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报警模块</w:t>
            </w:r>
          </w:p>
        </w:tc>
        <w:tc>
          <w:tcPr>
            <w:tcW w:w="578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与本院安防系统兼容，实现法庭和警务指挥中心联动</w:t>
            </w:r>
            <w:r>
              <w:rPr>
                <w:rFonts w:hint="eastAsia" w:ascii="宋体" w:hAnsi="宋体" w:cs="宋体"/>
                <w:color w:val="000000"/>
                <w:kern w:val="0"/>
                <w:sz w:val="18"/>
                <w:szCs w:val="18"/>
                <w:lang w:eastAsia="zh-CN"/>
              </w:rPr>
              <w:t>。</w:t>
            </w:r>
          </w:p>
        </w:tc>
        <w:tc>
          <w:tcPr>
            <w:tcW w:w="4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kern w:val="0"/>
                <w:sz w:val="18"/>
                <w:szCs w:val="18"/>
              </w:rPr>
            </w:pPr>
            <w:r>
              <w:rPr>
                <w:rFonts w:hint="eastAsia" w:ascii="宋体" w:hAnsi="宋体" w:cs="宋体"/>
                <w:color w:val="000000"/>
                <w:kern w:val="0"/>
                <w:sz w:val="18"/>
                <w:szCs w:val="18"/>
              </w:rPr>
              <w:t>套</w:t>
            </w:r>
          </w:p>
        </w:tc>
        <w:tc>
          <w:tcPr>
            <w:tcW w:w="48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kern w:val="0"/>
                <w:sz w:val="18"/>
                <w:szCs w:val="18"/>
              </w:rPr>
            </w:pPr>
            <w:r>
              <w:rPr>
                <w:rFonts w:hint="eastAsia" w:ascii="宋体" w:hAnsi="宋体" w:cs="宋体"/>
                <w:color w:val="000000"/>
                <w:kern w:val="0"/>
                <w:sz w:val="18"/>
                <w:szCs w:val="18"/>
              </w:rPr>
              <w:t>1</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4</w:t>
            </w:r>
          </w:p>
        </w:tc>
        <w:tc>
          <w:tcPr>
            <w:tcW w:w="141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网控时序电源</w:t>
            </w:r>
          </w:p>
        </w:tc>
        <w:tc>
          <w:tcPr>
            <w:tcW w:w="578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1.前面板内置LCD显示屏，灵活显示实时电流.实时电压与设备IP等信息；</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2.电源输出通道数：≥8路；单通道最大电流≥10A，总输入电流容量≥40A；</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3.控制方式：支持TCP/IP协议和串口协议控制；可通过面板按键对输出端口单独或全部进行控制；</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4.每路电源通道均可独立设定延时时间（优于1秒~5小时）。</w:t>
            </w:r>
            <w:r>
              <w:rPr>
                <w:rFonts w:hint="eastAsia" w:ascii="宋体" w:hAnsi="宋体" w:cs="宋体"/>
                <w:color w:val="000000"/>
                <w:kern w:val="0"/>
                <w:sz w:val="18"/>
                <w:szCs w:val="18"/>
              </w:rPr>
              <w:br w:type="textWrapping"/>
            </w:r>
          </w:p>
        </w:tc>
        <w:tc>
          <w:tcPr>
            <w:tcW w:w="4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台</w:t>
            </w:r>
          </w:p>
        </w:tc>
        <w:tc>
          <w:tcPr>
            <w:tcW w:w="48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w:t>
            </w:r>
          </w:p>
        </w:tc>
      </w:tr>
      <w:tr>
        <w:tblPrEx>
          <w:tblCellMar>
            <w:top w:w="0" w:type="dxa"/>
            <w:left w:w="108" w:type="dxa"/>
            <w:bottom w:w="0" w:type="dxa"/>
            <w:right w:w="108" w:type="dxa"/>
          </w:tblCellMar>
        </w:tblPrEx>
        <w:trPr>
          <w:trHeight w:val="460" w:hRule="atLeast"/>
        </w:trPr>
        <w:tc>
          <w:tcPr>
            <w:tcW w:w="7625" w:type="dxa"/>
            <w:gridSpan w:val="3"/>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b/>
                <w:bCs/>
                <w:color w:val="000000"/>
                <w:sz w:val="18"/>
                <w:szCs w:val="18"/>
              </w:rPr>
            </w:pPr>
            <w:r>
              <w:rPr>
                <w:rFonts w:hint="eastAsia" w:ascii="宋体" w:hAnsi="宋体" w:cs="宋体"/>
                <w:b/>
                <w:bCs/>
                <w:color w:val="000000"/>
                <w:kern w:val="0"/>
                <w:sz w:val="18"/>
                <w:szCs w:val="18"/>
              </w:rPr>
              <w:t>（三）、工程材料与集成费用</w:t>
            </w:r>
          </w:p>
        </w:tc>
        <w:tc>
          <w:tcPr>
            <w:tcW w:w="40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摄像头与音响电源线</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RVV 2×0.75mm2</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米</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180 </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2</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话筒线与音频线</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HTP2*0.3</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米</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150 </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3</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设备电源线</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RVV 3*1.5</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米</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140 </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4</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6类网线</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6类网线</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米</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420 </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5</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10米HDMI线</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10米HDMI工程序列成品线</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根</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4 </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6</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15米HDMI线</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15米HDMI工程序列成品线</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根</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4 </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7</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20米HDMI线</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20米HDMI工程光纤版序列成品线</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根</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4 </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8</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25米HDMI线</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25米HDMI工程光纤版序列成品线</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根</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2 </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9</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25 PVC管</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25 PVC管</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米</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300 </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10</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32铁管卡</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32铁管卡</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个</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10 </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11</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软管</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32软管</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米</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10 </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12</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6孔电源面板</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6孔电源面板</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个</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5 </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13</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5孔电源面板</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5孔电源面板</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个</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4 </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14</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3孔插头</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3孔插头</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个</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7 </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15</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明盒与暗盒</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86型明盒与暗盒</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个</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30 </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16</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网络模块</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六类网络模块</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个</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14 </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17</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双口网络面板</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双口网络面板</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个</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7 </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18</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配线架</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六类24口配线架</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个</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1 </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19</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理线架</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1U配线架</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个</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1 </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20</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1米网络跳线</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1米网络跳线</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根</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14 </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21</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2米网络跳线</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2米网络跳线</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根</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6 </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22</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1.5米HDMI线</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1.5米HDMI线</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根</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5 </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23</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3米HDMI线</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3米HDMI线</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根</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2 </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24</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电源插板</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6个三孔电源插板</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个</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5 </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25</w:t>
            </w:r>
          </w:p>
        </w:tc>
        <w:tc>
          <w:tcPr>
            <w:tcW w:w="141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辅材</w:t>
            </w:r>
          </w:p>
        </w:tc>
        <w:tc>
          <w:tcPr>
            <w:tcW w:w="5784"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3.5音频头、卡农公、卡农母、莲花头、3.5音频头等辅材</w:t>
            </w:r>
          </w:p>
        </w:tc>
        <w:tc>
          <w:tcPr>
            <w:tcW w:w="4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批</w:t>
            </w:r>
          </w:p>
        </w:tc>
        <w:tc>
          <w:tcPr>
            <w:tcW w:w="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 xml:space="preserve">1 </w:t>
            </w:r>
          </w:p>
        </w:tc>
      </w:tr>
      <w:tr>
        <w:tblPrEx>
          <w:tblCellMar>
            <w:top w:w="0" w:type="dxa"/>
            <w:left w:w="108" w:type="dxa"/>
            <w:bottom w:w="0" w:type="dxa"/>
            <w:right w:w="108" w:type="dxa"/>
          </w:tblCellMar>
        </w:tblPrEx>
        <w:trPr>
          <w:trHeight w:val="460" w:hRule="atLeast"/>
        </w:trPr>
        <w:tc>
          <w:tcPr>
            <w:tcW w:w="4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26</w:t>
            </w:r>
          </w:p>
        </w:tc>
        <w:tc>
          <w:tcPr>
            <w:tcW w:w="141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rPr>
              <w:t>系统集成费</w:t>
            </w:r>
          </w:p>
        </w:tc>
        <w:tc>
          <w:tcPr>
            <w:tcW w:w="578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000000"/>
                <w:sz w:val="18"/>
                <w:szCs w:val="18"/>
                <w:lang w:eastAsia="zh-CN"/>
              </w:rPr>
            </w:pPr>
            <w:r>
              <w:rPr>
                <w:rFonts w:hint="eastAsia" w:ascii="宋体" w:hAnsi="宋体" w:cs="宋体"/>
                <w:color w:val="000000"/>
                <w:kern w:val="0"/>
                <w:sz w:val="18"/>
                <w:szCs w:val="18"/>
              </w:rPr>
              <w:t>1、高清数字法庭布管线施工费用;</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2、项目整体设备安装调试集成费用;</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3、负责对接省高院数字法庭系统，实现数字法庭开庭、休庭、复庭、闭庭、在线直播与点播等功能</w:t>
            </w:r>
            <w:r>
              <w:rPr>
                <w:rFonts w:hint="eastAsia" w:ascii="宋体" w:hAnsi="宋体" w:cs="宋体"/>
                <w:color w:val="000000"/>
                <w:kern w:val="0"/>
                <w:sz w:val="18"/>
                <w:szCs w:val="18"/>
                <w:lang w:eastAsia="zh-CN"/>
              </w:rPr>
              <w:t>，并利旧</w:t>
            </w:r>
            <w:r>
              <w:rPr>
                <w:rFonts w:hint="eastAsia" w:ascii="宋体" w:hAnsi="宋体" w:cs="宋体"/>
                <w:color w:val="000000"/>
                <w:kern w:val="0"/>
                <w:sz w:val="18"/>
                <w:szCs w:val="18"/>
              </w:rPr>
              <w:t>集成微法</w:t>
            </w:r>
            <w:r>
              <w:rPr>
                <w:rFonts w:hint="eastAsia" w:ascii="宋体" w:hAnsi="宋体" w:cs="宋体"/>
                <w:color w:val="000000"/>
                <w:kern w:val="0"/>
                <w:sz w:val="18"/>
                <w:szCs w:val="18"/>
                <w:lang w:eastAsia="zh-CN"/>
              </w:rPr>
              <w:t>庭</w:t>
            </w:r>
            <w:r>
              <w:rPr>
                <w:rFonts w:hint="eastAsia" w:ascii="宋体" w:hAnsi="宋体" w:cs="宋体"/>
                <w:color w:val="000000"/>
                <w:kern w:val="0"/>
                <w:sz w:val="18"/>
                <w:szCs w:val="18"/>
              </w:rPr>
              <w:t>、共享法庭功能</w:t>
            </w:r>
            <w:r>
              <w:rPr>
                <w:rFonts w:hint="eastAsia" w:ascii="宋体" w:hAnsi="宋体" w:cs="宋体"/>
                <w:color w:val="000000"/>
                <w:kern w:val="0"/>
                <w:sz w:val="18"/>
                <w:szCs w:val="18"/>
                <w:lang w:eastAsia="zh-CN"/>
              </w:rPr>
              <w:t>。</w:t>
            </w:r>
          </w:p>
        </w:tc>
        <w:tc>
          <w:tcPr>
            <w:tcW w:w="4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庭</w:t>
            </w:r>
          </w:p>
        </w:tc>
        <w:tc>
          <w:tcPr>
            <w:tcW w:w="48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w:t>
            </w:r>
          </w:p>
        </w:tc>
      </w:tr>
    </w:tbl>
    <w:p>
      <w:pPr>
        <w:rPr>
          <w:rFonts w:ascii="宋体" w:hAnsi="宋体" w:cs="宋体"/>
          <w:b/>
        </w:rPr>
      </w:pPr>
    </w:p>
    <w:p>
      <w:pPr>
        <w:rPr>
          <w:rFonts w:hint="eastAsia" w:ascii="宋体" w:hAnsi="宋体" w:cs="宋体"/>
          <w:b/>
          <w:kern w:val="0"/>
          <w:szCs w:val="21"/>
        </w:rPr>
      </w:pPr>
      <w:r>
        <w:rPr>
          <w:rFonts w:hint="eastAsia" w:ascii="宋体" w:hAnsi="宋体" w:cs="宋体"/>
          <w:b/>
        </w:rPr>
        <w:t>注：1.</w:t>
      </w:r>
      <w:r>
        <w:rPr>
          <w:rFonts w:hint="eastAsia" w:ascii="宋体" w:hAnsi="宋体" w:cs="宋体"/>
          <w:b/>
          <w:kern w:val="0"/>
          <w:szCs w:val="21"/>
        </w:rPr>
        <w:t>项目报价是履行合同的最终价格，应包括但不限于设备款、运费、服务费、集成费、施工费、标准附件、备品备件、专用工具、包装、装卸、保险、税金、货到就位以及安装、调试、培训、保修等各项费用，采购人不再另行承担其他费用。</w:t>
      </w:r>
    </w:p>
    <w:p>
      <w:pPr>
        <w:ind w:firstLine="413" w:firstLineChars="196"/>
        <w:rPr>
          <w:rFonts w:ascii="宋体" w:hAnsi="宋体" w:cs="宋体"/>
        </w:rPr>
      </w:pPr>
      <w:r>
        <w:rPr>
          <w:rFonts w:hint="eastAsia" w:ascii="宋体" w:hAnsi="宋体" w:cs="宋体"/>
          <w:b/>
          <w:kern w:val="0"/>
          <w:szCs w:val="21"/>
        </w:rPr>
        <w:t>2.★号指标属于关键指标，须提供具体的佐证材料，如没提供或不符合的将导致废标</w:t>
      </w:r>
      <w:r>
        <w:rPr>
          <w:rFonts w:hint="eastAsia" w:ascii="宋体" w:hAnsi="宋体" w:cs="宋体"/>
          <w:kern w:val="0"/>
          <w:szCs w:val="21"/>
        </w:rPr>
        <w:t>。</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F8FCA61"/>
    <w:multiLevelType w:val="singleLevel"/>
    <w:tmpl w:val="8F8FCA61"/>
    <w:lvl w:ilvl="0" w:tentative="0">
      <w:start w:val="2"/>
      <w:numFmt w:val="chineseCounting"/>
      <w:suff w:val="nothing"/>
      <w:lvlText w:val="%1、"/>
      <w:lvlJc w:val="left"/>
      <w:rPr>
        <w:rFonts w:hint="eastAsia"/>
      </w:rPr>
    </w:lvl>
  </w:abstractNum>
  <w:abstractNum w:abstractNumId="1">
    <w:nsid w:val="EB10CF11"/>
    <w:multiLevelType w:val="singleLevel"/>
    <w:tmpl w:val="EB10CF11"/>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jM3NWU0ZDlkOTg2N2I2OGYwMTAwOTg1YTVmZDQ5MWEifQ=="/>
  </w:docVars>
  <w:rsids>
    <w:rsidRoot w:val="002D2F3E"/>
    <w:rsid w:val="0008567E"/>
    <w:rsid w:val="000C16C6"/>
    <w:rsid w:val="002A7974"/>
    <w:rsid w:val="002D2F3E"/>
    <w:rsid w:val="003A5CA9"/>
    <w:rsid w:val="00475569"/>
    <w:rsid w:val="0048201D"/>
    <w:rsid w:val="004F0E5B"/>
    <w:rsid w:val="0055514B"/>
    <w:rsid w:val="0057776B"/>
    <w:rsid w:val="00632063"/>
    <w:rsid w:val="0066562A"/>
    <w:rsid w:val="006C072A"/>
    <w:rsid w:val="0074546F"/>
    <w:rsid w:val="00871781"/>
    <w:rsid w:val="008D4C47"/>
    <w:rsid w:val="00992456"/>
    <w:rsid w:val="00A07D18"/>
    <w:rsid w:val="00AD1DBB"/>
    <w:rsid w:val="00B35A5B"/>
    <w:rsid w:val="00B64F9F"/>
    <w:rsid w:val="00CF7F92"/>
    <w:rsid w:val="00E01C80"/>
    <w:rsid w:val="00E53172"/>
    <w:rsid w:val="00E704D6"/>
    <w:rsid w:val="00EB542E"/>
    <w:rsid w:val="00F07D1B"/>
    <w:rsid w:val="00F2255B"/>
    <w:rsid w:val="00FC7B13"/>
    <w:rsid w:val="02DD7ABD"/>
    <w:rsid w:val="03773C2D"/>
    <w:rsid w:val="044D2A2A"/>
    <w:rsid w:val="057E4ED4"/>
    <w:rsid w:val="100B41C3"/>
    <w:rsid w:val="11771D87"/>
    <w:rsid w:val="23294B31"/>
    <w:rsid w:val="269F0B1D"/>
    <w:rsid w:val="2C4C3ECE"/>
    <w:rsid w:val="39034DD3"/>
    <w:rsid w:val="3E3A6E3E"/>
    <w:rsid w:val="43255176"/>
    <w:rsid w:val="471E5833"/>
    <w:rsid w:val="4D6A06E4"/>
    <w:rsid w:val="4F1C321F"/>
    <w:rsid w:val="54C01A79"/>
    <w:rsid w:val="5C36724B"/>
    <w:rsid w:val="65FE317C"/>
    <w:rsid w:val="72942B00"/>
    <w:rsid w:val="7C7A13A3"/>
    <w:rsid w:val="7EF630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1"/>
    <w:semiHidden/>
    <w:unhideWhenUsed/>
    <w:qFormat/>
    <w:uiPriority w:val="99"/>
    <w:pPr>
      <w:tabs>
        <w:tab w:val="center" w:pos="4153"/>
        <w:tab w:val="right" w:pos="8306"/>
      </w:tabs>
      <w:snapToGrid w:val="0"/>
      <w:jc w:val="left"/>
    </w:pPr>
    <w:rPr>
      <w:sz w:val="18"/>
      <w:szCs w:val="18"/>
    </w:rPr>
  </w:style>
  <w:style w:type="paragraph" w:styleId="3">
    <w:name w:val="header"/>
    <w:basedOn w:val="1"/>
    <w:link w:val="10"/>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font21"/>
    <w:basedOn w:val="5"/>
    <w:qFormat/>
    <w:uiPriority w:val="0"/>
    <w:rPr>
      <w:rFonts w:hint="eastAsia" w:ascii="宋体" w:hAnsi="宋体" w:eastAsia="宋体" w:cs="宋体"/>
      <w:color w:val="000000"/>
      <w:sz w:val="18"/>
      <w:szCs w:val="18"/>
      <w:u w:val="none"/>
    </w:rPr>
  </w:style>
  <w:style w:type="character" w:customStyle="1" w:styleId="7">
    <w:name w:val="font31"/>
    <w:basedOn w:val="5"/>
    <w:qFormat/>
    <w:uiPriority w:val="0"/>
    <w:rPr>
      <w:rFonts w:hint="eastAsia" w:ascii="宋体" w:hAnsi="宋体" w:eastAsia="宋体" w:cs="宋体"/>
      <w:color w:val="000000"/>
      <w:sz w:val="18"/>
      <w:szCs w:val="18"/>
      <w:u w:val="none"/>
    </w:rPr>
  </w:style>
  <w:style w:type="paragraph" w:customStyle="1" w:styleId="8">
    <w:name w:val="正文001"/>
    <w:basedOn w:val="1"/>
    <w:qFormat/>
    <w:uiPriority w:val="0"/>
    <w:pPr>
      <w:widowControl/>
      <w:spacing w:line="360" w:lineRule="auto"/>
      <w:ind w:firstLine="200" w:firstLineChars="200"/>
      <w:jc w:val="left"/>
    </w:pPr>
    <w:rPr>
      <w:rFonts w:ascii="仿宋" w:hAnsi="仿宋" w:eastAsia="仿宋" w:cs="宋体"/>
      <w:kern w:val="0"/>
      <w:szCs w:val="21"/>
    </w:rPr>
  </w:style>
  <w:style w:type="paragraph" w:styleId="9">
    <w:name w:val="List Paragraph"/>
    <w:basedOn w:val="1"/>
    <w:qFormat/>
    <w:uiPriority w:val="34"/>
    <w:pPr>
      <w:ind w:firstLine="420" w:firstLineChars="200"/>
    </w:pPr>
  </w:style>
  <w:style w:type="character" w:customStyle="1" w:styleId="10">
    <w:name w:val="页眉 Char"/>
    <w:basedOn w:val="5"/>
    <w:link w:val="3"/>
    <w:semiHidden/>
    <w:qFormat/>
    <w:uiPriority w:val="99"/>
    <w:rPr>
      <w:rFonts w:ascii="Calibri" w:hAnsi="Calibri"/>
      <w:kern w:val="2"/>
      <w:sz w:val="18"/>
      <w:szCs w:val="18"/>
    </w:rPr>
  </w:style>
  <w:style w:type="character" w:customStyle="1" w:styleId="11">
    <w:name w:val="页脚 Char"/>
    <w:basedOn w:val="5"/>
    <w:link w:val="2"/>
    <w:semiHidden/>
    <w:qFormat/>
    <w:uiPriority w:val="99"/>
    <w:rPr>
      <w:rFonts w:ascii="Calibri" w:hAnsi="Calibr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923</Words>
  <Characters>5266</Characters>
  <Lines>43</Lines>
  <Paragraphs>12</Paragraphs>
  <TotalTime>31</TotalTime>
  <ScaleCrop>false</ScaleCrop>
  <LinksUpToDate>false</LinksUpToDate>
  <CharactersWithSpaces>6177</CharactersWithSpaces>
  <Application>WPS Office_11.8.2.9015_F1E327BC-269C-435d-A152-05C5408002CA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2024-10-28T07:55:00Z</dcterms:created>
  <dc:creator>dell</dc:creator>
  <cp:lastModifiedBy>Administrator</cp:lastModifiedBy>
  <dcterms:modified xsi:type="dcterms:W3CDTF">2024-10-29T02:44:39Z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2052-11.8.2.9015</vt:lpwstr>
  </property>
  <property fmtid="{D5CDD505-2E9C-101B-9397-08002B2CF9AE}" pid="3" name="ICV">
    <vt:lpwstr>5CF225EFF1F741078D581E1C687C71C3_13</vt:lpwstr>
  </property>
</Properties>
</file>