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B1E9D">
      <w:pPr>
        <w:widowControl/>
        <w:spacing w:line="400" w:lineRule="exact"/>
        <w:ind w:firstLine="480"/>
        <w:jc w:val="center"/>
        <w:rPr>
          <w:rFonts w:hint="eastAsia" w:eastAsia="宋体"/>
          <w:b/>
          <w:bCs/>
          <w:snapToGrid w:val="0"/>
          <w:sz w:val="32"/>
          <w:szCs w:val="28"/>
          <w:lang w:eastAsia="zh-CN"/>
        </w:rPr>
      </w:pPr>
      <w:r>
        <w:rPr>
          <w:b/>
          <w:bCs/>
          <w:snapToGrid w:val="0"/>
          <w:sz w:val="32"/>
          <w:szCs w:val="28"/>
        </w:rPr>
        <w:t>杭州市五云山</w:t>
      </w:r>
      <w:r>
        <w:rPr>
          <w:rFonts w:hint="eastAsia"/>
          <w:b/>
          <w:bCs/>
          <w:snapToGrid w:val="0"/>
          <w:sz w:val="32"/>
          <w:szCs w:val="28"/>
          <w:lang w:val="en-US" w:eastAsia="zh-CN"/>
        </w:rPr>
        <w:t>医院</w:t>
      </w:r>
      <w:bookmarkStart w:id="0" w:name="_GoBack"/>
      <w:bookmarkEnd w:id="0"/>
    </w:p>
    <w:p w14:paraId="665E0CDB">
      <w:pPr>
        <w:widowControl/>
        <w:spacing w:line="400" w:lineRule="exact"/>
        <w:ind w:firstLine="480"/>
        <w:jc w:val="center"/>
        <w:rPr>
          <w:rFonts w:hint="default"/>
          <w:b/>
          <w:bCs/>
          <w:snapToGrid w:val="0"/>
          <w:sz w:val="32"/>
          <w:szCs w:val="28"/>
        </w:rPr>
      </w:pPr>
      <w:r>
        <w:rPr>
          <w:b/>
          <w:bCs/>
          <w:snapToGrid w:val="0"/>
          <w:sz w:val="32"/>
          <w:szCs w:val="28"/>
        </w:rPr>
        <w:t>资产运营管理系统、OA、人事管理系统维保服务项目招标参数</w:t>
      </w:r>
    </w:p>
    <w:p w14:paraId="044ADFB5">
      <w:pPr>
        <w:rPr>
          <w:rFonts w:hint="default"/>
        </w:rPr>
      </w:pPr>
    </w:p>
    <w:p w14:paraId="4B3AAD69">
      <w:pPr>
        <w:outlineLvl w:val="0"/>
        <w:rPr>
          <w:rFonts w:hint="default" w:ascii="新宋体" w:hAnsi="新宋体" w:eastAsia="新宋体"/>
          <w:b/>
          <w:sz w:val="28"/>
          <w:szCs w:val="28"/>
        </w:rPr>
      </w:pPr>
      <w:r>
        <w:rPr>
          <w:rFonts w:ascii="新宋体" w:hAnsi="新宋体" w:eastAsia="新宋体"/>
          <w:b/>
          <w:sz w:val="28"/>
          <w:szCs w:val="28"/>
        </w:rPr>
        <w:t>一、商务要求：</w:t>
      </w:r>
    </w:p>
    <w:p w14:paraId="4B208E5B">
      <w:pPr>
        <w:rPr>
          <w:rFonts w:hint="default"/>
        </w:rPr>
      </w:pPr>
      <w:r>
        <w:rPr>
          <w:bCs/>
          <w:szCs w:val="24"/>
        </w:rPr>
        <w:t>1、需要具备医院信息管理系统软件著作权</w:t>
      </w:r>
      <w:r>
        <w:rPr>
          <w:rFonts w:asciiTheme="minorEastAsia" w:hAnsiTheme="minorEastAsia"/>
          <w:szCs w:val="21"/>
        </w:rPr>
        <w:t>证书</w:t>
      </w:r>
      <w:r>
        <w:rPr>
          <w:bCs/>
          <w:szCs w:val="24"/>
        </w:rPr>
        <w:t>或</w:t>
      </w:r>
      <w:r>
        <w:rPr>
          <w:rFonts w:asciiTheme="minorEastAsia" w:hAnsiTheme="minorEastAsia"/>
          <w:szCs w:val="21"/>
        </w:rPr>
        <w:t>医院综合运营管理平台软件著作权证书；</w:t>
      </w:r>
    </w:p>
    <w:p w14:paraId="1EBA7259">
      <w:pPr>
        <w:rPr>
          <w:rFonts w:hint="default"/>
        </w:rPr>
      </w:pPr>
      <w:r>
        <w:t>2、需要提供OA、人力资源管理、资产运营管理系统相关系统截图证明；</w:t>
      </w:r>
    </w:p>
    <w:p w14:paraId="36A73CFE">
      <w:pPr>
        <w:rPr>
          <w:rFonts w:hint="default"/>
        </w:rPr>
      </w:pPr>
      <w:r>
        <w:t>3、需要提供杭州市相关医院的维保服务合同案例</w:t>
      </w:r>
    </w:p>
    <w:p w14:paraId="49BC077A">
      <w:pPr>
        <w:rPr>
          <w:rFonts w:hint="default"/>
        </w:rPr>
      </w:pPr>
      <w:r>
        <w:t>4、需要提供本地化服务网点（提供房屋租赁合同或相关证明）</w:t>
      </w:r>
    </w:p>
    <w:p w14:paraId="2CE96D6B">
      <w:pPr>
        <w:rPr>
          <w:rFonts w:hint="default"/>
        </w:rPr>
      </w:pPr>
    </w:p>
    <w:p w14:paraId="0B280F1D">
      <w:pPr>
        <w:outlineLvl w:val="0"/>
        <w:rPr>
          <w:rFonts w:hint="default" w:ascii="新宋体" w:hAnsi="新宋体" w:eastAsia="新宋体"/>
          <w:b/>
          <w:sz w:val="28"/>
          <w:szCs w:val="28"/>
        </w:rPr>
      </w:pPr>
      <w:r>
        <w:rPr>
          <w:rFonts w:ascii="新宋体" w:hAnsi="新宋体" w:eastAsia="新宋体"/>
          <w:b/>
          <w:sz w:val="28"/>
          <w:szCs w:val="28"/>
        </w:rPr>
        <w:t>二、系统维保服务范围</w:t>
      </w:r>
    </w:p>
    <w:tbl>
      <w:tblPr>
        <w:tblStyle w:val="9"/>
        <w:tblW w:w="889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835"/>
        <w:gridCol w:w="5387"/>
      </w:tblGrid>
      <w:tr w14:paraId="3547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3FDED02">
            <w:pPr>
              <w:jc w:val="center"/>
              <w:rPr>
                <w:rFonts w:hint="default"/>
                <w:b/>
              </w:rPr>
            </w:pPr>
            <w:r>
              <w:rPr>
                <w:b/>
              </w:rPr>
              <w:t>序号</w:t>
            </w:r>
          </w:p>
        </w:tc>
        <w:tc>
          <w:tcPr>
            <w:tcW w:w="8222" w:type="dxa"/>
            <w:gridSpan w:val="2"/>
            <w:vAlign w:val="center"/>
          </w:tcPr>
          <w:p w14:paraId="7EED3DC8">
            <w:pPr>
              <w:jc w:val="center"/>
              <w:rPr>
                <w:rFonts w:hint="default"/>
                <w:b/>
              </w:rPr>
            </w:pPr>
            <w:r>
              <w:rPr>
                <w:b/>
              </w:rPr>
              <w:t>业务系统名称</w:t>
            </w:r>
          </w:p>
        </w:tc>
      </w:tr>
      <w:tr w14:paraId="5EC6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6EE9A64">
            <w:pPr>
              <w:pStyle w:val="13"/>
              <w:numPr>
                <w:ilvl w:val="0"/>
                <w:numId w:val="2"/>
              </w:numPr>
              <w:ind w:firstLineChars="0"/>
              <w:jc w:val="right"/>
              <w:rPr>
                <w:rFonts w:hint="default"/>
              </w:rPr>
            </w:pPr>
          </w:p>
        </w:tc>
        <w:tc>
          <w:tcPr>
            <w:tcW w:w="2835" w:type="dxa"/>
            <w:vMerge w:val="restart"/>
            <w:vAlign w:val="center"/>
          </w:tcPr>
          <w:p w14:paraId="22D25670">
            <w:pPr>
              <w:rPr>
                <w:rFonts w:hint="default"/>
              </w:rPr>
            </w:pPr>
            <w:r>
              <w:t>OA系统</w:t>
            </w:r>
          </w:p>
        </w:tc>
        <w:tc>
          <w:tcPr>
            <w:tcW w:w="5387" w:type="dxa"/>
          </w:tcPr>
          <w:p w14:paraId="08AE10F0">
            <w:pPr>
              <w:rPr>
                <w:rFonts w:hint="default"/>
              </w:rPr>
            </w:pPr>
            <w:r>
              <w:t>院内网平台</w:t>
            </w:r>
          </w:p>
        </w:tc>
      </w:tr>
      <w:tr w14:paraId="6111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F33E148">
            <w:pPr>
              <w:pStyle w:val="13"/>
              <w:numPr>
                <w:ilvl w:val="0"/>
                <w:numId w:val="2"/>
              </w:numPr>
              <w:ind w:firstLineChars="0"/>
              <w:jc w:val="right"/>
              <w:rPr>
                <w:rFonts w:hint="default"/>
              </w:rPr>
            </w:pPr>
          </w:p>
        </w:tc>
        <w:tc>
          <w:tcPr>
            <w:tcW w:w="2835" w:type="dxa"/>
            <w:vMerge w:val="continue"/>
            <w:vAlign w:val="center"/>
          </w:tcPr>
          <w:p w14:paraId="2B0A81F5">
            <w:pPr>
              <w:rPr>
                <w:rFonts w:hint="default"/>
              </w:rPr>
            </w:pPr>
          </w:p>
        </w:tc>
        <w:tc>
          <w:tcPr>
            <w:tcW w:w="5387" w:type="dxa"/>
          </w:tcPr>
          <w:p w14:paraId="67C61B61">
            <w:pPr>
              <w:rPr>
                <w:rFonts w:hint="default"/>
              </w:rPr>
            </w:pPr>
            <w:r>
              <w:t>办公自动化系统</w:t>
            </w:r>
          </w:p>
        </w:tc>
      </w:tr>
      <w:tr w14:paraId="0782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E604C03">
            <w:pPr>
              <w:pStyle w:val="13"/>
              <w:numPr>
                <w:ilvl w:val="0"/>
                <w:numId w:val="2"/>
              </w:numPr>
              <w:ind w:firstLineChars="0"/>
              <w:jc w:val="right"/>
              <w:rPr>
                <w:rFonts w:hint="default"/>
              </w:rPr>
            </w:pPr>
          </w:p>
        </w:tc>
        <w:tc>
          <w:tcPr>
            <w:tcW w:w="2835" w:type="dxa"/>
            <w:vMerge w:val="restart"/>
            <w:vAlign w:val="center"/>
          </w:tcPr>
          <w:p w14:paraId="5E058321">
            <w:pPr>
              <w:rPr>
                <w:rFonts w:hint="default"/>
              </w:rPr>
            </w:pPr>
            <w:r>
              <w:t>人力资源管理系统</w:t>
            </w:r>
          </w:p>
        </w:tc>
        <w:tc>
          <w:tcPr>
            <w:tcW w:w="5387" w:type="dxa"/>
          </w:tcPr>
          <w:p w14:paraId="0BAC72EC">
            <w:pPr>
              <w:rPr>
                <w:rFonts w:hint="default"/>
              </w:rPr>
            </w:pPr>
            <w:r>
              <w:t>人员信息档案管理</w:t>
            </w:r>
          </w:p>
        </w:tc>
      </w:tr>
      <w:tr w14:paraId="3AB5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0186AAE">
            <w:pPr>
              <w:pStyle w:val="13"/>
              <w:numPr>
                <w:ilvl w:val="0"/>
                <w:numId w:val="2"/>
              </w:numPr>
              <w:ind w:firstLineChars="0"/>
              <w:jc w:val="right"/>
              <w:rPr>
                <w:rFonts w:hint="default"/>
              </w:rPr>
            </w:pPr>
          </w:p>
        </w:tc>
        <w:tc>
          <w:tcPr>
            <w:tcW w:w="2835" w:type="dxa"/>
            <w:vMerge w:val="continue"/>
            <w:vAlign w:val="center"/>
          </w:tcPr>
          <w:p w14:paraId="679B9807">
            <w:pPr>
              <w:rPr>
                <w:rFonts w:hint="default"/>
              </w:rPr>
            </w:pPr>
          </w:p>
        </w:tc>
        <w:tc>
          <w:tcPr>
            <w:tcW w:w="5387" w:type="dxa"/>
          </w:tcPr>
          <w:p w14:paraId="6FF90F26">
            <w:pPr>
              <w:rPr>
                <w:rFonts w:hint="default"/>
              </w:rPr>
            </w:pPr>
            <w:r>
              <w:t>科室排班管理</w:t>
            </w:r>
          </w:p>
        </w:tc>
      </w:tr>
      <w:tr w14:paraId="1489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50C0C6F">
            <w:pPr>
              <w:pStyle w:val="13"/>
              <w:numPr>
                <w:ilvl w:val="0"/>
                <w:numId w:val="2"/>
              </w:numPr>
              <w:ind w:firstLineChars="0"/>
              <w:jc w:val="right"/>
              <w:rPr>
                <w:rFonts w:hint="default"/>
              </w:rPr>
            </w:pPr>
          </w:p>
        </w:tc>
        <w:tc>
          <w:tcPr>
            <w:tcW w:w="2835" w:type="dxa"/>
            <w:vMerge w:val="continue"/>
            <w:vAlign w:val="center"/>
          </w:tcPr>
          <w:p w14:paraId="26FD3A7E">
            <w:pPr>
              <w:rPr>
                <w:rFonts w:hint="default"/>
              </w:rPr>
            </w:pPr>
          </w:p>
        </w:tc>
        <w:tc>
          <w:tcPr>
            <w:tcW w:w="5387" w:type="dxa"/>
          </w:tcPr>
          <w:p w14:paraId="75C7925A">
            <w:pPr>
              <w:rPr>
                <w:rFonts w:hint="default"/>
              </w:rPr>
            </w:pPr>
            <w:r>
              <w:t>科室考勤管理</w:t>
            </w:r>
          </w:p>
        </w:tc>
      </w:tr>
      <w:tr w14:paraId="131A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094338A">
            <w:pPr>
              <w:pStyle w:val="13"/>
              <w:numPr>
                <w:ilvl w:val="0"/>
                <w:numId w:val="2"/>
              </w:numPr>
              <w:ind w:firstLineChars="0"/>
              <w:jc w:val="right"/>
              <w:rPr>
                <w:rFonts w:hint="default"/>
              </w:rPr>
            </w:pPr>
          </w:p>
        </w:tc>
        <w:tc>
          <w:tcPr>
            <w:tcW w:w="2835" w:type="dxa"/>
            <w:vMerge w:val="restart"/>
            <w:vAlign w:val="center"/>
          </w:tcPr>
          <w:p w14:paraId="0B5359E6">
            <w:pPr>
              <w:rPr>
                <w:rFonts w:hint="default"/>
              </w:rPr>
            </w:pPr>
            <w:r>
              <w:t>资产运营管理系统</w:t>
            </w:r>
          </w:p>
        </w:tc>
        <w:tc>
          <w:tcPr>
            <w:tcW w:w="5387" w:type="dxa"/>
          </w:tcPr>
          <w:p w14:paraId="3CC1A64A">
            <w:pPr>
              <w:rPr>
                <w:rFonts w:hint="default"/>
              </w:rPr>
            </w:pPr>
            <w:r>
              <w:t>耗材中心库房进销存与配送管理系统（包含总务物资）</w:t>
            </w:r>
          </w:p>
        </w:tc>
      </w:tr>
      <w:tr w14:paraId="02F3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34DA872">
            <w:pPr>
              <w:pStyle w:val="13"/>
              <w:numPr>
                <w:ilvl w:val="0"/>
                <w:numId w:val="2"/>
              </w:numPr>
              <w:ind w:firstLineChars="0"/>
              <w:jc w:val="right"/>
              <w:rPr>
                <w:rFonts w:hint="default"/>
              </w:rPr>
            </w:pPr>
          </w:p>
        </w:tc>
        <w:tc>
          <w:tcPr>
            <w:tcW w:w="2835" w:type="dxa"/>
            <w:vMerge w:val="continue"/>
            <w:vAlign w:val="center"/>
          </w:tcPr>
          <w:p w14:paraId="439EAC3B">
            <w:pPr>
              <w:rPr>
                <w:rFonts w:hint="default"/>
              </w:rPr>
            </w:pPr>
          </w:p>
        </w:tc>
        <w:tc>
          <w:tcPr>
            <w:tcW w:w="5387" w:type="dxa"/>
          </w:tcPr>
          <w:p w14:paraId="368160F2">
            <w:pPr>
              <w:rPr>
                <w:rFonts w:hint="default"/>
              </w:rPr>
            </w:pPr>
            <w:r>
              <w:t>全院网上物资订单管理</w:t>
            </w:r>
          </w:p>
        </w:tc>
      </w:tr>
      <w:tr w14:paraId="2372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0C65342">
            <w:pPr>
              <w:pStyle w:val="13"/>
              <w:numPr>
                <w:ilvl w:val="0"/>
                <w:numId w:val="2"/>
              </w:numPr>
              <w:ind w:firstLineChars="0"/>
              <w:jc w:val="right"/>
              <w:rPr>
                <w:rFonts w:hint="default"/>
              </w:rPr>
            </w:pPr>
          </w:p>
        </w:tc>
        <w:tc>
          <w:tcPr>
            <w:tcW w:w="2835" w:type="dxa"/>
            <w:vMerge w:val="continue"/>
            <w:vAlign w:val="center"/>
          </w:tcPr>
          <w:p w14:paraId="39EF198B">
            <w:pPr>
              <w:rPr>
                <w:rFonts w:hint="default"/>
              </w:rPr>
            </w:pPr>
          </w:p>
        </w:tc>
        <w:tc>
          <w:tcPr>
            <w:tcW w:w="5387" w:type="dxa"/>
          </w:tcPr>
          <w:p w14:paraId="4D2F0111">
            <w:pPr>
              <w:rPr>
                <w:rFonts w:hint="default"/>
              </w:rPr>
            </w:pPr>
            <w:r>
              <w:t>财务应付款及发票管理</w:t>
            </w:r>
          </w:p>
        </w:tc>
      </w:tr>
      <w:tr w14:paraId="2C67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AC37BB2">
            <w:pPr>
              <w:pStyle w:val="13"/>
              <w:numPr>
                <w:ilvl w:val="0"/>
                <w:numId w:val="2"/>
              </w:numPr>
              <w:ind w:firstLineChars="0"/>
              <w:jc w:val="right"/>
              <w:rPr>
                <w:rFonts w:hint="default"/>
              </w:rPr>
            </w:pPr>
          </w:p>
        </w:tc>
        <w:tc>
          <w:tcPr>
            <w:tcW w:w="2835" w:type="dxa"/>
            <w:vMerge w:val="continue"/>
            <w:vAlign w:val="center"/>
          </w:tcPr>
          <w:p w14:paraId="76922135">
            <w:pPr>
              <w:rPr>
                <w:rFonts w:hint="default"/>
              </w:rPr>
            </w:pPr>
          </w:p>
        </w:tc>
        <w:tc>
          <w:tcPr>
            <w:tcW w:w="5387" w:type="dxa"/>
          </w:tcPr>
          <w:p w14:paraId="1DDB754D">
            <w:pPr>
              <w:rPr>
                <w:rFonts w:hint="default"/>
              </w:rPr>
            </w:pPr>
            <w:r>
              <w:t>物资采购管理系统</w:t>
            </w:r>
          </w:p>
        </w:tc>
      </w:tr>
      <w:tr w14:paraId="4ADD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84944E7">
            <w:pPr>
              <w:pStyle w:val="13"/>
              <w:numPr>
                <w:ilvl w:val="0"/>
                <w:numId w:val="2"/>
              </w:numPr>
              <w:ind w:firstLineChars="0"/>
              <w:jc w:val="right"/>
              <w:rPr>
                <w:rFonts w:hint="default"/>
              </w:rPr>
            </w:pPr>
          </w:p>
        </w:tc>
        <w:tc>
          <w:tcPr>
            <w:tcW w:w="2835" w:type="dxa"/>
            <w:vMerge w:val="continue"/>
            <w:vAlign w:val="center"/>
          </w:tcPr>
          <w:p w14:paraId="7314076B">
            <w:pPr>
              <w:rPr>
                <w:rFonts w:hint="default"/>
              </w:rPr>
            </w:pPr>
          </w:p>
        </w:tc>
        <w:tc>
          <w:tcPr>
            <w:tcW w:w="5387" w:type="dxa"/>
          </w:tcPr>
          <w:p w14:paraId="3A32A808">
            <w:pPr>
              <w:rPr>
                <w:rFonts w:hint="default"/>
              </w:rPr>
            </w:pPr>
            <w:r>
              <w:t>中心库房管理（含设备、总务固定资产）</w:t>
            </w:r>
          </w:p>
        </w:tc>
      </w:tr>
      <w:tr w14:paraId="060F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022C20E">
            <w:pPr>
              <w:pStyle w:val="13"/>
              <w:numPr>
                <w:ilvl w:val="0"/>
                <w:numId w:val="2"/>
              </w:numPr>
              <w:ind w:firstLineChars="0"/>
              <w:jc w:val="right"/>
              <w:rPr>
                <w:rFonts w:hint="default"/>
              </w:rPr>
            </w:pPr>
          </w:p>
        </w:tc>
        <w:tc>
          <w:tcPr>
            <w:tcW w:w="2835" w:type="dxa"/>
            <w:vMerge w:val="continue"/>
            <w:vAlign w:val="center"/>
          </w:tcPr>
          <w:p w14:paraId="1D5DE41A">
            <w:pPr>
              <w:rPr>
                <w:rFonts w:hint="default"/>
              </w:rPr>
            </w:pPr>
          </w:p>
        </w:tc>
        <w:tc>
          <w:tcPr>
            <w:tcW w:w="5387" w:type="dxa"/>
          </w:tcPr>
          <w:p w14:paraId="4595DAB8">
            <w:pPr>
              <w:rPr>
                <w:rFonts w:hint="default"/>
              </w:rPr>
            </w:pPr>
            <w:r>
              <w:t>固定资产台帐管理</w:t>
            </w:r>
          </w:p>
        </w:tc>
      </w:tr>
      <w:tr w14:paraId="0100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41FFC54">
            <w:pPr>
              <w:pStyle w:val="13"/>
              <w:numPr>
                <w:ilvl w:val="0"/>
                <w:numId w:val="2"/>
              </w:numPr>
              <w:ind w:firstLineChars="0"/>
              <w:jc w:val="right"/>
              <w:rPr>
                <w:rFonts w:hint="default"/>
              </w:rPr>
            </w:pPr>
          </w:p>
        </w:tc>
        <w:tc>
          <w:tcPr>
            <w:tcW w:w="2835" w:type="dxa"/>
            <w:vMerge w:val="continue"/>
            <w:vAlign w:val="center"/>
          </w:tcPr>
          <w:p w14:paraId="065BAD32">
            <w:pPr>
              <w:rPr>
                <w:rFonts w:hint="default"/>
              </w:rPr>
            </w:pPr>
          </w:p>
        </w:tc>
        <w:tc>
          <w:tcPr>
            <w:tcW w:w="5387" w:type="dxa"/>
          </w:tcPr>
          <w:p w14:paraId="4D3B416E">
            <w:pPr>
              <w:rPr>
                <w:rFonts w:hint="default"/>
              </w:rPr>
            </w:pPr>
            <w:r>
              <w:t>医疗设备质量保证和质量控制系统</w:t>
            </w:r>
          </w:p>
        </w:tc>
      </w:tr>
      <w:tr w14:paraId="2CA1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85EC6D5">
            <w:pPr>
              <w:pStyle w:val="13"/>
              <w:numPr>
                <w:ilvl w:val="0"/>
                <w:numId w:val="2"/>
              </w:numPr>
              <w:ind w:firstLineChars="0"/>
              <w:jc w:val="right"/>
              <w:rPr>
                <w:rFonts w:hint="default"/>
              </w:rPr>
            </w:pPr>
          </w:p>
        </w:tc>
        <w:tc>
          <w:tcPr>
            <w:tcW w:w="2835" w:type="dxa"/>
            <w:vMerge w:val="continue"/>
            <w:vAlign w:val="center"/>
          </w:tcPr>
          <w:p w14:paraId="48FD7E8D">
            <w:pPr>
              <w:rPr>
                <w:rFonts w:hint="default"/>
              </w:rPr>
            </w:pPr>
          </w:p>
        </w:tc>
        <w:tc>
          <w:tcPr>
            <w:tcW w:w="5387" w:type="dxa"/>
          </w:tcPr>
          <w:p w14:paraId="0511795A">
            <w:pPr>
              <w:rPr>
                <w:rFonts w:hint="default"/>
              </w:rPr>
            </w:pPr>
            <w:r>
              <w:t>物资基础支持与维护</w:t>
            </w:r>
          </w:p>
        </w:tc>
      </w:tr>
      <w:tr w14:paraId="0C22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3BA6990">
            <w:pPr>
              <w:pStyle w:val="13"/>
              <w:numPr>
                <w:ilvl w:val="0"/>
                <w:numId w:val="2"/>
              </w:numPr>
              <w:ind w:firstLineChars="0"/>
              <w:jc w:val="right"/>
              <w:rPr>
                <w:rFonts w:hint="default"/>
              </w:rPr>
            </w:pPr>
          </w:p>
        </w:tc>
        <w:tc>
          <w:tcPr>
            <w:tcW w:w="2835" w:type="dxa"/>
            <w:vMerge w:val="continue"/>
            <w:vAlign w:val="center"/>
          </w:tcPr>
          <w:p w14:paraId="288A0C91">
            <w:pPr>
              <w:rPr>
                <w:rFonts w:hint="default"/>
              </w:rPr>
            </w:pPr>
          </w:p>
        </w:tc>
        <w:tc>
          <w:tcPr>
            <w:tcW w:w="5387" w:type="dxa"/>
          </w:tcPr>
          <w:p w14:paraId="3C9285AE">
            <w:pPr>
              <w:rPr>
                <w:rFonts w:hint="default"/>
              </w:rPr>
            </w:pPr>
            <w:r>
              <w:t>计量器具及设备的计量管理</w:t>
            </w:r>
          </w:p>
        </w:tc>
      </w:tr>
    </w:tbl>
    <w:p w14:paraId="16B3BAE8">
      <w:pPr>
        <w:rPr>
          <w:rFonts w:hint="default"/>
          <w:sz w:val="28"/>
          <w:szCs w:val="16"/>
        </w:rPr>
      </w:pPr>
      <w:r>
        <w:rPr>
          <w:rFonts w:ascii="新宋体" w:hAnsi="新宋体" w:eastAsia="新宋体"/>
          <w:b/>
          <w:sz w:val="28"/>
          <w:szCs w:val="28"/>
        </w:rPr>
        <w:t>三、维保服务要求</w:t>
      </w:r>
    </w:p>
    <w:p w14:paraId="35237922">
      <w:pPr>
        <w:pStyle w:val="4"/>
        <w:numPr>
          <w:ilvl w:val="0"/>
          <w:numId w:val="3"/>
        </w:numPr>
        <w:adjustRightInd w:val="0"/>
        <w:spacing w:line="360" w:lineRule="auto"/>
        <w:ind w:left="426" w:hanging="437" w:firstLineChars="0"/>
        <w:jc w:val="left"/>
        <w:textAlignment w:val="baseline"/>
        <w:rPr>
          <w:rFonts w:hint="default"/>
          <w:bCs/>
          <w:szCs w:val="24"/>
        </w:rPr>
      </w:pPr>
      <w:r>
        <w:rPr>
          <w:bCs/>
          <w:szCs w:val="24"/>
        </w:rPr>
        <w:t>服务方式要求：电话技术支持、远程联机处理、现场服务。</w:t>
      </w:r>
    </w:p>
    <w:p w14:paraId="312698B2">
      <w:pPr>
        <w:pStyle w:val="4"/>
        <w:numPr>
          <w:ilvl w:val="0"/>
          <w:numId w:val="3"/>
        </w:numPr>
        <w:adjustRightInd w:val="0"/>
        <w:spacing w:line="360" w:lineRule="auto"/>
        <w:ind w:left="426" w:hanging="437" w:firstLineChars="0"/>
        <w:jc w:val="left"/>
        <w:textAlignment w:val="baseline"/>
        <w:rPr>
          <w:rFonts w:hint="default"/>
          <w:bCs/>
          <w:szCs w:val="24"/>
        </w:rPr>
      </w:pPr>
      <w:r>
        <w:rPr>
          <w:bCs/>
          <w:szCs w:val="24"/>
        </w:rPr>
        <w:t>服务内容要求：</w:t>
      </w:r>
    </w:p>
    <w:p w14:paraId="44E54AE8">
      <w:pPr>
        <w:pStyle w:val="4"/>
        <w:numPr>
          <w:ilvl w:val="0"/>
          <w:numId w:val="4"/>
        </w:numPr>
        <w:adjustRightInd w:val="0"/>
        <w:spacing w:line="360" w:lineRule="auto"/>
        <w:ind w:firstLineChars="0"/>
        <w:textAlignment w:val="baseline"/>
        <w:rPr>
          <w:rFonts w:hint="default"/>
          <w:bCs/>
          <w:szCs w:val="24"/>
        </w:rPr>
      </w:pPr>
      <w:r>
        <w:rPr>
          <w:bCs/>
          <w:szCs w:val="24"/>
        </w:rPr>
        <w:t>维保期内，系统发生故障时，中标方应做到工作时间段内及时响应电话及远程服务，现场服务响应时间为24小时以内。中标方提供因解决程序BUG需要的系统升级服务，并确保系统稳定运行，新增需求不在此服务范围内。</w:t>
      </w:r>
    </w:p>
    <w:p w14:paraId="3ECB6D2E">
      <w:pPr>
        <w:pStyle w:val="4"/>
        <w:numPr>
          <w:ilvl w:val="0"/>
          <w:numId w:val="4"/>
        </w:numPr>
        <w:adjustRightInd w:val="0"/>
        <w:spacing w:line="360" w:lineRule="auto"/>
        <w:ind w:firstLineChars="0"/>
        <w:textAlignment w:val="baseline"/>
        <w:rPr>
          <w:rFonts w:hint="default"/>
          <w:bCs/>
          <w:szCs w:val="24"/>
        </w:rPr>
      </w:pPr>
      <w:r>
        <w:rPr>
          <w:bCs/>
          <w:szCs w:val="24"/>
        </w:rPr>
        <w:t>每天8小时电话技术支持及时了解并快速解决招标方用户使用过程中的问题。</w:t>
      </w:r>
    </w:p>
    <w:p w14:paraId="7F1C84EF">
      <w:pPr>
        <w:pStyle w:val="4"/>
        <w:numPr>
          <w:ilvl w:val="0"/>
          <w:numId w:val="4"/>
        </w:numPr>
        <w:adjustRightInd w:val="0"/>
        <w:spacing w:line="360" w:lineRule="auto"/>
        <w:ind w:firstLineChars="0"/>
        <w:textAlignment w:val="baseline"/>
        <w:rPr>
          <w:rFonts w:hint="default"/>
          <w:bCs/>
          <w:szCs w:val="24"/>
        </w:rPr>
      </w:pPr>
      <w:r>
        <w:rPr>
          <w:bCs/>
          <w:szCs w:val="24"/>
        </w:rPr>
        <w:t>问题解答、问题分析、与招标方其他合作方的协作；</w:t>
      </w:r>
    </w:p>
    <w:p w14:paraId="0A9C7F8F">
      <w:pPr>
        <w:pStyle w:val="4"/>
        <w:numPr>
          <w:ilvl w:val="0"/>
          <w:numId w:val="4"/>
        </w:numPr>
        <w:adjustRightInd w:val="0"/>
        <w:spacing w:line="360" w:lineRule="auto"/>
        <w:ind w:firstLineChars="0"/>
        <w:textAlignment w:val="baseline"/>
        <w:rPr>
          <w:rFonts w:hint="default"/>
          <w:bCs/>
          <w:szCs w:val="24"/>
        </w:rPr>
      </w:pPr>
      <w:r>
        <w:rPr>
          <w:bCs/>
          <w:szCs w:val="24"/>
        </w:rPr>
        <w:t>修正应用软件的错误；</w:t>
      </w:r>
    </w:p>
    <w:p w14:paraId="48973CBD">
      <w:pPr>
        <w:pStyle w:val="4"/>
        <w:numPr>
          <w:ilvl w:val="0"/>
          <w:numId w:val="4"/>
        </w:numPr>
        <w:adjustRightInd w:val="0"/>
        <w:spacing w:line="360" w:lineRule="auto"/>
        <w:ind w:firstLineChars="0"/>
        <w:textAlignment w:val="baseline"/>
        <w:rPr>
          <w:rFonts w:hint="default"/>
          <w:bCs/>
          <w:szCs w:val="24"/>
        </w:rPr>
      </w:pPr>
      <w:r>
        <w:rPr>
          <w:bCs/>
          <w:szCs w:val="24"/>
        </w:rPr>
        <w:t>数据库的管理和性能调优；</w:t>
      </w:r>
    </w:p>
    <w:p w14:paraId="3A67D49F">
      <w:pPr>
        <w:pStyle w:val="4"/>
        <w:numPr>
          <w:ilvl w:val="0"/>
          <w:numId w:val="4"/>
        </w:numPr>
        <w:adjustRightInd w:val="0"/>
        <w:spacing w:line="360" w:lineRule="auto"/>
        <w:ind w:firstLineChars="0"/>
        <w:textAlignment w:val="baseline"/>
        <w:rPr>
          <w:rFonts w:hint="default"/>
          <w:bCs/>
          <w:szCs w:val="24"/>
        </w:rPr>
      </w:pPr>
      <w:r>
        <w:rPr>
          <w:bCs/>
          <w:szCs w:val="24"/>
        </w:rPr>
        <w:t>因用户操作不当引起的需修复后台数据的，需提交由科室负责人签字的书面申请；</w:t>
      </w:r>
    </w:p>
    <w:p w14:paraId="47347ECB">
      <w:pPr>
        <w:pStyle w:val="4"/>
        <w:numPr>
          <w:ilvl w:val="0"/>
          <w:numId w:val="4"/>
        </w:numPr>
        <w:adjustRightInd w:val="0"/>
        <w:spacing w:line="360" w:lineRule="auto"/>
        <w:ind w:firstLineChars="0"/>
        <w:textAlignment w:val="baseline"/>
        <w:rPr>
          <w:rFonts w:hint="default"/>
          <w:bCs/>
          <w:szCs w:val="24"/>
        </w:rPr>
      </w:pPr>
      <w:r>
        <w:rPr>
          <w:bCs/>
          <w:szCs w:val="24"/>
        </w:rPr>
        <w:t>系统功能性升级后须及时检测系统功能是否正常运行，确保招标方的使用；</w:t>
      </w:r>
    </w:p>
    <w:p w14:paraId="22EA6FEE">
      <w:pPr>
        <w:pStyle w:val="4"/>
        <w:numPr>
          <w:ilvl w:val="0"/>
          <w:numId w:val="3"/>
        </w:numPr>
        <w:adjustRightInd w:val="0"/>
        <w:spacing w:line="360" w:lineRule="auto"/>
        <w:ind w:left="480" w:hanging="437" w:firstLineChars="0"/>
        <w:jc w:val="left"/>
        <w:textAlignment w:val="baseline"/>
        <w:rPr>
          <w:rFonts w:hint="default"/>
          <w:bCs/>
          <w:szCs w:val="24"/>
        </w:rPr>
      </w:pPr>
      <w:r>
        <w:rPr>
          <w:bCs/>
          <w:szCs w:val="24"/>
        </w:rPr>
        <w:t>中标方应具备为招标方的现有业务系统软件新功能需求开发提供技术支持的能力。</w:t>
      </w:r>
    </w:p>
    <w:p w14:paraId="16D3F1F2">
      <w:pPr>
        <w:pStyle w:val="4"/>
        <w:numPr>
          <w:ilvl w:val="0"/>
          <w:numId w:val="3"/>
        </w:numPr>
        <w:adjustRightInd w:val="0"/>
        <w:spacing w:line="360" w:lineRule="auto"/>
        <w:ind w:left="480" w:hanging="437" w:firstLineChars="0"/>
        <w:jc w:val="left"/>
        <w:textAlignment w:val="baseline"/>
        <w:rPr>
          <w:rFonts w:hint="default"/>
          <w:bCs/>
          <w:szCs w:val="24"/>
        </w:rPr>
      </w:pPr>
      <w:r>
        <w:rPr>
          <w:bCs/>
          <w:szCs w:val="24"/>
        </w:rPr>
        <w:t>维保服务期：壹年。</w:t>
      </w:r>
    </w:p>
    <w:p w14:paraId="59E424CE">
      <w:pPr>
        <w:spacing w:line="360" w:lineRule="auto"/>
        <w:ind w:firstLine="480" w:firstLineChars="200"/>
        <w:rPr>
          <w:rFonts w:hint="default"/>
          <w:snapToGrid w:val="0"/>
          <w:szCs w:val="22"/>
        </w:rPr>
      </w:pPr>
    </w:p>
    <w:p w14:paraId="4345A9B2">
      <w:pPr>
        <w:rPr>
          <w:rFonts w:hint="default"/>
        </w:rPr>
      </w:pPr>
    </w:p>
    <w:p w14:paraId="1C21CCA2">
      <w:pPr>
        <w:rPr>
          <w:rFonts w:hint="default"/>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345A8">
    <w:pPr>
      <w:pStyle w:val="7"/>
      <w:rPr>
        <w:rFonts w:hint="default"/>
      </w:rPr>
    </w:pPr>
    <w:r>
      <w:rPr>
        <w:rFonts w:hint="default"/>
      </w:rP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14:paraId="71E17693">
                <w:pPr>
                  <w:pStyle w:val="7"/>
                  <w:rPr>
                    <w:rFonts w:hint="default"/>
                  </w:rPr>
                </w:pPr>
                <w:r>
                  <w:fldChar w:fldCharType="begin"/>
                </w:r>
                <w:r>
                  <w:instrText xml:space="preserve"> PAGE  \* MERGEFORMAT </w:instrText>
                </w:r>
                <w:r>
                  <w:fldChar w:fldCharType="separate"/>
                </w:r>
                <w:r>
                  <w:rPr>
                    <w:rFonts w:hint="default"/>
                  </w:rP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3"/>
      <w:lvlText w:val="%1."/>
      <w:lvlJc w:val="left"/>
      <w:pPr>
        <w:tabs>
          <w:tab w:val="left" w:pos="360"/>
        </w:tabs>
        <w:ind w:left="360" w:hanging="360"/>
      </w:pPr>
    </w:lvl>
  </w:abstractNum>
  <w:abstractNum w:abstractNumId="1">
    <w:nsid w:val="06B039E1"/>
    <w:multiLevelType w:val="multilevel"/>
    <w:tmpl w:val="06B039E1"/>
    <w:lvl w:ilvl="0" w:tentative="0">
      <w:start w:val="1"/>
      <w:numFmt w:val="decimal"/>
      <w:lvlText w:val="（%1）"/>
      <w:lvlJc w:val="left"/>
      <w:pPr>
        <w:ind w:left="1146" w:hanging="72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2">
    <w:nsid w:val="6FC80A94"/>
    <w:multiLevelType w:val="multilevel"/>
    <w:tmpl w:val="6FC80A94"/>
    <w:lvl w:ilvl="0" w:tentative="0">
      <w:start w:val="1"/>
      <w:numFmt w:val="decimal"/>
      <w:lvlText w:val="%1、"/>
      <w:lvlJc w:val="left"/>
      <w:pPr>
        <w:ind w:left="1200" w:hanging="720"/>
      </w:pPr>
      <w:rPr>
        <w:rFonts w:ascii="华文细黑" w:hAnsi="华文细黑" w:eastAsia="华文细黑"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BDE3D66"/>
    <w:multiLevelType w:val="multilevel"/>
    <w:tmpl w:val="7BDE3D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38D1797"/>
    <w:rsid w:val="00003D23"/>
    <w:rsid w:val="00014CB7"/>
    <w:rsid w:val="00023CAC"/>
    <w:rsid w:val="001124AA"/>
    <w:rsid w:val="001E02A9"/>
    <w:rsid w:val="001E26F3"/>
    <w:rsid w:val="001E347A"/>
    <w:rsid w:val="001E77C8"/>
    <w:rsid w:val="001F09DA"/>
    <w:rsid w:val="001F0AF5"/>
    <w:rsid w:val="00226598"/>
    <w:rsid w:val="002551C5"/>
    <w:rsid w:val="0027405C"/>
    <w:rsid w:val="002E4341"/>
    <w:rsid w:val="002E7FEF"/>
    <w:rsid w:val="003355DE"/>
    <w:rsid w:val="003653FC"/>
    <w:rsid w:val="003A5FF5"/>
    <w:rsid w:val="00437824"/>
    <w:rsid w:val="004903B0"/>
    <w:rsid w:val="00495224"/>
    <w:rsid w:val="004C088C"/>
    <w:rsid w:val="005507ED"/>
    <w:rsid w:val="00581742"/>
    <w:rsid w:val="005C10BF"/>
    <w:rsid w:val="005C2C3B"/>
    <w:rsid w:val="006209DD"/>
    <w:rsid w:val="00626860"/>
    <w:rsid w:val="00636184"/>
    <w:rsid w:val="00660DFE"/>
    <w:rsid w:val="006B4905"/>
    <w:rsid w:val="007016B4"/>
    <w:rsid w:val="007031A5"/>
    <w:rsid w:val="00744A66"/>
    <w:rsid w:val="00772379"/>
    <w:rsid w:val="00777A90"/>
    <w:rsid w:val="00790628"/>
    <w:rsid w:val="00794CFC"/>
    <w:rsid w:val="008308E4"/>
    <w:rsid w:val="008A4243"/>
    <w:rsid w:val="008A4F08"/>
    <w:rsid w:val="008C6A28"/>
    <w:rsid w:val="00916616"/>
    <w:rsid w:val="00941BD9"/>
    <w:rsid w:val="00986EC9"/>
    <w:rsid w:val="009952BF"/>
    <w:rsid w:val="009F13DD"/>
    <w:rsid w:val="00A42F82"/>
    <w:rsid w:val="00A6739D"/>
    <w:rsid w:val="00AA63BC"/>
    <w:rsid w:val="00B462D7"/>
    <w:rsid w:val="00D355DE"/>
    <w:rsid w:val="00EC35AD"/>
    <w:rsid w:val="00EF1321"/>
    <w:rsid w:val="00FB18B7"/>
    <w:rsid w:val="00FB77DF"/>
    <w:rsid w:val="00FE49D2"/>
    <w:rsid w:val="038D1797"/>
    <w:rsid w:val="0B887E24"/>
    <w:rsid w:val="0C0501A1"/>
    <w:rsid w:val="0D884C55"/>
    <w:rsid w:val="12FC7031"/>
    <w:rsid w:val="1F3A429F"/>
    <w:rsid w:val="27B15E59"/>
    <w:rsid w:val="33AB0CDA"/>
    <w:rsid w:val="3AE26167"/>
    <w:rsid w:val="411A29AE"/>
    <w:rsid w:val="4305202A"/>
    <w:rsid w:val="4A0E420B"/>
    <w:rsid w:val="4BFF062C"/>
    <w:rsid w:val="57D4015A"/>
    <w:rsid w:val="62E91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宋体" w:hAnsi="宋体" w:eastAsia="宋体" w:cs="Times New Roman"/>
      <w:sz w:val="24"/>
      <w:lang w:val="en-US" w:eastAsia="zh-CN" w:bidi="ar-SA"/>
    </w:rPr>
  </w:style>
  <w:style w:type="paragraph" w:styleId="3">
    <w:name w:val="heading 2"/>
    <w:basedOn w:val="1"/>
    <w:next w:val="4"/>
    <w:qFormat/>
    <w:uiPriority w:val="0"/>
    <w:pPr>
      <w:keepNext/>
      <w:keepLines/>
      <w:numPr>
        <w:ilvl w:val="0"/>
        <w:numId w:val="1"/>
      </w:numPr>
      <w:tabs>
        <w:tab w:val="left" w:pos="1145"/>
        <w:tab w:val="clear" w:pos="360"/>
      </w:tabs>
      <w:spacing w:before="260" w:after="260" w:line="416" w:lineRule="auto"/>
      <w:ind w:left="992" w:hanging="567"/>
      <w:outlineLvl w:val="1"/>
    </w:pPr>
    <w:rPr>
      <w:rFonts w:ascii="Arial" w:hAnsi="Arial" w:eastAsia="黑体"/>
      <w:b/>
      <w:sz w:val="32"/>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Indent"/>
    <w:basedOn w:val="1"/>
    <w:link w:val="12"/>
    <w:qFormat/>
    <w:uiPriority w:val="0"/>
    <w:pPr>
      <w:ind w:firstLine="420" w:firstLineChars="200"/>
    </w:pPr>
  </w:style>
  <w:style w:type="paragraph" w:styleId="6">
    <w:name w:val="Document Map"/>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table" w:styleId="9">
    <w:name w:val="Table Grid"/>
    <w:basedOn w:val="8"/>
    <w:unhideWhenUsed/>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标准正文格式"/>
    <w:basedOn w:val="1"/>
    <w:link w:val="14"/>
    <w:qFormat/>
    <w:uiPriority w:val="0"/>
    <w:pPr>
      <w:widowControl/>
      <w:adjustRightInd w:val="0"/>
      <w:spacing w:before="60" w:after="120" w:line="360" w:lineRule="auto"/>
      <w:ind w:firstLine="200" w:firstLineChars="200"/>
      <w:textAlignment w:val="baseline"/>
    </w:pPr>
    <w:rPr>
      <w:rFonts w:eastAsia="仿宋_GB2312"/>
      <w:color w:val="000000"/>
    </w:rPr>
  </w:style>
  <w:style w:type="character" w:customStyle="1" w:styleId="12">
    <w:name w:val="正文缩进 Char1"/>
    <w:basedOn w:val="10"/>
    <w:link w:val="4"/>
    <w:uiPriority w:val="0"/>
    <w:rPr>
      <w:rFonts w:ascii="宋体" w:hAnsi="宋体" w:eastAsia="宋体" w:cs="Times New Roman"/>
      <w:sz w:val="24"/>
    </w:rPr>
  </w:style>
  <w:style w:type="paragraph" w:styleId="13">
    <w:name w:val="List Paragraph"/>
    <w:basedOn w:val="1"/>
    <w:unhideWhenUsed/>
    <w:uiPriority w:val="99"/>
    <w:pPr>
      <w:ind w:firstLine="420" w:firstLineChars="200"/>
    </w:pPr>
  </w:style>
  <w:style w:type="character" w:customStyle="1" w:styleId="14">
    <w:name w:val="标准正文格式 Char"/>
    <w:basedOn w:val="10"/>
    <w:link w:val="11"/>
    <w:qFormat/>
    <w:uiPriority w:val="0"/>
    <w:rPr>
      <w:rFonts w:ascii="宋体" w:hAnsi="宋体" w:eastAsia="仿宋_GB2312" w:cs="Times New Roman"/>
      <w:color w:val="000000"/>
      <w:sz w:val="24"/>
    </w:rPr>
  </w:style>
  <w:style w:type="character" w:customStyle="1" w:styleId="15">
    <w:name w:val="文档结构图 Char"/>
    <w:basedOn w:val="10"/>
    <w:link w:val="6"/>
    <w:qFormat/>
    <w:uiPriority w:val="0"/>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678</Words>
  <Characters>684</Characters>
  <Lines>5</Lines>
  <Paragraphs>1</Paragraphs>
  <TotalTime>363</TotalTime>
  <ScaleCrop>false</ScaleCrop>
  <LinksUpToDate>false</LinksUpToDate>
  <CharactersWithSpaces>684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2019-03-29T02:48:00Z</dcterms:created>
  <dc:creator>钱巍</dc:creator>
  <cp:lastModifiedBy>zz</cp:lastModifiedBy>
  <dcterms:modified xsi:type="dcterms:W3CDTF">2025-06-27T00:54:44Z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eyJoZGlkIjoiYzRjODk0MjMwZTY0ZTYzMjY4YzZiNDM1MWY2ZjI4YzEiLCJ1c2VySWQiOiIxMzA3NjQ0Nzc1In0=</vt:lpwstr>
  </property>
  <property fmtid="{D5CDD505-2E9C-101B-9397-08002B2CF9AE}" pid="4" name="ICV">
    <vt:lpwstr>A7EA75EC0D13466E9BEE09699E93BA8F_12</vt:lpwstr>
  </property>
</Properties>
</file>