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814" w:rsidRDefault="007D346E">
      <w:pPr>
        <w:jc w:val="center"/>
        <w:rPr>
          <w:b/>
          <w:bCs/>
          <w:sz w:val="28"/>
          <w:szCs w:val="36"/>
          <w:lang/>
        </w:rPr>
      </w:pPr>
      <w:r w:rsidRPr="007D346E">
        <w:rPr>
          <w:rFonts w:hint="eastAsia"/>
          <w:b/>
          <w:bCs/>
          <w:sz w:val="28"/>
          <w:szCs w:val="36"/>
          <w:lang/>
        </w:rPr>
        <w:t>远程维护安全运维管理</w:t>
      </w:r>
      <w:r w:rsidR="00243B9F">
        <w:rPr>
          <w:rFonts w:hint="eastAsia"/>
          <w:b/>
          <w:bCs/>
          <w:sz w:val="28"/>
          <w:szCs w:val="36"/>
          <w:lang/>
        </w:rPr>
        <w:t>服务需求参数</w:t>
      </w:r>
    </w:p>
    <w:tbl>
      <w:tblPr>
        <w:tblStyle w:val="a3"/>
        <w:tblW w:w="9083" w:type="dxa"/>
        <w:tblInd w:w="101" w:type="dxa"/>
        <w:tblLook w:val="04A0"/>
      </w:tblPr>
      <w:tblGrid>
        <w:gridCol w:w="876"/>
        <w:gridCol w:w="1499"/>
        <w:gridCol w:w="6708"/>
      </w:tblGrid>
      <w:tr w:rsidR="006A6814">
        <w:trPr>
          <w:trHeight w:val="443"/>
        </w:trPr>
        <w:tc>
          <w:tcPr>
            <w:tcW w:w="876" w:type="dxa"/>
            <w:vAlign w:val="center"/>
          </w:tcPr>
          <w:p w:rsidR="006A6814" w:rsidRDefault="00243B9F">
            <w:pPr>
              <w:jc w:val="center"/>
              <w:rPr>
                <w:rFonts w:asciiTheme="minorEastAsia" w:hAnsiTheme="minorEastAsia" w:cs="仿宋"/>
                <w:b/>
                <w:bCs/>
                <w:kern w:val="0"/>
                <w:sz w:val="20"/>
                <w:szCs w:val="21"/>
              </w:rPr>
            </w:pPr>
            <w:r>
              <w:rPr>
                <w:rFonts w:asciiTheme="minorEastAsia" w:hAnsiTheme="minorEastAsia" w:cs="仿宋" w:hint="eastAsia"/>
                <w:b/>
                <w:bCs/>
                <w:kern w:val="0"/>
                <w:sz w:val="20"/>
                <w:szCs w:val="21"/>
              </w:rPr>
              <w:t>编号</w:t>
            </w:r>
          </w:p>
        </w:tc>
        <w:tc>
          <w:tcPr>
            <w:tcW w:w="1499" w:type="dxa"/>
            <w:vAlign w:val="center"/>
          </w:tcPr>
          <w:p w:rsidR="006A6814" w:rsidRDefault="00243B9F">
            <w:pPr>
              <w:jc w:val="center"/>
              <w:rPr>
                <w:rFonts w:asciiTheme="minorEastAsia" w:hAnsiTheme="minorEastAsia" w:cs="仿宋"/>
                <w:b/>
                <w:bCs/>
                <w:kern w:val="0"/>
                <w:sz w:val="20"/>
                <w:szCs w:val="21"/>
              </w:rPr>
            </w:pPr>
            <w:r>
              <w:rPr>
                <w:rFonts w:asciiTheme="minorEastAsia" w:hAnsiTheme="minorEastAsia" w:cs="仿宋" w:hint="eastAsia"/>
                <w:b/>
                <w:bCs/>
                <w:kern w:val="0"/>
                <w:sz w:val="20"/>
                <w:szCs w:val="21"/>
              </w:rPr>
              <w:t>名称</w:t>
            </w:r>
          </w:p>
        </w:tc>
        <w:tc>
          <w:tcPr>
            <w:tcW w:w="6708" w:type="dxa"/>
            <w:vAlign w:val="center"/>
          </w:tcPr>
          <w:p w:rsidR="006A6814" w:rsidRDefault="00243B9F">
            <w:pPr>
              <w:jc w:val="center"/>
              <w:rPr>
                <w:rFonts w:asciiTheme="minorEastAsia" w:hAnsiTheme="minorEastAsia" w:cs="仿宋"/>
                <w:b/>
                <w:bCs/>
                <w:kern w:val="0"/>
                <w:sz w:val="20"/>
                <w:szCs w:val="21"/>
              </w:rPr>
            </w:pPr>
            <w:r>
              <w:rPr>
                <w:rFonts w:asciiTheme="minorEastAsia" w:hAnsiTheme="minorEastAsia" w:cs="仿宋" w:hint="eastAsia"/>
                <w:b/>
                <w:bCs/>
                <w:kern w:val="0"/>
                <w:sz w:val="20"/>
                <w:szCs w:val="21"/>
              </w:rPr>
              <w:t>配置要求</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1</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安全运维入口服务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可以集成专用的硬件（软件）接入网关，能使用基于标准的高性能加密传输协议，通过</w:t>
            </w:r>
            <w:r>
              <w:rPr>
                <w:rFonts w:asciiTheme="minorEastAsia" w:hAnsiTheme="minorEastAsia" w:cs="仿宋" w:hint="eastAsia"/>
                <w:kern w:val="0"/>
                <w:sz w:val="20"/>
                <w:szCs w:val="21"/>
              </w:rPr>
              <w:t>SSL</w:t>
            </w:r>
            <w:r>
              <w:rPr>
                <w:rFonts w:asciiTheme="minorEastAsia" w:hAnsiTheme="minorEastAsia" w:cs="仿宋" w:hint="eastAsia"/>
                <w:kern w:val="0"/>
                <w:sz w:val="20"/>
                <w:szCs w:val="21"/>
              </w:rPr>
              <w:t>技术确保安全性。硬件（软件）网关能够有效屏蔽各种安全攻击，在确保性能前提下，能使用高强度的加密算法和</w:t>
            </w:r>
            <w:r>
              <w:rPr>
                <w:rFonts w:asciiTheme="minorEastAsia" w:hAnsiTheme="minorEastAsia" w:cs="仿宋" w:hint="eastAsia"/>
                <w:kern w:val="0"/>
                <w:sz w:val="20"/>
                <w:szCs w:val="21"/>
              </w:rPr>
              <w:t>1024</w:t>
            </w:r>
            <w:r>
              <w:rPr>
                <w:rFonts w:asciiTheme="minorEastAsia" w:hAnsiTheme="minorEastAsia" w:cs="仿宋" w:hint="eastAsia"/>
                <w:kern w:val="0"/>
                <w:sz w:val="20"/>
                <w:szCs w:val="21"/>
              </w:rPr>
              <w:t>位以上的密钥长度。协议必须通过</w:t>
            </w:r>
            <w:r>
              <w:rPr>
                <w:rFonts w:asciiTheme="minorEastAsia" w:hAnsiTheme="minorEastAsia" w:cs="仿宋" w:hint="eastAsia"/>
                <w:kern w:val="0"/>
                <w:sz w:val="20"/>
                <w:szCs w:val="21"/>
              </w:rPr>
              <w:t>SSL</w:t>
            </w:r>
            <w:r>
              <w:rPr>
                <w:rFonts w:asciiTheme="minorEastAsia" w:hAnsiTheme="minorEastAsia" w:cs="仿宋" w:hint="eastAsia"/>
                <w:kern w:val="0"/>
                <w:sz w:val="20"/>
                <w:szCs w:val="21"/>
              </w:rPr>
              <w:t>封装，以保证数据传输的安全。专用硬件（软件）网关和运维空间为同代码商，保障系统的可靠性和稳定性（提供产品界面截图）。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采用不常用</w:t>
            </w:r>
            <w:bookmarkStart w:id="0" w:name="_GoBack"/>
            <w:bookmarkEnd w:id="0"/>
            <w:r>
              <w:rPr>
                <w:rFonts w:asciiTheme="minorEastAsia" w:hAnsiTheme="minorEastAsia" w:cs="仿宋" w:hint="eastAsia"/>
                <w:kern w:val="0"/>
                <w:sz w:val="20"/>
                <w:szCs w:val="21"/>
              </w:rPr>
              <w:t>端口完善访问的安全</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提供公有云的域名防护产品保证域名的安全服务</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2</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身份认证服务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支持多因子认证，支持微信</w:t>
            </w:r>
            <w:r>
              <w:rPr>
                <w:rFonts w:asciiTheme="minorEastAsia" w:hAnsiTheme="minorEastAsia" w:cs="仿宋" w:hint="eastAsia"/>
                <w:kern w:val="0"/>
                <w:sz w:val="20"/>
                <w:szCs w:val="21"/>
                <w:lang/>
              </w:rPr>
              <w:t>公众号</w:t>
            </w:r>
            <w:r>
              <w:rPr>
                <w:rFonts w:asciiTheme="minorEastAsia" w:hAnsiTheme="minorEastAsia" w:cs="仿宋" w:hint="eastAsia"/>
                <w:kern w:val="0"/>
                <w:sz w:val="20"/>
                <w:szCs w:val="21"/>
              </w:rPr>
              <w:t>接收验证码（提供产品界面截图）。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验证码接收人员可自定义给为相应管理系统管理员（提供产品界面截图）。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提供运维人员管理平台</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可查看运维单位运维登录数据，并可以导出对应的数据表，包括登录明细和登录统计（提供产品界面截图）。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等线 Light" w:eastAsia="等线 Light" w:hAnsi="等线 Light" w:cs="等线 Light" w:hint="eastAsia"/>
                <w:bCs/>
                <w:sz w:val="24"/>
              </w:rPr>
              <w:t>★</w:t>
            </w:r>
            <w:r>
              <w:rPr>
                <w:rFonts w:asciiTheme="minorEastAsia" w:hAnsiTheme="minorEastAsia" w:cs="仿宋" w:hint="eastAsia"/>
                <w:kern w:val="0"/>
                <w:sz w:val="20"/>
                <w:szCs w:val="21"/>
              </w:rPr>
              <w:t>可根据需求多因子认证码发送多位角色管理员（提供产品界面截图）。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可根据管理要求通过时间，账号等纬度控制多因子认证码的发送（提供产品界面截图）。</w:t>
            </w:r>
          </w:p>
        </w:tc>
      </w:tr>
      <w:tr w:rsidR="006A6814">
        <w:tc>
          <w:tcPr>
            <w:tcW w:w="876"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3</w:t>
            </w:r>
          </w:p>
        </w:tc>
        <w:tc>
          <w:tcPr>
            <w:tcW w:w="1499"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多账号登录服务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可为运维单位开设若干运维账号访问安全空间，且若干账号的二次认证管理可为同一管理员（提供产品界面截图）。</w:t>
            </w:r>
          </w:p>
        </w:tc>
      </w:tr>
      <w:tr w:rsidR="006A6814">
        <w:tc>
          <w:tcPr>
            <w:tcW w:w="876"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4</w:t>
            </w:r>
          </w:p>
        </w:tc>
        <w:tc>
          <w:tcPr>
            <w:tcW w:w="1499"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运维账号限制</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不限制账号登录使用</w:t>
            </w:r>
          </w:p>
        </w:tc>
      </w:tr>
      <w:tr w:rsidR="006A6814">
        <w:tc>
          <w:tcPr>
            <w:tcW w:w="876"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5</w:t>
            </w:r>
          </w:p>
        </w:tc>
        <w:tc>
          <w:tcPr>
            <w:tcW w:w="1499"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运维空间水印服务</w:t>
            </w:r>
          </w:p>
        </w:tc>
        <w:tc>
          <w:tcPr>
            <w:tcW w:w="6708" w:type="dxa"/>
            <w:vAlign w:val="center"/>
          </w:tcPr>
          <w:p w:rsidR="006A6814" w:rsidRDefault="00243B9F">
            <w:pPr>
              <w:rPr>
                <w:rFonts w:asciiTheme="minorEastAsia" w:hAnsiTheme="minorEastAsia" w:cs="仿宋"/>
                <w:kern w:val="0"/>
                <w:sz w:val="20"/>
                <w:szCs w:val="21"/>
              </w:rPr>
            </w:pPr>
            <w:r>
              <w:rPr>
                <w:rFonts w:ascii="等线 Light" w:eastAsia="等线 Light" w:hAnsi="等线 Light" w:cs="等线 Light" w:hint="eastAsia"/>
                <w:bCs/>
                <w:sz w:val="24"/>
              </w:rPr>
              <w:t>★</w:t>
            </w:r>
            <w:r>
              <w:rPr>
                <w:rFonts w:asciiTheme="minorEastAsia" w:hAnsiTheme="minorEastAsia" w:cs="仿宋" w:hint="eastAsia"/>
                <w:kern w:val="0"/>
                <w:sz w:val="20"/>
                <w:szCs w:val="21"/>
              </w:rPr>
              <w:t>安全空间内提供屏幕水印功能，防止拍照泄漏数据。（提供产品界面截图）。</w:t>
            </w:r>
          </w:p>
        </w:tc>
      </w:tr>
      <w:tr w:rsidR="006A6814">
        <w:tc>
          <w:tcPr>
            <w:tcW w:w="876"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6</w:t>
            </w:r>
          </w:p>
        </w:tc>
        <w:tc>
          <w:tcPr>
            <w:tcW w:w="1499"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数据共享服务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通过控制安全策略，每个运维单位有共享数据磁盘</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7</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运维数据安全管理服务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安全运维空间和运维电脑无真实数据传输，仅传输桌面的图像变化量</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通过控制安全策略可实现运维电脑和运维空间通过代理的协议通道传输数据，数据类型可自定义（如实现仅传输</w:t>
            </w:r>
            <w:r>
              <w:rPr>
                <w:rFonts w:asciiTheme="minorEastAsia" w:hAnsiTheme="minorEastAsia" w:cs="仿宋" w:hint="eastAsia"/>
                <w:kern w:val="0"/>
                <w:sz w:val="20"/>
                <w:szCs w:val="21"/>
              </w:rPr>
              <w:t>TXT</w:t>
            </w:r>
            <w:r>
              <w:rPr>
                <w:rFonts w:asciiTheme="minorEastAsia" w:hAnsiTheme="minorEastAsia" w:cs="仿宋" w:hint="eastAsia"/>
                <w:kern w:val="0"/>
                <w:sz w:val="20"/>
                <w:szCs w:val="21"/>
              </w:rPr>
              <w:t>）（提供产品界面截图）。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可以根据管理控制单向传输数据（提供产品界面截图）。</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空间内提供安全杀毒服务</w:t>
            </w:r>
          </w:p>
        </w:tc>
      </w:tr>
      <w:tr w:rsidR="006A6814">
        <w:tc>
          <w:tcPr>
            <w:tcW w:w="876"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8</w:t>
            </w:r>
          </w:p>
        </w:tc>
        <w:tc>
          <w:tcPr>
            <w:tcW w:w="1499" w:type="dxa"/>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运维空间策略锁定服务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可设定运维单位无权修过，删除，更改，破坏运维空间系统</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9</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运维工具服务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提供预装所需要的运维工具，运维软件等</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支持运维空间的全生命周期管理，包括运维空间创建、测试、生产交付更新、升级、回退、镜像版本管理等，可实现一键切换运维仓（如更新软件等操作）（提供产品界面截图）。</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kern w:val="0"/>
                <w:sz w:val="20"/>
                <w:szCs w:val="21"/>
              </w:rPr>
              <w:t>10</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堡垒机安全服务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设置堡垒机不和外网通讯，只和安全运维空间通讯。</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支持国密算法（</w:t>
            </w:r>
            <w:r>
              <w:rPr>
                <w:rFonts w:asciiTheme="minorEastAsia" w:hAnsiTheme="minorEastAsia" w:cs="仿宋" w:hint="eastAsia"/>
                <w:kern w:val="0"/>
                <w:sz w:val="20"/>
                <w:szCs w:val="21"/>
              </w:rPr>
              <w:t>SM4</w:t>
            </w:r>
            <w:r>
              <w:rPr>
                <w:rFonts w:asciiTheme="minorEastAsia" w:hAnsiTheme="minorEastAsia" w:cs="仿宋" w:hint="eastAsia"/>
                <w:kern w:val="0"/>
                <w:sz w:val="20"/>
                <w:szCs w:val="21"/>
              </w:rPr>
              <w:t>）。</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等线 Light" w:eastAsia="等线 Light" w:hAnsi="等线 Light" w:cs="等线 Light" w:hint="eastAsia"/>
                <w:bCs/>
                <w:sz w:val="24"/>
              </w:rPr>
              <w:t>★</w:t>
            </w:r>
            <w:r>
              <w:rPr>
                <w:rFonts w:asciiTheme="minorEastAsia" w:hAnsiTheme="minorEastAsia" w:cs="仿宋" w:hint="eastAsia"/>
                <w:kern w:val="0"/>
                <w:sz w:val="20"/>
                <w:szCs w:val="21"/>
              </w:rPr>
              <w:t>提供堡垒机大于</w:t>
            </w:r>
            <w:r>
              <w:rPr>
                <w:rFonts w:asciiTheme="minorEastAsia" w:hAnsiTheme="minorEastAsia" w:cs="仿宋"/>
                <w:kern w:val="0"/>
                <w:sz w:val="20"/>
                <w:szCs w:val="21"/>
              </w:rPr>
              <w:t>10</w:t>
            </w:r>
            <w:r>
              <w:rPr>
                <w:rFonts w:asciiTheme="minorEastAsia" w:hAnsiTheme="minorEastAsia" w:cs="仿宋" w:hint="eastAsia"/>
                <w:kern w:val="0"/>
                <w:sz w:val="20"/>
                <w:szCs w:val="21"/>
              </w:rPr>
              <w:t>00</w:t>
            </w:r>
            <w:r>
              <w:rPr>
                <w:rFonts w:asciiTheme="minorEastAsia" w:hAnsiTheme="minorEastAsia" w:cs="仿宋" w:hint="eastAsia"/>
                <w:kern w:val="0"/>
                <w:sz w:val="20"/>
                <w:szCs w:val="21"/>
              </w:rPr>
              <w:t>点授权。</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支持批量修改数据库应用的账户密码，包括</w:t>
            </w:r>
            <w:r>
              <w:rPr>
                <w:rFonts w:asciiTheme="minorEastAsia" w:hAnsiTheme="minorEastAsia" w:cs="仿宋" w:hint="eastAsia"/>
                <w:kern w:val="0"/>
                <w:sz w:val="20"/>
                <w:szCs w:val="21"/>
              </w:rPr>
              <w:t>MySQL</w:t>
            </w:r>
            <w:r>
              <w:rPr>
                <w:rFonts w:asciiTheme="minorEastAsia" w:hAnsiTheme="minorEastAsia" w:cs="仿宋" w:hint="eastAsia"/>
                <w:kern w:val="0"/>
                <w:sz w:val="20"/>
                <w:szCs w:val="21"/>
              </w:rPr>
              <w:t>、</w:t>
            </w:r>
            <w:r>
              <w:rPr>
                <w:rFonts w:asciiTheme="minorEastAsia" w:hAnsiTheme="minorEastAsia" w:cs="仿宋" w:hint="eastAsia"/>
                <w:kern w:val="0"/>
                <w:sz w:val="20"/>
                <w:szCs w:val="21"/>
              </w:rPr>
              <w:t>Oracle</w:t>
            </w:r>
            <w:r>
              <w:rPr>
                <w:rFonts w:asciiTheme="minorEastAsia" w:hAnsiTheme="minorEastAsia" w:cs="仿宋" w:hint="eastAsia"/>
                <w:kern w:val="0"/>
                <w:sz w:val="20"/>
                <w:szCs w:val="21"/>
              </w:rPr>
              <w:t>、</w:t>
            </w:r>
            <w:r>
              <w:rPr>
                <w:rFonts w:asciiTheme="minorEastAsia" w:hAnsiTheme="minorEastAsia" w:cs="仿宋" w:hint="eastAsia"/>
                <w:kern w:val="0"/>
                <w:sz w:val="20"/>
                <w:szCs w:val="21"/>
              </w:rPr>
              <w:t>PostgreSQL</w:t>
            </w:r>
            <w:r>
              <w:rPr>
                <w:rFonts w:asciiTheme="minorEastAsia" w:hAnsiTheme="minorEastAsia" w:cs="仿宋" w:hint="eastAsia"/>
                <w:kern w:val="0"/>
                <w:sz w:val="20"/>
                <w:szCs w:val="21"/>
              </w:rPr>
              <w:t>、</w:t>
            </w:r>
            <w:r>
              <w:rPr>
                <w:rFonts w:asciiTheme="minorEastAsia" w:hAnsiTheme="minorEastAsia" w:cs="仿宋" w:hint="eastAsia"/>
                <w:kern w:val="0"/>
                <w:sz w:val="20"/>
                <w:szCs w:val="21"/>
              </w:rPr>
              <w:lastRenderedPageBreak/>
              <w:t>MariaDB</w:t>
            </w:r>
            <w:r>
              <w:rPr>
                <w:rFonts w:asciiTheme="minorEastAsia" w:hAnsiTheme="minorEastAsia" w:cs="仿宋" w:hint="eastAsia"/>
                <w:kern w:val="0"/>
                <w:sz w:val="20"/>
                <w:szCs w:val="21"/>
              </w:rPr>
              <w:t>、</w:t>
            </w:r>
            <w:r>
              <w:rPr>
                <w:rFonts w:asciiTheme="minorEastAsia" w:hAnsiTheme="minorEastAsia" w:cs="仿宋" w:hint="eastAsia"/>
                <w:kern w:val="0"/>
                <w:sz w:val="20"/>
                <w:szCs w:val="21"/>
              </w:rPr>
              <w:t>SQLServer</w:t>
            </w:r>
            <w:r>
              <w:rPr>
                <w:rFonts w:asciiTheme="minorEastAsia" w:hAnsiTheme="minorEastAsia" w:cs="仿宋" w:hint="eastAsia"/>
                <w:kern w:val="0"/>
                <w:sz w:val="20"/>
                <w:szCs w:val="21"/>
              </w:rPr>
              <w:t>。</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lastRenderedPageBreak/>
              <w:t>1</w:t>
            </w:r>
            <w:r>
              <w:rPr>
                <w:rFonts w:asciiTheme="minorEastAsia" w:hAnsiTheme="minorEastAsia" w:cs="仿宋"/>
                <w:kern w:val="0"/>
                <w:sz w:val="20"/>
                <w:szCs w:val="21"/>
              </w:rPr>
              <w:t>1</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提供安全运维空间</w:t>
            </w:r>
            <w:r>
              <w:rPr>
                <w:rFonts w:asciiTheme="minorEastAsia" w:hAnsiTheme="minorEastAsia" w:cs="仿宋" w:hint="eastAsia"/>
                <w:kern w:val="0"/>
                <w:sz w:val="20"/>
                <w:szCs w:val="21"/>
              </w:rPr>
              <w:t>-</w:t>
            </w:r>
            <w:r>
              <w:rPr>
                <w:rFonts w:asciiTheme="minorEastAsia" w:hAnsiTheme="minorEastAsia" w:cs="仿宋" w:hint="eastAsia"/>
                <w:kern w:val="0"/>
                <w:sz w:val="20"/>
                <w:szCs w:val="21"/>
              </w:rPr>
              <w:t>身份认证服务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支持登录限制功能，通过</w:t>
            </w:r>
            <w:r>
              <w:rPr>
                <w:rFonts w:asciiTheme="minorEastAsia" w:hAnsiTheme="minorEastAsia" w:cs="仿宋" w:hint="eastAsia"/>
                <w:kern w:val="0"/>
                <w:sz w:val="20"/>
                <w:szCs w:val="21"/>
              </w:rPr>
              <w:t>IP</w:t>
            </w:r>
            <w:r>
              <w:rPr>
                <w:rFonts w:asciiTheme="minorEastAsia" w:hAnsiTheme="minorEastAsia" w:cs="仿宋" w:hint="eastAsia"/>
                <w:kern w:val="0"/>
                <w:sz w:val="20"/>
                <w:szCs w:val="21"/>
              </w:rPr>
              <w:t>地址、时间段控制用户登录堡垒机。</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提供运维人员集中身份认证功能，使得运维人员仅需经过一次身份认证，就可以直接访问多台目标设备。</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支持对运维人员登录过程中，管理员进行确认和验证。</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当失败的用户身份鉴别尝试次数达到规定的数值时，能够中止用户与系统之间的会话过程，并对身份鉴别失败事件进行审计跟踪，保证审计信息不能被未授权的更改或破坏。</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每个授权用户具有唯一的用户标识（</w:t>
            </w:r>
            <w:r>
              <w:rPr>
                <w:rFonts w:asciiTheme="minorEastAsia" w:hAnsiTheme="minorEastAsia" w:cs="仿宋" w:hint="eastAsia"/>
                <w:kern w:val="0"/>
                <w:sz w:val="20"/>
                <w:szCs w:val="21"/>
              </w:rPr>
              <w:t>ID</w:t>
            </w:r>
            <w:r>
              <w:rPr>
                <w:rFonts w:asciiTheme="minorEastAsia" w:hAnsiTheme="minorEastAsia" w:cs="仿宋" w:hint="eastAsia"/>
                <w:kern w:val="0"/>
                <w:sz w:val="20"/>
                <w:szCs w:val="21"/>
              </w:rPr>
              <w:t>）和唯一的身份鉴别信息；如果进行用户和系统之间的相互身份鉴别，系统也具有唯一的身份鉴别信息。用户和系统的身份鉴别信息是不可伪造的。身份鉴别信息如口令是保密存储和传输的，使用了经过可信方签名的方法来构作证书。</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支持在用户请求访问系统资源时至少进行一次身份鉴别，必要时可反复鉴别。</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支持与</w:t>
            </w:r>
            <w:r>
              <w:rPr>
                <w:rFonts w:asciiTheme="minorEastAsia" w:hAnsiTheme="minorEastAsia" w:cs="仿宋" w:hint="eastAsia"/>
                <w:kern w:val="0"/>
                <w:sz w:val="20"/>
                <w:szCs w:val="21"/>
              </w:rPr>
              <w:t>AD</w:t>
            </w:r>
            <w:r>
              <w:rPr>
                <w:rFonts w:asciiTheme="minorEastAsia" w:hAnsiTheme="minorEastAsia" w:cs="仿宋" w:hint="eastAsia"/>
                <w:kern w:val="0"/>
                <w:sz w:val="20"/>
                <w:szCs w:val="21"/>
              </w:rPr>
              <w:t>、</w:t>
            </w:r>
            <w:r>
              <w:rPr>
                <w:rFonts w:asciiTheme="minorEastAsia" w:hAnsiTheme="minorEastAsia" w:cs="仿宋" w:hint="eastAsia"/>
                <w:kern w:val="0"/>
                <w:sz w:val="20"/>
                <w:szCs w:val="21"/>
              </w:rPr>
              <w:t>LDAP</w:t>
            </w:r>
            <w:r>
              <w:rPr>
                <w:rFonts w:asciiTheme="minorEastAsia" w:hAnsiTheme="minorEastAsia" w:cs="仿宋" w:hint="eastAsia"/>
                <w:kern w:val="0"/>
                <w:sz w:val="20"/>
                <w:szCs w:val="21"/>
              </w:rPr>
              <w:t>、</w:t>
            </w:r>
            <w:r>
              <w:rPr>
                <w:rFonts w:asciiTheme="minorEastAsia" w:hAnsiTheme="minorEastAsia" w:cs="仿宋" w:hint="eastAsia"/>
                <w:kern w:val="0"/>
                <w:sz w:val="20"/>
                <w:szCs w:val="21"/>
              </w:rPr>
              <w:t>CAS</w:t>
            </w:r>
            <w:r>
              <w:rPr>
                <w:rFonts w:asciiTheme="minorEastAsia" w:hAnsiTheme="minorEastAsia" w:cs="仿宋" w:hint="eastAsia"/>
                <w:kern w:val="0"/>
                <w:sz w:val="20"/>
                <w:szCs w:val="21"/>
              </w:rPr>
              <w:t>、</w:t>
            </w:r>
            <w:r>
              <w:rPr>
                <w:rFonts w:asciiTheme="minorEastAsia" w:hAnsiTheme="minorEastAsia" w:cs="仿宋" w:hint="eastAsia"/>
                <w:kern w:val="0"/>
                <w:sz w:val="20"/>
                <w:szCs w:val="21"/>
              </w:rPr>
              <w:t>RADIUS</w:t>
            </w:r>
            <w:r>
              <w:rPr>
                <w:rFonts w:asciiTheme="minorEastAsia" w:hAnsiTheme="minorEastAsia" w:cs="仿宋" w:hint="eastAsia"/>
                <w:kern w:val="0"/>
                <w:sz w:val="20"/>
                <w:szCs w:val="21"/>
              </w:rPr>
              <w:t>等认证系统联动后登录堡垒机，支持同步</w:t>
            </w:r>
            <w:r>
              <w:rPr>
                <w:rFonts w:asciiTheme="minorEastAsia" w:hAnsiTheme="minorEastAsia" w:cs="仿宋" w:hint="eastAsia"/>
                <w:kern w:val="0"/>
                <w:sz w:val="20"/>
                <w:szCs w:val="21"/>
              </w:rPr>
              <w:t>AD/LDAP</w:t>
            </w:r>
            <w:r>
              <w:rPr>
                <w:rFonts w:asciiTheme="minorEastAsia" w:hAnsiTheme="minorEastAsia" w:cs="仿宋" w:hint="eastAsia"/>
                <w:kern w:val="0"/>
                <w:sz w:val="20"/>
                <w:szCs w:val="21"/>
              </w:rPr>
              <w:t>用户。</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1</w:t>
            </w:r>
            <w:r>
              <w:rPr>
                <w:rFonts w:asciiTheme="minorEastAsia" w:hAnsiTheme="minorEastAsia" w:cs="仿宋"/>
                <w:kern w:val="0"/>
                <w:sz w:val="20"/>
                <w:szCs w:val="21"/>
              </w:rPr>
              <w:t>2</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访问和权限控制服务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支持工单系统设置一级、二级审批流程，普通用户通过申请资产授权工单以获取资产及应用运维权限，展示工单待办数量。</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支持管理员主动终断数据库协议会话。</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支持高危命令复核，复核信息可通过邮件形式发送，自动创建复核审批工单。</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支持内置</w:t>
            </w:r>
            <w:r>
              <w:rPr>
                <w:rFonts w:asciiTheme="minorEastAsia" w:hAnsiTheme="minorEastAsia" w:cs="仿宋" w:hint="eastAsia"/>
                <w:kern w:val="0"/>
                <w:sz w:val="20"/>
                <w:szCs w:val="21"/>
              </w:rPr>
              <w:t>Web UI</w:t>
            </w:r>
            <w:r>
              <w:rPr>
                <w:rFonts w:asciiTheme="minorEastAsia" w:hAnsiTheme="minorEastAsia" w:cs="仿宋" w:hint="eastAsia"/>
                <w:kern w:val="0"/>
                <w:sz w:val="20"/>
                <w:szCs w:val="21"/>
              </w:rPr>
              <w:t>数据库审计，不通过其他数据库工具登入到数据库。</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支持逻辑隔离环境的资产纳管，堡垒机可以统一管理不同隔离环境内的全部资产</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支持逻辑隔离环境的资产纳管，堡垒机可以统一管理不同隔离环境内的全部资产</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1</w:t>
            </w:r>
            <w:r>
              <w:rPr>
                <w:rFonts w:asciiTheme="minorEastAsia" w:hAnsiTheme="minorEastAsia" w:cs="仿宋"/>
                <w:kern w:val="0"/>
                <w:sz w:val="20"/>
                <w:szCs w:val="21"/>
              </w:rPr>
              <w:t>3</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运维方式服务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客户端访问方式：支持使用本地的</w:t>
            </w:r>
            <w:r>
              <w:rPr>
                <w:rFonts w:asciiTheme="minorEastAsia" w:hAnsiTheme="minorEastAsia" w:cs="仿宋" w:hint="eastAsia"/>
                <w:kern w:val="0"/>
                <w:sz w:val="20"/>
                <w:szCs w:val="21"/>
              </w:rPr>
              <w:t>Xshell</w:t>
            </w:r>
            <w:r>
              <w:rPr>
                <w:rFonts w:asciiTheme="minorEastAsia" w:hAnsiTheme="minorEastAsia" w:cs="仿宋" w:hint="eastAsia"/>
                <w:kern w:val="0"/>
                <w:sz w:val="20"/>
                <w:szCs w:val="21"/>
              </w:rPr>
              <w:t>，</w:t>
            </w:r>
            <w:r>
              <w:rPr>
                <w:rFonts w:asciiTheme="minorEastAsia" w:hAnsiTheme="minorEastAsia" w:cs="仿宋" w:hint="eastAsia"/>
                <w:kern w:val="0"/>
                <w:sz w:val="20"/>
                <w:szCs w:val="21"/>
              </w:rPr>
              <w:t>putty</w:t>
            </w:r>
            <w:r>
              <w:rPr>
                <w:rFonts w:asciiTheme="minorEastAsia" w:hAnsiTheme="minorEastAsia" w:cs="仿宋" w:hint="eastAsia"/>
                <w:kern w:val="0"/>
                <w:sz w:val="20"/>
                <w:szCs w:val="21"/>
              </w:rPr>
              <w:t>等客户端工具通过堡垒机访问资产，并具备搜索、资产树、分组能力。</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支持通过</w:t>
            </w:r>
            <w:r>
              <w:rPr>
                <w:rFonts w:asciiTheme="minorEastAsia" w:hAnsiTheme="minorEastAsia" w:cs="仿宋" w:hint="eastAsia"/>
                <w:kern w:val="0"/>
                <w:sz w:val="20"/>
                <w:szCs w:val="21"/>
              </w:rPr>
              <w:t>XRDP</w:t>
            </w:r>
            <w:r>
              <w:rPr>
                <w:rFonts w:asciiTheme="minorEastAsia" w:hAnsiTheme="minorEastAsia" w:cs="仿宋" w:hint="eastAsia"/>
                <w:kern w:val="0"/>
                <w:sz w:val="20"/>
                <w:szCs w:val="21"/>
              </w:rPr>
              <w:t>连接远程应用时的复制</w:t>
            </w:r>
            <w:r>
              <w:rPr>
                <w:rFonts w:asciiTheme="minorEastAsia" w:hAnsiTheme="minorEastAsia" w:cs="仿宋" w:hint="eastAsia"/>
                <w:kern w:val="0"/>
                <w:sz w:val="20"/>
                <w:szCs w:val="21"/>
              </w:rPr>
              <w:t>/</w:t>
            </w:r>
            <w:r>
              <w:rPr>
                <w:rFonts w:asciiTheme="minorEastAsia" w:hAnsiTheme="minorEastAsia" w:cs="仿宋" w:hint="eastAsia"/>
                <w:kern w:val="0"/>
                <w:sz w:val="20"/>
                <w:szCs w:val="21"/>
              </w:rPr>
              <w:t>粘贴、上传</w:t>
            </w:r>
            <w:r>
              <w:rPr>
                <w:rFonts w:asciiTheme="minorEastAsia" w:hAnsiTheme="minorEastAsia" w:cs="仿宋" w:hint="eastAsia"/>
                <w:kern w:val="0"/>
                <w:sz w:val="20"/>
                <w:szCs w:val="21"/>
              </w:rPr>
              <w:t>/</w:t>
            </w:r>
            <w:r>
              <w:rPr>
                <w:rFonts w:asciiTheme="minorEastAsia" w:hAnsiTheme="minorEastAsia" w:cs="仿宋" w:hint="eastAsia"/>
                <w:kern w:val="0"/>
                <w:sz w:val="20"/>
                <w:szCs w:val="21"/>
              </w:rPr>
              <w:t>下载（磁盘挂载）权限控制。</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支持数据库代理直连方式连接数据库，调用本地数据库管理工具如</w:t>
            </w:r>
            <w:r>
              <w:rPr>
                <w:rFonts w:asciiTheme="minorEastAsia" w:hAnsiTheme="minorEastAsia" w:cs="仿宋" w:hint="eastAsia"/>
                <w:kern w:val="0"/>
                <w:sz w:val="20"/>
                <w:szCs w:val="21"/>
              </w:rPr>
              <w:t>navicat</w:t>
            </w:r>
            <w:r>
              <w:rPr>
                <w:rFonts w:asciiTheme="minorEastAsia" w:hAnsiTheme="minorEastAsia" w:cs="仿宋" w:hint="eastAsia"/>
                <w:kern w:val="0"/>
                <w:sz w:val="20"/>
                <w:szCs w:val="21"/>
              </w:rPr>
              <w:t>、</w:t>
            </w:r>
            <w:r>
              <w:rPr>
                <w:rFonts w:asciiTheme="minorEastAsia" w:hAnsiTheme="minorEastAsia" w:cs="仿宋" w:hint="eastAsia"/>
                <w:kern w:val="0"/>
                <w:sz w:val="20"/>
                <w:szCs w:val="21"/>
              </w:rPr>
              <w:t>datagrid</w:t>
            </w:r>
            <w:r>
              <w:rPr>
                <w:rFonts w:asciiTheme="minorEastAsia" w:hAnsiTheme="minorEastAsia" w:cs="仿宋" w:hint="eastAsia"/>
                <w:kern w:val="0"/>
                <w:sz w:val="20"/>
                <w:szCs w:val="21"/>
              </w:rPr>
              <w:t>，而非使用</w:t>
            </w:r>
            <w:r>
              <w:rPr>
                <w:rFonts w:asciiTheme="minorEastAsia" w:hAnsiTheme="minorEastAsia" w:cs="仿宋" w:hint="eastAsia"/>
                <w:kern w:val="0"/>
                <w:sz w:val="20"/>
                <w:szCs w:val="21"/>
              </w:rPr>
              <w:t>RemoteApp</w:t>
            </w:r>
            <w:r>
              <w:rPr>
                <w:rFonts w:asciiTheme="minorEastAsia" w:hAnsiTheme="minorEastAsia" w:cs="仿宋" w:hint="eastAsia"/>
                <w:kern w:val="0"/>
                <w:sz w:val="20"/>
                <w:szCs w:val="21"/>
              </w:rPr>
              <w:t>方式。</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支持导入</w:t>
            </w:r>
            <w:r>
              <w:rPr>
                <w:rFonts w:asciiTheme="minorEastAsia" w:hAnsiTheme="minorEastAsia" w:cs="仿宋" w:hint="eastAsia"/>
                <w:kern w:val="0"/>
                <w:sz w:val="20"/>
                <w:szCs w:val="21"/>
              </w:rPr>
              <w:t>SQL</w:t>
            </w:r>
            <w:r>
              <w:rPr>
                <w:rFonts w:asciiTheme="minorEastAsia" w:hAnsiTheme="minorEastAsia" w:cs="仿宋" w:hint="eastAsia"/>
                <w:kern w:val="0"/>
                <w:sz w:val="20"/>
                <w:szCs w:val="21"/>
              </w:rPr>
              <w:t>文件和导出查询数据集。</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1</w:t>
            </w:r>
            <w:r>
              <w:rPr>
                <w:rFonts w:asciiTheme="minorEastAsia" w:hAnsiTheme="minorEastAsia" w:cs="仿宋"/>
                <w:kern w:val="0"/>
                <w:sz w:val="20"/>
                <w:szCs w:val="21"/>
              </w:rPr>
              <w:t>4</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日常运维服务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根据用户实际需求进行增加用户，删除用户</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调整安全策略</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安装运维软件和工具</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提供上传下载审核，操作</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提供二次认证的人员管理</w:t>
            </w:r>
          </w:p>
        </w:tc>
      </w:tr>
      <w:tr w:rsidR="006A6814">
        <w:tc>
          <w:tcPr>
            <w:tcW w:w="876"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1</w:t>
            </w:r>
            <w:r>
              <w:rPr>
                <w:rFonts w:asciiTheme="minorEastAsia" w:hAnsiTheme="minorEastAsia" w:cs="仿宋"/>
                <w:kern w:val="0"/>
                <w:sz w:val="20"/>
                <w:szCs w:val="21"/>
              </w:rPr>
              <w:t>5</w:t>
            </w:r>
          </w:p>
        </w:tc>
        <w:tc>
          <w:tcPr>
            <w:tcW w:w="1499" w:type="dxa"/>
            <w:vMerge w:val="restart"/>
            <w:vAlign w:val="center"/>
          </w:tcPr>
          <w:p w:rsidR="006A6814" w:rsidRDefault="00243B9F">
            <w:pPr>
              <w:jc w:val="center"/>
              <w:rPr>
                <w:rFonts w:asciiTheme="minorEastAsia" w:hAnsiTheme="minorEastAsia" w:cs="仿宋"/>
                <w:kern w:val="0"/>
                <w:sz w:val="20"/>
                <w:szCs w:val="21"/>
              </w:rPr>
            </w:pPr>
            <w:r>
              <w:rPr>
                <w:rFonts w:asciiTheme="minorEastAsia" w:hAnsiTheme="minorEastAsia" w:cs="仿宋" w:hint="eastAsia"/>
                <w:kern w:val="0"/>
                <w:sz w:val="20"/>
                <w:szCs w:val="21"/>
              </w:rPr>
              <w:t>运维服务</w:t>
            </w: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提供一年内不定期上门运维服务</w:t>
            </w:r>
          </w:p>
        </w:tc>
      </w:tr>
      <w:tr w:rsidR="006A6814">
        <w:tc>
          <w:tcPr>
            <w:tcW w:w="876" w:type="dxa"/>
            <w:vMerge/>
            <w:vAlign w:val="center"/>
          </w:tcPr>
          <w:p w:rsidR="006A6814" w:rsidRDefault="006A6814">
            <w:pPr>
              <w:ind w:left="900" w:hanging="480"/>
              <w:jc w:val="center"/>
              <w:rPr>
                <w:rFonts w:asciiTheme="minorEastAsia" w:hAnsiTheme="minorEastAsia" w:cs="仿宋"/>
                <w:kern w:val="0"/>
                <w:sz w:val="20"/>
                <w:szCs w:val="21"/>
              </w:rPr>
            </w:pPr>
          </w:p>
        </w:tc>
        <w:tc>
          <w:tcPr>
            <w:tcW w:w="1499" w:type="dxa"/>
            <w:vMerge/>
            <w:vAlign w:val="center"/>
          </w:tcPr>
          <w:p w:rsidR="006A6814" w:rsidRDefault="006A6814">
            <w:pPr>
              <w:ind w:left="900" w:hanging="480"/>
              <w:jc w:val="center"/>
              <w:rPr>
                <w:rFonts w:asciiTheme="minorEastAsia" w:hAnsiTheme="minorEastAsia" w:cs="仿宋"/>
                <w:kern w:val="0"/>
                <w:sz w:val="20"/>
                <w:szCs w:val="21"/>
              </w:rPr>
            </w:pPr>
          </w:p>
        </w:tc>
        <w:tc>
          <w:tcPr>
            <w:tcW w:w="6708" w:type="dxa"/>
            <w:vAlign w:val="center"/>
          </w:tcPr>
          <w:p w:rsidR="006A6814" w:rsidRDefault="00243B9F">
            <w:pPr>
              <w:rPr>
                <w:rFonts w:asciiTheme="minorEastAsia" w:hAnsiTheme="minorEastAsia" w:cs="仿宋"/>
                <w:kern w:val="0"/>
                <w:sz w:val="20"/>
                <w:szCs w:val="21"/>
              </w:rPr>
            </w:pPr>
            <w:r>
              <w:rPr>
                <w:rFonts w:asciiTheme="minorEastAsia" w:hAnsiTheme="minorEastAsia" w:cs="仿宋" w:hint="eastAsia"/>
                <w:kern w:val="0"/>
                <w:sz w:val="20"/>
                <w:szCs w:val="21"/>
              </w:rPr>
              <w:t>提供一年内不定时远程运维服务</w:t>
            </w:r>
          </w:p>
        </w:tc>
      </w:tr>
    </w:tbl>
    <w:p w:rsidR="006A6814" w:rsidRDefault="006A6814">
      <w:pPr>
        <w:rPr>
          <w:lang/>
        </w:rPr>
      </w:pPr>
    </w:p>
    <w:sectPr w:rsidR="006A6814" w:rsidSect="006A681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3B9F" w:rsidRDefault="00243B9F" w:rsidP="007D346E">
      <w:r>
        <w:separator/>
      </w:r>
    </w:p>
  </w:endnote>
  <w:endnote w:type="continuationSeparator" w:id="1">
    <w:p w:rsidR="00243B9F" w:rsidRDefault="00243B9F" w:rsidP="007D346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altName w:val="方正仿宋_GBK"/>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default"/>
    <w:sig w:usb0="00000000" w:usb1="00000000" w:usb2="00000016" w:usb3="00000000" w:csb0="0004000F"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3B9F" w:rsidRDefault="00243B9F" w:rsidP="007D346E">
      <w:r>
        <w:separator/>
      </w:r>
    </w:p>
  </w:footnote>
  <w:footnote w:type="continuationSeparator" w:id="1">
    <w:p w:rsidR="00243B9F" w:rsidRDefault="00243B9F" w:rsidP="007D346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1"/>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FA2B96B3"/>
    <w:rsid w:val="FA2B96B3"/>
    <w:rsid w:val="00243B9F"/>
    <w:rsid w:val="006A6814"/>
    <w:rsid w:val="007D346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A681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6A6814"/>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rsid w:val="007D346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7D346E"/>
    <w:rPr>
      <w:kern w:val="2"/>
      <w:sz w:val="18"/>
      <w:szCs w:val="18"/>
    </w:rPr>
  </w:style>
  <w:style w:type="paragraph" w:styleId="a5">
    <w:name w:val="footer"/>
    <w:basedOn w:val="a"/>
    <w:link w:val="Char0"/>
    <w:rsid w:val="007D346E"/>
    <w:pPr>
      <w:tabs>
        <w:tab w:val="center" w:pos="4153"/>
        <w:tab w:val="right" w:pos="8306"/>
      </w:tabs>
      <w:snapToGrid w:val="0"/>
      <w:jc w:val="left"/>
    </w:pPr>
    <w:rPr>
      <w:sz w:val="18"/>
      <w:szCs w:val="18"/>
    </w:rPr>
  </w:style>
  <w:style w:type="character" w:customStyle="1" w:styleId="Char0">
    <w:name w:val="页脚 Char"/>
    <w:basedOn w:val="a0"/>
    <w:link w:val="a5"/>
    <w:rsid w:val="007D346E"/>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311</Words>
  <Characters>1774</Characters>
  <Application>Microsoft Office Word</Application>
  <DocSecurity>0</DocSecurity>
  <Lines>14</Lines>
  <Paragraphs>4</Paragraphs>
  <ScaleCrop>false</ScaleCrop>
  <Company>Micorosoft</Company>
  <LinksUpToDate>false</LinksUpToDate>
  <CharactersWithSpaces>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李明良</dc:creator>
  <cp:lastModifiedBy>Micorosoft</cp:lastModifiedBy>
  <cp:revision>2</cp:revision>
  <dcterms:created xsi:type="dcterms:W3CDTF">2024-09-03T09:18:00Z</dcterms:created>
  <dcterms:modified xsi:type="dcterms:W3CDTF">2024-09-06T03:15:00Z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2052-5.3.0.7863</vt:lpwstr>
  </property>
  <property fmtid="{D5CDD505-2E9C-101B-9397-08002B2CF9AE}" pid="3" name="ICV">
    <vt:lpwstr>03FAFAC2674B0C69E663D666588BF931_41</vt:lpwstr>
  </property>
</Properties>
</file>