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hint="eastAsia" w:ascii="仿宋" w:hAnsi="仿宋" w:eastAsia="仿宋" w:cs="仿宋"/>
          <w:sz w:val="30"/>
          <w:szCs w:val="30"/>
          <w:lang w:eastAsia="zh-CN"/>
        </w:rPr>
      </w:pPr>
      <w:r>
        <w:rPr>
          <w:rFonts w:hint="eastAsia" w:ascii="仿宋" w:hAnsi="仿宋" w:eastAsia="仿宋" w:cs="仿宋"/>
          <w:sz w:val="30"/>
          <w:szCs w:val="30"/>
        </w:rPr>
        <w:t xml:space="preserve">医疗设备组合（含全自动清洗机等6项）</w:t>
      </w:r>
      <w:r>
        <w:rPr>
          <w:rFonts w:hint="eastAsia" w:ascii="仿宋" w:hAnsi="仿宋" w:eastAsia="仿宋" w:cs="仿宋"/>
          <w:sz w:val="30"/>
          <w:szCs w:val="30"/>
          <w:lang w:eastAsia="zh-CN"/>
        </w:rPr>
        <w:t xml:space="preserve">需求</w:t>
      </w:r>
      <w:r/>
    </w:p>
    <w:p>
      <w:pPr>
        <w:jc w:val="both"/>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 xml:space="preserve">设备要求：</w:t>
      </w:r>
      <w:r/>
    </w:p>
    <w:p>
      <w:pPr>
        <w:numPr>
          <w:ilvl w:val="0"/>
          <w:numId w:val="1"/>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eastAsia="zh-CN"/>
        </w:rPr>
        <w:t xml:space="preserve">全自动清洗机</w:t>
      </w:r>
      <w:r>
        <w:rPr>
          <w:rFonts w:hint="eastAsia" w:ascii="仿宋" w:hAnsi="仿宋" w:eastAsia="仿宋" w:cs="仿宋"/>
          <w:b/>
          <w:bCs/>
          <w:color w:val="auto"/>
          <w:spacing w:val="0"/>
          <w:sz w:val="28"/>
          <w:szCs w:val="28"/>
          <w:lang w:val="en-US" w:eastAsia="zh-CN"/>
        </w:rPr>
        <w:t xml:space="preserve">  数量1台  最高限价9.50万元</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主设备品牌型号：宁波海曙  KS-S1200DY单槽医用数控超声波清洗机</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（一）参数要求：</w:t>
      </w:r>
      <w:r/>
    </w:p>
    <w:p>
      <w:pPr>
        <w:numPr>
          <w:ilvl w:val="0"/>
          <w:numId w:val="2"/>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清洗机内尺寸：（mm） 600*400*288  容量： 69L</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2、供电电源： 220V/50Hz，频率：（kHz） 40，功率：（w） 1200、加热功率：5000W</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3、进水/排水方式： 电控进水、排水</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4、配置水位自动补偿功能、脱气功能</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5、开关降音盖方式： 手动开启和关闭降音盖</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6、加热器配置： 采用铝合金加热器</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7、温度可调： 常温-69℃，时间可调：1-99min，均数字显示</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14、清洗网篮、槽内、外壳体材料采用304不锈钢网孔板氩焊而成</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（二）其他要求：</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1、全自动清洗机质保时间至少5年；</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2、加配华澜高压清洗水枪、气枪（8喷头）、常州华澜HL-25L无油低音气泵各一套；</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3、加配60升RO反渗透纯净水机（质保5年，质保期内净水机要求定期免费更换净水机相应的耗材，每年至少一次），安装后保证能与清洗机一起正常运行。</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4、设备出现故障，30分钟内响应，6小时内到现场检修指导。</w:t>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t xml:space="preserve">二、高压灭菌器  数量1台  最高限价6.50万元</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主要设备品牌型号：上海申安</w:t>
      </w:r>
      <w:r>
        <w:rPr>
          <w:rFonts w:hint="eastAsia" w:ascii="仿宋" w:hAnsi="仿宋" w:eastAsia="仿宋" w:cs="仿宋"/>
          <w:color w:val="auto"/>
          <w:spacing w:val="0"/>
          <w:sz w:val="28"/>
          <w:szCs w:val="28"/>
          <w:lang w:val="en-US" w:eastAsia="zh-CN"/>
        </w:rPr>
        <w:tab/>
      </w:r>
      <w:r>
        <w:rPr>
          <w:rFonts w:hint="eastAsia" w:ascii="仿宋" w:hAnsi="仿宋" w:eastAsia="仿宋" w:cs="仿宋"/>
          <w:color w:val="auto"/>
          <w:spacing w:val="0"/>
          <w:sz w:val="28"/>
          <w:szCs w:val="28"/>
          <w:lang w:val="en-US" w:eastAsia="zh-CN"/>
        </w:rPr>
        <w:t xml:space="preserve">LDZH-100KBS立式压力蒸汽灭菌器</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（一）参数要求：</w:t>
      </w:r>
      <w:r/>
    </w:p>
    <w:p>
      <w:pPr>
        <w:numPr>
          <w:ilvl w:val="0"/>
          <w:numId w:val="3"/>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自控型 容积100L，不锈钢材质 </w:t>
      </w:r>
      <w:r/>
    </w:p>
    <w:p>
      <w:pPr>
        <w:numPr>
          <w:ilvl w:val="0"/>
          <w:numId w:val="3"/>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电压/功率：380V/6KW </w:t>
      </w:r>
      <w:r/>
    </w:p>
    <w:p>
      <w:pPr>
        <w:numPr>
          <w:ilvl w:val="0"/>
          <w:numId w:val="3"/>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灭菌温度：50-134℃ ，灭菌时间：1-99h  工作压力：0.217MPa  </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外形尺寸：630×700×1200mm、容器容积：500×550mm 、网篮尺寸：470×230mm（2个）  </w:t>
      </w:r>
      <w:r/>
    </w:p>
    <w:p>
      <w:pPr>
        <w:numPr>
          <w:ilvl w:val="0"/>
          <w:numId w:val="4"/>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其他要求：1、质保时间至少5年，除了常规维保，质保期内另包含每年灭菌器的免费检修更换原厂配件服务（按厂家每年的更换标准执行）；灭菌器每年的关键配件按规定送特种设备检测院安全校验的送检服务（每年至少一次）。 </w:t>
      </w:r>
      <w:r/>
    </w:p>
    <w:p>
      <w:pPr>
        <w:numPr>
          <w:ilvl w:val="0"/>
          <w:numId w:val="2"/>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灭菌器加配容量6L的蒸馏水机(质保5年，质保期内每年免费更换净水机相应的耗材，每年至少一次）；</w:t>
      </w:r>
      <w:r/>
    </w:p>
    <w:p>
      <w:pPr>
        <w:numPr>
          <w:ilvl w:val="0"/>
          <w:numId w:val="2"/>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加配弹簧开启式安全阀，弹簧式放气阀，压力表，密封圈一套（上海申安配套专用，原厂产品）。</w:t>
      </w:r>
      <w:r/>
    </w:p>
    <w:p>
      <w:pPr>
        <w:numPr>
          <w:ilvl w:val="0"/>
          <w:numId w:val="2"/>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包含灭菌器配套用亘泽BD测试包400个；</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5、设备出现故障，30分钟内响应，6小时内到现场检修指导。</w:t>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b/>
          <w:bCs/>
          <w:color w:val="auto"/>
          <w:spacing w:val="0"/>
          <w:sz w:val="28"/>
          <w:szCs w:val="28"/>
          <w:lang w:val="en-US" w:eastAsia="zh-CN"/>
        </w:rPr>
        <w:t xml:space="preserve">三、全自动封切割打印一体机</w:t>
      </w:r>
      <w:r>
        <w:rPr>
          <w:rFonts w:hint="eastAsia" w:ascii="仿宋" w:hAnsi="仿宋" w:eastAsia="仿宋" w:cs="仿宋"/>
          <w:b/>
          <w:bCs/>
          <w:color w:val="auto"/>
          <w:spacing w:val="0"/>
          <w:sz w:val="28"/>
          <w:szCs w:val="28"/>
          <w:lang w:val="en-US" w:eastAsia="zh-CN"/>
        </w:rPr>
        <w:tab/>
      </w:r>
      <w:r>
        <w:rPr>
          <w:rFonts w:hint="eastAsia" w:ascii="仿宋" w:hAnsi="仿宋" w:eastAsia="仿宋" w:cs="仿宋"/>
          <w:b/>
          <w:bCs/>
          <w:color w:val="auto"/>
          <w:spacing w:val="0"/>
          <w:sz w:val="28"/>
          <w:szCs w:val="28"/>
          <w:lang w:val="en-US" w:eastAsia="zh-CN"/>
        </w:rPr>
        <w:tab/>
      </w:r>
      <w:r>
        <w:rPr>
          <w:rFonts w:hint="eastAsia" w:ascii="仿宋" w:hAnsi="仿宋" w:eastAsia="仿宋" w:cs="仿宋"/>
          <w:b/>
          <w:bCs/>
          <w:color w:val="auto"/>
          <w:spacing w:val="0"/>
          <w:sz w:val="28"/>
          <w:szCs w:val="28"/>
          <w:lang w:val="en-US" w:eastAsia="zh-CN"/>
        </w:rPr>
        <w:t xml:space="preserve">数量1台  最高限价4.80 万元</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品牌型号： 斯立普（上海）</w:t>
      </w:r>
      <w:r>
        <w:rPr>
          <w:rFonts w:hint="eastAsia" w:ascii="仿宋" w:hAnsi="仿宋" w:eastAsia="仿宋" w:cs="仿宋"/>
          <w:color w:val="auto"/>
          <w:spacing w:val="0"/>
          <w:sz w:val="28"/>
          <w:szCs w:val="28"/>
          <w:lang w:val="en-US" w:eastAsia="zh-CN"/>
        </w:rPr>
        <w:tab/>
      </w:r>
      <w:r>
        <w:rPr>
          <w:rFonts w:hint="eastAsia" w:ascii="仿宋" w:hAnsi="仿宋" w:eastAsia="仿宋" w:cs="仿宋"/>
          <w:color w:val="auto"/>
          <w:spacing w:val="0"/>
          <w:sz w:val="28"/>
          <w:szCs w:val="28"/>
          <w:lang w:val="en-US" w:eastAsia="zh-CN"/>
        </w:rPr>
        <w:t xml:space="preserve">SLP121-A</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（一）参数要求：</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 xml:space="preserve">基本功能：切割、封口、打印于一体，能单独切割或者单独封口打印</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 xml:space="preserve">技术参数：</w:t>
      </w:r>
      <w:r/>
    </w:p>
    <w:p>
      <w:pPr>
        <w:numPr>
          <w:ilvl w:val="0"/>
          <w:numId w:val="5"/>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 xml:space="preserve">控制系统：7寸液晶电容触控屏，图形化操作界面，内置时钟/日历和工作参数的调整和设置、计数功能，全中文显示，安卓操作系统。 </w:t>
      </w:r>
      <w:r>
        <w:rPr>
          <w:rFonts w:hint="eastAsia" w:ascii="仿宋" w:hAnsi="仿宋" w:eastAsia="仿宋" w:cs="仿宋"/>
          <w:color w:val="auto"/>
          <w:spacing w:val="0"/>
          <w:sz w:val="28"/>
          <w:szCs w:val="28"/>
          <w:lang w:val="en-US" w:eastAsia="zh-CN"/>
        </w:rPr>
        <w:t xml:space="preserve">2、</w:t>
      </w:r>
      <w:r>
        <w:rPr>
          <w:rFonts w:hint="default" w:ascii="仿宋" w:hAnsi="仿宋" w:eastAsia="仿宋" w:cs="仿宋"/>
          <w:color w:val="auto"/>
          <w:spacing w:val="0"/>
          <w:sz w:val="28"/>
          <w:szCs w:val="28"/>
          <w:lang w:val="en-US" w:eastAsia="zh-CN"/>
        </w:rPr>
        <w:t xml:space="preserve">交流电源：220V±10% 50Hz</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功率：600W</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最大电流：3.2A </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保 险 丝：5A X 2 </w:t>
      </w:r>
      <w:r>
        <w:rPr>
          <w:rFonts w:hint="eastAsia" w:ascii="仿宋" w:hAnsi="仿宋" w:eastAsia="仿宋" w:cs="仿宋"/>
          <w:color w:val="auto"/>
          <w:spacing w:val="0"/>
          <w:sz w:val="28"/>
          <w:szCs w:val="28"/>
          <w:lang w:val="en-US" w:eastAsia="zh-CN"/>
        </w:rPr>
        <w:t xml:space="preserve">。</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w:t>
      </w:r>
      <w:r>
        <w:rPr>
          <w:rFonts w:hint="default" w:ascii="仿宋" w:hAnsi="仿宋" w:eastAsia="仿宋" w:cs="仿宋"/>
          <w:color w:val="auto"/>
          <w:spacing w:val="0"/>
          <w:sz w:val="28"/>
          <w:szCs w:val="28"/>
          <w:lang w:val="en-US" w:eastAsia="zh-CN"/>
        </w:rPr>
        <w:t xml:space="preserve">切割长度：≥50mm </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切割速度：18±0.5m/min </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切割精度：≤1% </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切割宽度：≤400mm（可多卷同时切割封口）</w:t>
      </w:r>
      <w:r>
        <w:rPr>
          <w:rFonts w:hint="eastAsia" w:ascii="仿宋" w:hAnsi="仿宋" w:eastAsia="仿宋" w:cs="仿宋"/>
          <w:color w:val="auto"/>
          <w:spacing w:val="0"/>
          <w:sz w:val="28"/>
          <w:szCs w:val="28"/>
          <w:lang w:val="en-US" w:eastAsia="zh-CN"/>
        </w:rPr>
        <w:t xml:space="preserve">。</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4、</w:t>
      </w:r>
      <w:r>
        <w:rPr>
          <w:rFonts w:hint="default" w:ascii="仿宋" w:hAnsi="仿宋" w:eastAsia="仿宋" w:cs="仿宋"/>
          <w:color w:val="auto"/>
          <w:spacing w:val="0"/>
          <w:sz w:val="28"/>
          <w:szCs w:val="28"/>
          <w:lang w:val="en-US" w:eastAsia="zh-CN"/>
        </w:rPr>
        <w:t xml:space="preserve">采用光控技术实现封口</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封口速度：10±0.5m/min</w:t>
      </w:r>
      <w:r>
        <w:rPr>
          <w:rFonts w:hint="eastAsia" w:ascii="仿宋" w:hAnsi="仿宋" w:eastAsia="仿宋" w:cs="仿宋"/>
          <w:color w:val="auto"/>
          <w:spacing w:val="0"/>
          <w:sz w:val="28"/>
          <w:szCs w:val="28"/>
          <w:lang w:val="en-US" w:eastAsia="zh-CN"/>
        </w:rPr>
        <w:t xml:space="preserve">， </w:t>
      </w:r>
      <w:r>
        <w:rPr>
          <w:rFonts w:hint="default" w:ascii="仿宋" w:hAnsi="仿宋" w:eastAsia="仿宋" w:cs="仿宋"/>
          <w:color w:val="auto"/>
          <w:spacing w:val="0"/>
          <w:sz w:val="28"/>
          <w:szCs w:val="28"/>
          <w:lang w:val="en-US" w:eastAsia="zh-CN"/>
        </w:rPr>
        <w:t xml:space="preserve">打印自动检测</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压痕宽度：12mm，封口留边：0</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35mm</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可调 </w:t>
      </w:r>
      <w:r>
        <w:rPr>
          <w:rFonts w:hint="eastAsia" w:ascii="仿宋" w:hAnsi="仿宋" w:eastAsia="仿宋" w:cs="仿宋"/>
          <w:color w:val="auto"/>
          <w:spacing w:val="0"/>
          <w:sz w:val="28"/>
          <w:szCs w:val="28"/>
          <w:lang w:val="en-US" w:eastAsia="zh-CN"/>
        </w:rPr>
        <w:t xml:space="preserve">）、</w:t>
      </w:r>
      <w:r>
        <w:rPr>
          <w:rFonts w:hint="default" w:ascii="仿宋" w:hAnsi="仿宋" w:eastAsia="仿宋" w:cs="仿宋"/>
          <w:color w:val="auto"/>
          <w:spacing w:val="0"/>
          <w:sz w:val="28"/>
          <w:szCs w:val="28"/>
          <w:lang w:val="en-US" w:eastAsia="zh-CN"/>
        </w:rPr>
        <w:t xml:space="preserve">封口压力：85±30N </w:t>
      </w:r>
      <w:r>
        <w:rPr>
          <w:rFonts w:hint="eastAsia" w:ascii="仿宋" w:hAnsi="仿宋" w:eastAsia="仿宋" w:cs="仿宋"/>
          <w:color w:val="auto"/>
          <w:spacing w:val="0"/>
          <w:sz w:val="28"/>
          <w:szCs w:val="28"/>
          <w:lang w:val="en-US" w:eastAsia="zh-CN"/>
        </w:rPr>
        <w:t xml:space="preserve">等，需</w:t>
      </w:r>
      <w:r>
        <w:rPr>
          <w:rFonts w:hint="default" w:ascii="仿宋" w:hAnsi="仿宋" w:eastAsia="仿宋" w:cs="仿宋"/>
          <w:color w:val="auto"/>
          <w:spacing w:val="0"/>
          <w:sz w:val="28"/>
          <w:szCs w:val="28"/>
          <w:lang w:val="en-US" w:eastAsia="zh-CN"/>
        </w:rPr>
        <w:t xml:space="preserve">标符合标准 《YY/T 0698.5-2009》 的要求</w:t>
      </w:r>
      <w:r>
        <w:rPr>
          <w:rFonts w:hint="eastAsia" w:ascii="仿宋" w:hAnsi="仿宋" w:eastAsia="仿宋" w:cs="仿宋"/>
          <w:color w:val="auto"/>
          <w:spacing w:val="0"/>
          <w:sz w:val="28"/>
          <w:szCs w:val="28"/>
          <w:lang w:val="en-US" w:eastAsia="zh-CN"/>
        </w:rPr>
        <w:t xml:space="preserve">。</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5、</w:t>
      </w:r>
      <w:r>
        <w:rPr>
          <w:rFonts w:hint="default" w:ascii="仿宋" w:hAnsi="仿宋" w:eastAsia="仿宋" w:cs="仿宋"/>
          <w:color w:val="auto"/>
          <w:spacing w:val="0"/>
          <w:sz w:val="28"/>
          <w:szCs w:val="28"/>
          <w:lang w:val="en-US" w:eastAsia="zh-CN"/>
        </w:rPr>
        <w:t xml:space="preserve">工作温度：60~220℃可调11、控温精度：≤1% ，自带过热保护功能。   </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6、</w:t>
      </w:r>
      <w:r>
        <w:rPr>
          <w:rFonts w:hint="default" w:ascii="仿宋" w:hAnsi="仿宋" w:eastAsia="仿宋" w:cs="仿宋"/>
          <w:color w:val="auto"/>
          <w:spacing w:val="0"/>
          <w:sz w:val="28"/>
          <w:szCs w:val="28"/>
          <w:lang w:val="en-US" w:eastAsia="zh-CN"/>
        </w:rPr>
        <w:t xml:space="preserve">打印方式：针式打印机</w:t>
      </w:r>
      <w:r>
        <w:rPr>
          <w:rFonts w:hint="eastAsia" w:ascii="仿宋" w:hAnsi="仿宋" w:eastAsia="仿宋" w:cs="仿宋"/>
          <w:color w:val="auto"/>
          <w:spacing w:val="0"/>
          <w:sz w:val="28"/>
          <w:szCs w:val="28"/>
          <w:lang w:val="en-US" w:eastAsia="zh-CN"/>
        </w:rPr>
        <w:t xml:space="preserve">（需要配备）</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7、</w:t>
      </w:r>
      <w:r>
        <w:rPr>
          <w:rFonts w:hint="default" w:ascii="仿宋" w:hAnsi="仿宋" w:eastAsia="仿宋" w:cs="仿宋"/>
          <w:color w:val="auto"/>
          <w:spacing w:val="0"/>
          <w:sz w:val="28"/>
          <w:szCs w:val="28"/>
          <w:lang w:val="en-US" w:eastAsia="zh-CN"/>
        </w:rPr>
        <w:t xml:space="preserve">设备尺寸：1090×290×200mm 20、滚轴尺寸：1100*286*52mm21、外壳材质：304不锈钢</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（二）其他</w:t>
      </w:r>
      <w:r>
        <w:rPr>
          <w:rFonts w:hint="default" w:ascii="仿宋" w:hAnsi="仿宋" w:eastAsia="仿宋" w:cs="仿宋"/>
          <w:color w:val="auto"/>
          <w:spacing w:val="0"/>
          <w:sz w:val="28"/>
          <w:szCs w:val="28"/>
          <w:lang w:val="en-US" w:eastAsia="zh-CN"/>
        </w:rPr>
        <w:t xml:space="preserve">要求：</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 xml:space="preserve">1、质保时间至少5年 </w:t>
      </w:r>
      <w:r>
        <w:rPr>
          <w:rFonts w:hint="eastAsia" w:ascii="仿宋" w:hAnsi="仿宋" w:eastAsia="仿宋" w:cs="仿宋"/>
          <w:color w:val="auto"/>
          <w:spacing w:val="0"/>
          <w:sz w:val="28"/>
          <w:szCs w:val="28"/>
          <w:lang w:val="en-US" w:eastAsia="zh-CN"/>
        </w:rPr>
        <w:t xml:space="preserve">；</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 xml:space="preserve">2、封口机测试卡质保期内免费提供</w:t>
      </w:r>
      <w:r>
        <w:rPr>
          <w:rFonts w:hint="eastAsia" w:ascii="仿宋" w:hAnsi="仿宋" w:eastAsia="仿宋" w:cs="仿宋"/>
          <w:color w:val="auto"/>
          <w:spacing w:val="0"/>
          <w:sz w:val="28"/>
          <w:szCs w:val="28"/>
          <w:lang w:val="en-US" w:eastAsia="zh-CN"/>
        </w:rPr>
        <w:t xml:space="preserve">（约3000份）</w:t>
      </w:r>
      <w:r>
        <w:rPr>
          <w:rFonts w:hint="default" w:ascii="仿宋" w:hAnsi="仿宋" w:eastAsia="仿宋" w:cs="仿宋"/>
          <w:color w:val="auto"/>
          <w:spacing w:val="0"/>
          <w:sz w:val="28"/>
          <w:szCs w:val="28"/>
          <w:lang w:val="en-US" w:eastAsia="zh-CN"/>
        </w:rPr>
        <w:t xml:space="preserve">；</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w:t>
      </w:r>
      <w:r>
        <w:rPr>
          <w:rFonts w:hint="default" w:ascii="仿宋" w:hAnsi="仿宋" w:eastAsia="仿宋" w:cs="仿宋"/>
          <w:color w:val="auto"/>
          <w:spacing w:val="0"/>
          <w:sz w:val="28"/>
          <w:szCs w:val="28"/>
          <w:lang w:val="en-US" w:eastAsia="zh-CN"/>
        </w:rPr>
        <w:t xml:space="preserve">、设备出现故障，30分钟内响应，6小时内到现场检修指导。</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t xml:space="preserve">四、快速生物阅读器</w:t>
      </w:r>
      <w:r>
        <w:rPr>
          <w:rFonts w:hint="eastAsia" w:ascii="仿宋" w:hAnsi="仿宋" w:eastAsia="仿宋" w:cs="仿宋"/>
          <w:b/>
          <w:bCs/>
          <w:color w:val="auto"/>
          <w:spacing w:val="0"/>
          <w:sz w:val="28"/>
          <w:szCs w:val="28"/>
          <w:lang w:val="en-US" w:eastAsia="zh-CN"/>
        </w:rPr>
        <w:tab/>
      </w:r>
      <w:r>
        <w:rPr>
          <w:rFonts w:hint="eastAsia" w:ascii="仿宋" w:hAnsi="仿宋" w:eastAsia="仿宋" w:cs="仿宋"/>
          <w:b/>
          <w:bCs/>
          <w:color w:val="auto"/>
          <w:spacing w:val="0"/>
          <w:sz w:val="28"/>
          <w:szCs w:val="28"/>
          <w:lang w:val="en-US" w:eastAsia="zh-CN"/>
        </w:rPr>
        <w:t xml:space="preserve">数量1台  最高限价3.00万元</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品牌型号：湖州一控</w:t>
      </w:r>
      <w:r>
        <w:rPr>
          <w:rFonts w:hint="eastAsia" w:ascii="仿宋" w:hAnsi="仿宋" w:eastAsia="仿宋" w:cs="仿宋"/>
          <w:color w:val="auto"/>
          <w:spacing w:val="0"/>
          <w:sz w:val="28"/>
          <w:szCs w:val="28"/>
          <w:lang w:val="en-US" w:eastAsia="zh-CN"/>
        </w:rPr>
        <w:tab/>
      </w:r>
      <w:r>
        <w:rPr>
          <w:rFonts w:hint="eastAsia" w:ascii="仿宋" w:hAnsi="仿宋" w:eastAsia="仿宋" w:cs="仿宋"/>
          <w:color w:val="auto"/>
          <w:spacing w:val="0"/>
          <w:sz w:val="28"/>
          <w:szCs w:val="28"/>
          <w:lang w:val="en-US" w:eastAsia="zh-CN"/>
        </w:rPr>
        <w:t xml:space="preserve">一控YK-K20M </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参数要求：</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1、最大培养孔：8支</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2、外形尺寸：255mm*220mm*108mm， 显示屏：7寸TFT触摸屏</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3、20分钟快速检测出结果</w:t>
      </w:r>
      <w:r/>
    </w:p>
    <w:p>
      <w:pPr>
        <w:numPr>
          <w:ilvl w:val="0"/>
          <w:numId w:val="1"/>
        </w:numPr>
        <w:ind w:left="0" w:firstLine="0"/>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其他要求：</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1、质保时间至少5年；</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2、配湖州一控阅读器配套使用的快速检测生物试剂100套；</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3、设备出现故障，30分钟内响应，6小时内到现场检修指导。</w:t>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t xml:space="preserve">五、 医用多功能打包台  数量1台  最高限价1.5万元</w:t>
      </w:r>
      <w:r/>
    </w:p>
    <w:p>
      <w:pPr>
        <w:numPr>
          <w:ilvl w:val="0"/>
          <w:numId w:val="0"/>
        </w:numPr>
        <w:jc w:val="left"/>
        <w:keepLines w:val="0"/>
        <w:keepNext w:val="0"/>
        <w:pageBreakBefore w:val="0"/>
        <w:spacing w:line="400" w:lineRule="exact"/>
        <w:widowControl w:val="off"/>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品牌：常州华澜，打包台需配紫外线灭菌设置，尺寸现场勘验时可测量。</w:t>
      </w:r>
      <w:r/>
    </w:p>
    <w:p>
      <w:pPr>
        <w:numPr>
          <w:ilvl w:val="0"/>
          <w:numId w:val="0"/>
        </w:numPr>
        <w:jc w:val="left"/>
        <w:keepLines w:val="0"/>
        <w:keepNext w:val="0"/>
        <w:pageBreakBefore w:val="0"/>
        <w:spacing w:line="400" w:lineRule="exact"/>
        <w:widowControl w:val="off"/>
        <w:rPr>
          <w:rFonts w:hint="eastAsia"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b/>
          <w:bCs/>
          <w:color w:val="auto"/>
          <w:spacing w:val="0"/>
          <w:sz w:val="28"/>
          <w:szCs w:val="28"/>
          <w:lang w:val="en-US" w:eastAsia="zh-CN"/>
        </w:rPr>
        <w:t xml:space="preserve">六、烘干机</w:t>
      </w:r>
      <w:r>
        <w:rPr>
          <w:rFonts w:hint="eastAsia" w:ascii="仿宋" w:hAnsi="仿宋" w:eastAsia="仿宋" w:cs="仿宋"/>
          <w:b/>
          <w:bCs/>
          <w:color w:val="auto"/>
          <w:spacing w:val="0"/>
          <w:sz w:val="28"/>
          <w:szCs w:val="28"/>
          <w:lang w:val="en-US" w:eastAsia="zh-CN"/>
        </w:rPr>
        <w:tab/>
      </w:r>
      <w:r>
        <w:rPr>
          <w:rFonts w:hint="eastAsia" w:ascii="仿宋" w:hAnsi="仿宋" w:eastAsia="仿宋" w:cs="仿宋"/>
          <w:b/>
          <w:bCs/>
          <w:color w:val="auto"/>
          <w:spacing w:val="0"/>
          <w:sz w:val="28"/>
          <w:szCs w:val="28"/>
          <w:lang w:val="en-US" w:eastAsia="zh-CN"/>
        </w:rPr>
        <w:t xml:space="preserve">数量1台   最高限价0.45万元</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品牌型号：</w:t>
      </w:r>
      <w:r>
        <w:rPr>
          <w:rFonts w:hint="eastAsia" w:ascii="仿宋" w:hAnsi="仿宋" w:eastAsia="仿宋" w:cs="仿宋"/>
          <w:color w:val="auto"/>
          <w:spacing w:val="0"/>
          <w:sz w:val="28"/>
          <w:szCs w:val="28"/>
          <w:lang w:val="en-US" w:eastAsia="zh-CN"/>
        </w:rPr>
        <w:t xml:space="preserve">上海跃进</w:t>
      </w:r>
      <w:r>
        <w:rPr>
          <w:rFonts w:hint="eastAsia" w:ascii="仿宋" w:hAnsi="仿宋" w:eastAsia="仿宋" w:cs="仿宋"/>
          <w:color w:val="auto"/>
          <w:spacing w:val="0"/>
          <w:sz w:val="28"/>
          <w:szCs w:val="28"/>
          <w:lang w:val="en-US" w:eastAsia="zh-CN"/>
        </w:rPr>
        <w:tab/>
      </w:r>
      <w:r>
        <w:rPr>
          <w:rFonts w:hint="eastAsia" w:ascii="仿宋" w:hAnsi="仿宋" w:eastAsia="仿宋" w:cs="仿宋"/>
          <w:color w:val="auto"/>
          <w:spacing w:val="0"/>
          <w:sz w:val="28"/>
          <w:szCs w:val="28"/>
          <w:lang w:val="en-US" w:eastAsia="zh-CN"/>
        </w:rPr>
        <w:t xml:space="preserve">HGZF-9123电热恒温鼓风干燥箱</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（一）参数要求：</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1、温控范围：50-200摄氏度</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2、容积：136L</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3、功率：1600w</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（二）其他要求：质保时间至少5年 2、设备出现故障，30分钟内响应，6小时内到现场检修指导。</w:t>
      </w:r>
      <w:r/>
    </w:p>
    <w:p>
      <w:pPr>
        <w:numPr>
          <w:ilvl w:val="0"/>
          <w:numId w:val="0"/>
        </w:numPr>
        <w:jc w:val="left"/>
        <w:keepLines w:val="0"/>
        <w:keepNext w:val="0"/>
        <w:pageBreakBefore w:val="0"/>
        <w:spacing w:line="400" w:lineRule="exact"/>
        <w:widowControl w:val="off"/>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b/>
          <w:bCs/>
          <w:spacing w:val="0"/>
          <w:sz w:val="36"/>
          <w:szCs w:val="36"/>
          <w:lang w:val="en-US" w:eastAsia="zh-CN"/>
        </w:rPr>
      </w:pPr>
      <w:r>
        <w:rPr>
          <w:rFonts w:hint="eastAsia" w:ascii="仿宋" w:hAnsi="仿宋" w:eastAsia="仿宋" w:cs="仿宋"/>
          <w:b/>
          <w:bCs/>
          <w:spacing w:val="0"/>
          <w:sz w:val="36"/>
          <w:szCs w:val="36"/>
          <w:lang w:val="en-US" w:eastAsia="zh-CN"/>
        </w:rPr>
        <w:t xml:space="preserve">商务要求</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1、投标人应具备医疗设备销售相关资质（营业执照、医疗器械许可证、第二类医疗器械备案凭证，须提供有效的证书复印件，原件备查）。</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2、投标前2024年6月</w:t>
      </w:r>
      <w:r>
        <w:rPr>
          <w:rFonts w:hint="eastAsia" w:ascii="仿宋" w:hAnsi="仿宋" w:eastAsia="仿宋" w:cs="仿宋"/>
          <w:spacing w:val="0"/>
          <w:sz w:val="28"/>
          <w:szCs w:val="28"/>
          <w:lang w:val="zh-CN"/>
        </w:rPr>
        <w:t xml:space="preserve">25</w:t>
      </w:r>
      <w:r>
        <w:rPr>
          <w:rFonts w:hint="eastAsia" w:ascii="仿宋" w:hAnsi="仿宋" w:eastAsia="仿宋" w:cs="仿宋"/>
          <w:spacing w:val="0"/>
          <w:sz w:val="28"/>
          <w:szCs w:val="28"/>
          <w:lang w:val="en-US" w:eastAsia="zh-CN"/>
        </w:rPr>
        <w:t xml:space="preserve">日</w:t>
      </w:r>
      <w:r>
        <w:rPr>
          <w:rFonts w:hint="eastAsia" w:ascii="仿宋" w:hAnsi="仿宋" w:eastAsia="仿宋" w:cs="仿宋"/>
          <w:spacing w:val="0"/>
          <w:sz w:val="28"/>
          <w:szCs w:val="28"/>
          <w:lang w:val="en-US" w:eastAsia="zh-CN"/>
        </w:rPr>
        <w:t xml:space="preserve">下</w:t>
      </w:r>
      <w:r>
        <w:rPr>
          <w:rFonts w:hint="eastAsia" w:ascii="仿宋" w:hAnsi="仿宋" w:eastAsia="仿宋" w:cs="仿宋"/>
          <w:spacing w:val="0"/>
          <w:sz w:val="28"/>
          <w:szCs w:val="28"/>
          <w:lang w:val="en-US" w:eastAsia="zh-CN"/>
        </w:rPr>
        <w:t xml:space="preserve">午</w:t>
      </w:r>
      <w:r>
        <w:rPr>
          <w:rFonts w:hint="eastAsia" w:ascii="仿宋" w:hAnsi="仿宋" w:eastAsia="仿宋" w:cs="仿宋"/>
          <w:spacing w:val="0"/>
          <w:sz w:val="28"/>
          <w:szCs w:val="28"/>
          <w:lang w:val="zh-CN"/>
        </w:rPr>
        <w:t xml:space="preserve">14</w:t>
      </w:r>
      <w:r>
        <w:rPr>
          <w:rFonts w:hint="eastAsia" w:ascii="仿宋" w:hAnsi="仿宋" w:eastAsia="仿宋" w:cs="仿宋"/>
          <w:spacing w:val="0"/>
          <w:sz w:val="28"/>
          <w:szCs w:val="28"/>
          <w:lang w:val="zh-CN"/>
        </w:rPr>
        <w:t xml:space="preserve">:30</w:t>
      </w:r>
      <w:r>
        <w:rPr>
          <w:rFonts w:hint="eastAsia" w:ascii="仿宋" w:hAnsi="仿宋" w:eastAsia="仿宋" w:cs="仿宋"/>
          <w:spacing w:val="0"/>
          <w:sz w:val="28"/>
          <w:szCs w:val="28"/>
          <w:lang w:val="en-US" w:eastAsia="zh-CN"/>
        </w:rPr>
        <w:t xml:space="preserve">供应商统一完成现场查勘</w:t>
      </w:r>
      <w:r>
        <w:rPr>
          <w:rFonts w:hint="eastAsia" w:ascii="仿宋" w:hAnsi="仿宋" w:eastAsia="仿宋" w:cs="仿宋"/>
          <w:spacing w:val="0"/>
          <w:sz w:val="28"/>
          <w:szCs w:val="28"/>
          <w:lang w:val="en-US" w:eastAsia="zh-CN"/>
        </w:rPr>
        <w:t xml:space="preserve">（</w:t>
      </w:r>
      <w:r>
        <w:rPr>
          <w:rFonts w:hint="eastAsia" w:ascii="仿宋" w:hAnsi="仿宋" w:eastAsia="仿宋" w:cs="仿宋"/>
          <w:spacing w:val="0"/>
          <w:sz w:val="28"/>
          <w:szCs w:val="28"/>
          <w:lang w:val="en-US" w:eastAsia="zh-CN"/>
        </w:rPr>
      </w:r>
      <w:r>
        <w:rPr>
          <w:rFonts w:hint="eastAsia" w:ascii="仿宋" w:hAnsi="仿宋" w:eastAsia="仿宋" w:cs="仿宋"/>
          <w:spacing w:val="0"/>
          <w:sz w:val="28"/>
          <w:szCs w:val="28"/>
          <w:lang w:val="en-US" w:eastAsia="zh-CN"/>
        </w:rPr>
        <w:t xml:space="preserve">查勘</w:t>
      </w:r>
      <w:r/>
      <w:r>
        <w:rPr>
          <w:rFonts w:hint="eastAsia" w:ascii="仿宋" w:hAnsi="仿宋" w:eastAsia="仿宋" w:cs="仿宋"/>
          <w:spacing w:val="0"/>
          <w:sz w:val="28"/>
          <w:szCs w:val="28"/>
          <w:lang w:val="en-US" w:eastAsia="zh-CN"/>
        </w:rPr>
        <w:t xml:space="preserve">地址</w:t>
      </w:r>
      <w:r>
        <w:rPr>
          <w:rFonts w:hint="eastAsia" w:ascii="仿宋" w:hAnsi="仿宋" w:eastAsia="仿宋" w:cs="仿宋"/>
          <w:spacing w:val="0"/>
          <w:sz w:val="28"/>
          <w:szCs w:val="28"/>
          <w:lang w:val="en-US" w:eastAsia="zh-CN"/>
        </w:rPr>
        <w:t xml:space="preserve">：</w:t>
      </w:r>
      <w:r>
        <w:rPr>
          <w:rFonts w:hint="eastAsia" w:ascii="仿宋" w:hAnsi="仿宋" w:eastAsia="仿宋" w:cs="仿宋"/>
          <w:spacing w:val="0"/>
          <w:sz w:val="28"/>
          <w:szCs w:val="28"/>
          <w:lang w:val="en-US" w:eastAsia="zh-CN"/>
        </w:rPr>
        <w:t xml:space="preserve">上塘路</w:t>
      </w:r>
      <w:r>
        <w:rPr>
          <w:rFonts w:hint="eastAsia" w:ascii="仿宋" w:hAnsi="仿宋" w:eastAsia="仿宋" w:cs="仿宋"/>
          <w:spacing w:val="0"/>
          <w:sz w:val="28"/>
          <w:szCs w:val="28"/>
          <w:lang w:val="zh-CN"/>
        </w:rPr>
        <w:t xml:space="preserve">599</w:t>
      </w:r>
      <w:r>
        <w:rPr>
          <w:rFonts w:hint="eastAsia" w:ascii="仿宋" w:hAnsi="仿宋" w:eastAsia="仿宋" w:cs="仿宋"/>
          <w:spacing w:val="0"/>
          <w:sz w:val="28"/>
          <w:szCs w:val="28"/>
          <w:lang w:val="zh-CN"/>
        </w:rPr>
        <w:t xml:space="preserve">号</w:t>
      </w:r>
      <w:r>
        <w:rPr>
          <w:rFonts w:hint="eastAsia" w:ascii="仿宋" w:hAnsi="仿宋" w:eastAsia="仿宋" w:cs="仿宋"/>
          <w:spacing w:val="0"/>
          <w:sz w:val="28"/>
          <w:szCs w:val="28"/>
          <w:lang w:val="zh-CN"/>
        </w:rPr>
        <w:t xml:space="preserve">-23</w:t>
      </w:r>
      <w:r>
        <w:rPr>
          <w:rFonts w:hint="eastAsia" w:ascii="仿宋" w:hAnsi="仿宋" w:eastAsia="仿宋" w:cs="仿宋"/>
          <w:spacing w:val="0"/>
          <w:sz w:val="28"/>
          <w:szCs w:val="28"/>
          <w:lang w:val="en-US" w:eastAsia="zh-CN"/>
        </w:rPr>
        <w:t xml:space="preserve">）</w:t>
      </w:r>
      <w:r>
        <w:rPr>
          <w:rFonts w:hint="eastAsia" w:ascii="仿宋" w:hAnsi="仿宋" w:eastAsia="仿宋" w:cs="仿宋"/>
          <w:spacing w:val="0"/>
          <w:sz w:val="28"/>
          <w:szCs w:val="28"/>
          <w:lang w:val="en-US" w:eastAsia="zh-CN"/>
        </w:rPr>
        <w:t xml:space="preserve">，未实地查勘进行投标做无效竞价处理。</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3、</w:t>
      </w:r>
      <w:bookmarkStart w:id="0" w:name="_GoBack"/>
      <w:r/>
      <w:bookmarkEnd w:id="0"/>
      <w:r>
        <w:rPr>
          <w:rFonts w:hint="eastAsia" w:ascii="仿宋" w:hAnsi="仿宋" w:eastAsia="仿宋" w:cs="仿宋"/>
          <w:spacing w:val="0"/>
          <w:sz w:val="28"/>
          <w:szCs w:val="28"/>
          <w:lang w:val="en-US" w:eastAsia="zh-CN"/>
        </w:rPr>
        <w:t xml:space="preserve">报价单需对应填报金额，并盖章上传，设备质保期限应根据采购需求清单要求为准，提供原厂质保承诺函盖章上传。</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4、合同签订后</w:t>
      </w:r>
      <w:r>
        <w:rPr>
          <w:rFonts w:hint="eastAsia" w:ascii="仿宋" w:hAnsi="仿宋" w:eastAsia="仿宋" w:cs="仿宋"/>
          <w:spacing w:val="0"/>
          <w:sz w:val="28"/>
          <w:szCs w:val="28"/>
          <w:lang w:val="zh-CN"/>
        </w:rPr>
        <w:t xml:space="preserve">15</w:t>
      </w:r>
      <w:r>
        <w:rPr>
          <w:rFonts w:hint="eastAsia" w:ascii="仿宋" w:hAnsi="仿宋" w:eastAsia="仿宋" w:cs="仿宋"/>
          <w:spacing w:val="0"/>
          <w:sz w:val="28"/>
          <w:szCs w:val="28"/>
          <w:lang w:val="en-US" w:eastAsia="zh-CN"/>
        </w:rPr>
        <w:t xml:space="preserve">天内安装并交付使用，如无法履约需支付报价金额的1%的违约金。 </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5、成交价格包括项目实施所需的直接费、间接费、人工、设备、安全措施、劳动意外险、运输、税金、管理、风险费等完成本项目涉及的所有费用。</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6、合同签订后支付</w:t>
      </w:r>
      <w:r>
        <w:rPr>
          <w:rFonts w:hint="eastAsia" w:ascii="仿宋" w:hAnsi="仿宋" w:eastAsia="仿宋" w:cs="仿宋"/>
          <w:spacing w:val="0"/>
          <w:sz w:val="28"/>
          <w:szCs w:val="28"/>
          <w:lang w:val="zh-CN"/>
        </w:rPr>
        <w:t xml:space="preserve">5</w:t>
      </w:r>
      <w:r>
        <w:rPr>
          <w:rFonts w:hint="eastAsia" w:ascii="仿宋" w:hAnsi="仿宋" w:eastAsia="仿宋" w:cs="仿宋"/>
          <w:spacing w:val="0"/>
          <w:sz w:val="28"/>
          <w:szCs w:val="28"/>
          <w:lang w:val="en-US" w:eastAsia="zh-CN"/>
        </w:rPr>
        <w:t xml:space="preserve">0%合同款，验收通过后支付剩余款项。</w:t>
      </w:r>
      <w:r/>
    </w:p>
    <w:p>
      <w:pPr>
        <w:numPr>
          <w:ilvl w:val="0"/>
          <w:numId w:val="0"/>
        </w:numPr>
        <w:jc w:val="left"/>
        <w:keepLines w:val="0"/>
        <w:keepNext w:val="0"/>
        <w:pageBreakBefore w:val="0"/>
        <w:spacing w:line="400" w:lineRule="exact"/>
        <w:widowControl w:val="off"/>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r>
      <w:r/>
    </w:p>
    <w:p>
      <w:pPr>
        <w:numPr>
          <w:ilvl w:val="0"/>
          <w:numId w:val="0"/>
        </w:numPr>
        <w:jc w:val="left"/>
        <w:keepLines w:val="0"/>
        <w:keepNext w:val="0"/>
        <w:pageBreakBefore w:val="0"/>
        <w:spacing w:line="400" w:lineRule="exact"/>
        <w:widowControl w:val="off"/>
        <w:rPr>
          <w:rFonts w:hint="eastAsia" w:ascii="仿宋" w:hAnsi="仿宋" w:eastAsia="仿宋" w:cs="仿宋"/>
          <w:b/>
          <w:bCs/>
          <w:spacing w:val="0"/>
          <w:sz w:val="36"/>
          <w:szCs w:val="36"/>
          <w:lang w:val="en-US" w:eastAsia="zh-CN"/>
        </w:rPr>
      </w:pPr>
      <w:r>
        <w:rPr>
          <w:rFonts w:hint="eastAsia" w:ascii="仿宋" w:hAnsi="仿宋" w:eastAsia="仿宋" w:cs="仿宋"/>
          <w:b/>
          <w:bCs/>
          <w:spacing w:val="0"/>
          <w:sz w:val="36"/>
          <w:szCs w:val="36"/>
          <w:lang w:val="en-US" w:eastAsia="zh-CN"/>
        </w:rPr>
        <w:t xml:space="preserve">需上传文件：</w:t>
      </w:r>
      <w:r/>
    </w:p>
    <w:p>
      <w:pPr>
        <w:numPr>
          <w:ilvl w:val="0"/>
          <w:numId w:val="0"/>
        </w:numPr>
        <w:jc w:val="left"/>
        <w:keepLines w:val="0"/>
        <w:keepNext w:val="0"/>
        <w:pageBreakBefore w:val="0"/>
        <w:spacing w:line="400" w:lineRule="exact"/>
        <w:widowControl w:val="off"/>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1、营业执照</w:t>
      </w:r>
      <w:r>
        <w:rPr>
          <w:rFonts w:hint="eastAsia" w:ascii="仿宋" w:hAnsi="仿宋" w:eastAsia="仿宋" w:cs="仿宋"/>
          <w:spacing w:val="0"/>
          <w:sz w:val="28"/>
          <w:szCs w:val="28"/>
          <w:lang w:val="en-US" w:eastAsia="zh-CN"/>
        </w:rPr>
        <w:br/>
      </w:r>
      <w:r>
        <w:rPr>
          <w:rFonts w:hint="eastAsia" w:ascii="仿宋" w:hAnsi="仿宋" w:eastAsia="仿宋" w:cs="仿宋"/>
          <w:spacing w:val="0"/>
          <w:sz w:val="28"/>
          <w:szCs w:val="28"/>
          <w:lang w:val="en-US" w:eastAsia="zh-CN"/>
        </w:rPr>
        <w:t xml:space="preserve">2、医疗器械许可证</w:t>
      </w:r>
      <w:r>
        <w:rPr>
          <w:rFonts w:hint="eastAsia" w:ascii="仿宋" w:hAnsi="仿宋" w:eastAsia="仿宋" w:cs="仿宋"/>
          <w:spacing w:val="0"/>
          <w:sz w:val="28"/>
          <w:szCs w:val="28"/>
          <w:lang w:val="en-US" w:eastAsia="zh-CN"/>
        </w:rPr>
        <w:br/>
      </w:r>
      <w:r>
        <w:rPr>
          <w:rFonts w:hint="eastAsia" w:ascii="仿宋" w:hAnsi="仿宋" w:eastAsia="仿宋" w:cs="仿宋"/>
          <w:spacing w:val="0"/>
          <w:sz w:val="28"/>
          <w:szCs w:val="28"/>
          <w:lang w:val="en-US" w:eastAsia="zh-CN"/>
        </w:rPr>
        <w:t xml:space="preserve">3、第二类医疗器械备案凭证</w:t>
      </w:r>
      <w:r>
        <w:rPr>
          <w:rFonts w:hint="eastAsia" w:ascii="仿宋" w:hAnsi="仿宋" w:eastAsia="仿宋" w:cs="仿宋"/>
          <w:spacing w:val="0"/>
          <w:sz w:val="28"/>
          <w:szCs w:val="28"/>
          <w:lang w:val="en-US" w:eastAsia="zh-CN"/>
        </w:rPr>
        <w:br/>
      </w:r>
      <w:r>
        <w:rPr>
          <w:rFonts w:hint="eastAsia" w:ascii="仿宋" w:hAnsi="仿宋" w:eastAsia="仿宋" w:cs="仿宋"/>
          <w:spacing w:val="0"/>
          <w:sz w:val="28"/>
          <w:szCs w:val="28"/>
          <w:lang w:val="en-US" w:eastAsia="zh-CN"/>
        </w:rPr>
        <w:t xml:space="preserve">4、采购报价单</w:t>
      </w:r>
      <w:r>
        <w:rPr>
          <w:rFonts w:hint="eastAsia" w:ascii="仿宋" w:hAnsi="仿宋" w:eastAsia="仿宋" w:cs="仿宋"/>
          <w:spacing w:val="0"/>
          <w:sz w:val="28"/>
          <w:szCs w:val="28"/>
          <w:lang w:val="en-US" w:eastAsia="zh-CN"/>
        </w:rPr>
        <w:br/>
      </w:r>
      <w:r>
        <w:rPr>
          <w:rFonts w:hint="eastAsia" w:ascii="仿宋" w:hAnsi="仿宋" w:eastAsia="仿宋" w:cs="仿宋"/>
          <w:spacing w:val="0"/>
          <w:sz w:val="28"/>
          <w:szCs w:val="28"/>
          <w:lang w:val="en-US" w:eastAsia="zh-CN"/>
        </w:rPr>
        <w:t xml:space="preserve">5、质保承诺函</w:t>
      </w:r>
      <w:r>
        <w:rPr>
          <w:rFonts w:hint="eastAsia" w:ascii="仿宋" w:hAnsi="仿宋" w:eastAsia="仿宋" w:cs="仿宋"/>
          <w:spacing w:val="0"/>
          <w:sz w:val="28"/>
          <w:szCs w:val="28"/>
          <w:lang w:val="en-US" w:eastAsia="zh-CN"/>
        </w:rPr>
        <w:br/>
      </w:r>
      <w:r>
        <w:rPr>
          <w:rFonts w:hint="eastAsia" w:ascii="仿宋" w:hAnsi="仿宋" w:eastAsia="仿宋" w:cs="仿宋"/>
          <w:spacing w:val="0"/>
          <w:sz w:val="28"/>
          <w:szCs w:val="28"/>
          <w:lang w:val="en-US" w:eastAsia="zh-CN"/>
        </w:rPr>
        <w:t xml:space="preserve">6、现场踏勘证明</w:t>
      </w:r>
      <w:r/>
    </w:p>
    <w:sectPr>
      <w:footnotePr/>
      <w:endnotePr/>
      <w:type w:val="nextPage"/>
      <w:pgSz w:w="11906" w:h="16838" w:orient="portrait"/>
      <w:pgMar w:top="1440" w:right="1800" w:bottom="1440" w:left="1800"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Symbol">
    <w:panose1 w:val="05050102010706020507"/>
  </w:font>
  <w:font w:name="Wingdings">
    <w:panose1 w:val="05000000000000000000"/>
  </w:font>
  <w:font w:name="Courier New">
    <w:panose1 w:val="02070309020205020404"/>
  </w:font>
  <w:font w:name="Arial">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nothing"/>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2"/>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nothing"/>
      <w:lvlText w:val="%1、"/>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8"/>
    <w:next w:val="60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09"/>
    <w:link w:val="12"/>
    <w:uiPriority w:val="9"/>
    <w:rPr>
      <w:rFonts w:ascii="Arial" w:hAnsi="Arial" w:eastAsia="Arial" w:cs="Arial"/>
      <w:sz w:val="40"/>
      <w:szCs w:val="40"/>
    </w:rPr>
  </w:style>
  <w:style w:type="paragraph" w:styleId="14">
    <w:name w:val="Heading 2"/>
    <w:basedOn w:val="608"/>
    <w:next w:val="60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9"/>
    <w:link w:val="14"/>
    <w:uiPriority w:val="9"/>
    <w:rPr>
      <w:rFonts w:ascii="Arial" w:hAnsi="Arial" w:eastAsia="Arial" w:cs="Arial"/>
      <w:sz w:val="34"/>
    </w:rPr>
  </w:style>
  <w:style w:type="paragraph" w:styleId="16">
    <w:name w:val="Heading 3"/>
    <w:basedOn w:val="608"/>
    <w:next w:val="60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9"/>
    <w:link w:val="16"/>
    <w:uiPriority w:val="9"/>
    <w:rPr>
      <w:rFonts w:ascii="Arial" w:hAnsi="Arial" w:eastAsia="Arial" w:cs="Arial"/>
      <w:sz w:val="30"/>
      <w:szCs w:val="30"/>
    </w:rPr>
  </w:style>
  <w:style w:type="paragraph" w:styleId="18">
    <w:name w:val="Heading 4"/>
    <w:basedOn w:val="608"/>
    <w:next w:val="60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9"/>
    <w:link w:val="18"/>
    <w:uiPriority w:val="9"/>
    <w:rPr>
      <w:rFonts w:ascii="Arial" w:hAnsi="Arial" w:eastAsia="Arial" w:cs="Arial"/>
      <w:b/>
      <w:bCs/>
      <w:sz w:val="26"/>
      <w:szCs w:val="26"/>
    </w:rPr>
  </w:style>
  <w:style w:type="paragraph" w:styleId="20">
    <w:name w:val="Heading 5"/>
    <w:basedOn w:val="608"/>
    <w:next w:val="60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9"/>
    <w:link w:val="20"/>
    <w:uiPriority w:val="9"/>
    <w:rPr>
      <w:rFonts w:ascii="Arial" w:hAnsi="Arial" w:eastAsia="Arial" w:cs="Arial"/>
      <w:b/>
      <w:bCs/>
      <w:sz w:val="24"/>
      <w:szCs w:val="24"/>
    </w:rPr>
  </w:style>
  <w:style w:type="paragraph" w:styleId="22">
    <w:name w:val="Heading 6"/>
    <w:basedOn w:val="608"/>
    <w:next w:val="60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9"/>
    <w:link w:val="22"/>
    <w:uiPriority w:val="9"/>
    <w:rPr>
      <w:rFonts w:ascii="Arial" w:hAnsi="Arial" w:eastAsia="Arial" w:cs="Arial"/>
      <w:b/>
      <w:bCs/>
      <w:sz w:val="22"/>
      <w:szCs w:val="22"/>
    </w:rPr>
  </w:style>
  <w:style w:type="paragraph" w:styleId="24">
    <w:name w:val="Heading 7"/>
    <w:basedOn w:val="608"/>
    <w:next w:val="60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9"/>
    <w:link w:val="24"/>
    <w:uiPriority w:val="9"/>
    <w:rPr>
      <w:rFonts w:ascii="Arial" w:hAnsi="Arial" w:eastAsia="Arial" w:cs="Arial"/>
      <w:b/>
      <w:bCs/>
      <w:i/>
      <w:iCs/>
      <w:sz w:val="22"/>
      <w:szCs w:val="22"/>
    </w:rPr>
  </w:style>
  <w:style w:type="paragraph" w:styleId="26">
    <w:name w:val="Heading 8"/>
    <w:basedOn w:val="608"/>
    <w:next w:val="60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9"/>
    <w:link w:val="26"/>
    <w:uiPriority w:val="9"/>
    <w:rPr>
      <w:rFonts w:ascii="Arial" w:hAnsi="Arial" w:eastAsia="Arial" w:cs="Arial"/>
      <w:i/>
      <w:iCs/>
      <w:sz w:val="22"/>
      <w:szCs w:val="22"/>
    </w:rPr>
  </w:style>
  <w:style w:type="paragraph" w:styleId="28">
    <w:name w:val="Heading 9"/>
    <w:basedOn w:val="608"/>
    <w:next w:val="60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9"/>
    <w:link w:val="28"/>
    <w:uiPriority w:val="9"/>
    <w:rPr>
      <w:rFonts w:ascii="Arial" w:hAnsi="Arial" w:eastAsia="Arial" w:cs="Arial"/>
      <w:i/>
      <w:iCs/>
      <w:sz w:val="21"/>
      <w:szCs w:val="21"/>
    </w:rPr>
  </w:style>
  <w:style w:type="paragraph" w:styleId="30">
    <w:name w:val="List Paragraph"/>
    <w:basedOn w:val="60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8"/>
    <w:next w:val="608"/>
    <w:link w:val="34"/>
    <w:uiPriority w:val="10"/>
    <w:qFormat/>
    <w:pPr>
      <w:contextualSpacing/>
      <w:spacing w:before="300" w:after="200"/>
    </w:pPr>
    <w:rPr>
      <w:sz w:val="48"/>
      <w:szCs w:val="48"/>
    </w:rPr>
  </w:style>
  <w:style w:type="character" w:styleId="34">
    <w:name w:val="Title Char"/>
    <w:basedOn w:val="609"/>
    <w:link w:val="33"/>
    <w:uiPriority w:val="10"/>
    <w:rPr>
      <w:sz w:val="48"/>
      <w:szCs w:val="48"/>
    </w:rPr>
  </w:style>
  <w:style w:type="paragraph" w:styleId="35">
    <w:name w:val="Subtitle"/>
    <w:basedOn w:val="608"/>
    <w:next w:val="608"/>
    <w:link w:val="36"/>
    <w:uiPriority w:val="11"/>
    <w:qFormat/>
    <w:pPr>
      <w:spacing w:before="200" w:after="200"/>
    </w:pPr>
    <w:rPr>
      <w:sz w:val="24"/>
      <w:szCs w:val="24"/>
    </w:rPr>
  </w:style>
  <w:style w:type="character" w:styleId="36">
    <w:name w:val="Subtitle Char"/>
    <w:basedOn w:val="609"/>
    <w:link w:val="35"/>
    <w:uiPriority w:val="11"/>
    <w:rPr>
      <w:sz w:val="24"/>
      <w:szCs w:val="24"/>
    </w:rPr>
  </w:style>
  <w:style w:type="paragraph" w:styleId="37">
    <w:name w:val="Quote"/>
    <w:basedOn w:val="608"/>
    <w:next w:val="608"/>
    <w:link w:val="38"/>
    <w:uiPriority w:val="29"/>
    <w:qFormat/>
    <w:pPr>
      <w:ind w:left="720" w:right="720"/>
    </w:pPr>
    <w:rPr>
      <w:i/>
    </w:rPr>
  </w:style>
  <w:style w:type="character" w:styleId="38">
    <w:name w:val="Quote Char"/>
    <w:link w:val="37"/>
    <w:uiPriority w:val="29"/>
    <w:rPr>
      <w:i/>
    </w:rPr>
  </w:style>
  <w:style w:type="paragraph" w:styleId="39">
    <w:name w:val="Intense Quote"/>
    <w:basedOn w:val="608"/>
    <w:next w:val="60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8"/>
    <w:link w:val="42"/>
    <w:uiPriority w:val="99"/>
    <w:unhideWhenUsed/>
    <w:pPr>
      <w:spacing w:after="0" w:line="240" w:lineRule="auto"/>
      <w:tabs>
        <w:tab w:val="center" w:pos="7143" w:leader="none"/>
        <w:tab w:val="right" w:pos="14287" w:leader="none"/>
      </w:tabs>
    </w:pPr>
  </w:style>
  <w:style w:type="character" w:styleId="42">
    <w:name w:val="Header Char"/>
    <w:basedOn w:val="609"/>
    <w:link w:val="41"/>
    <w:uiPriority w:val="99"/>
  </w:style>
  <w:style w:type="paragraph" w:styleId="43">
    <w:name w:val="Footer"/>
    <w:basedOn w:val="608"/>
    <w:link w:val="46"/>
    <w:uiPriority w:val="99"/>
    <w:unhideWhenUsed/>
    <w:pPr>
      <w:spacing w:after="0" w:line="240" w:lineRule="auto"/>
      <w:tabs>
        <w:tab w:val="center" w:pos="7143" w:leader="none"/>
        <w:tab w:val="right" w:pos="14287" w:leader="none"/>
      </w:tabs>
    </w:pPr>
  </w:style>
  <w:style w:type="character" w:styleId="44">
    <w:name w:val="Footer Char"/>
    <w:basedOn w:val="609"/>
    <w:link w:val="43"/>
    <w:uiPriority w:val="99"/>
  </w:style>
  <w:style w:type="paragraph" w:styleId="45">
    <w:name w:val="Caption"/>
    <w:basedOn w:val="608"/>
    <w:next w:val="60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1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1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1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1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1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1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1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1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1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1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1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1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1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1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1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1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1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1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1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1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1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1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1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1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1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1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1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1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1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1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1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1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1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1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1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1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1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1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1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1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1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1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1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1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1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1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1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1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1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1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1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1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1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1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1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1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1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1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1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1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1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1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1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1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1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1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1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1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1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1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1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1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1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9"/>
    <w:uiPriority w:val="99"/>
    <w:unhideWhenUsed/>
    <w:rPr>
      <w:vertAlign w:val="superscript"/>
    </w:rPr>
  </w:style>
  <w:style w:type="paragraph" w:styleId="177">
    <w:name w:val="endnote text"/>
    <w:basedOn w:val="60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9"/>
    <w:uiPriority w:val="99"/>
    <w:semiHidden/>
    <w:unhideWhenUsed/>
    <w:rPr>
      <w:vertAlign w:val="superscript"/>
    </w:rPr>
  </w:style>
  <w:style w:type="paragraph" w:styleId="180">
    <w:name w:val="toc 1"/>
    <w:basedOn w:val="608"/>
    <w:next w:val="608"/>
    <w:uiPriority w:val="39"/>
    <w:unhideWhenUsed/>
    <w:pPr>
      <w:ind w:left="0" w:right="0" w:firstLine="0"/>
      <w:spacing w:after="57"/>
    </w:pPr>
  </w:style>
  <w:style w:type="paragraph" w:styleId="181">
    <w:name w:val="toc 2"/>
    <w:basedOn w:val="608"/>
    <w:next w:val="608"/>
    <w:uiPriority w:val="39"/>
    <w:unhideWhenUsed/>
    <w:pPr>
      <w:ind w:left="283" w:right="0" w:firstLine="0"/>
      <w:spacing w:after="57"/>
    </w:pPr>
  </w:style>
  <w:style w:type="paragraph" w:styleId="182">
    <w:name w:val="toc 3"/>
    <w:basedOn w:val="608"/>
    <w:next w:val="608"/>
    <w:uiPriority w:val="39"/>
    <w:unhideWhenUsed/>
    <w:pPr>
      <w:ind w:left="567" w:right="0" w:firstLine="0"/>
      <w:spacing w:after="57"/>
    </w:pPr>
  </w:style>
  <w:style w:type="paragraph" w:styleId="183">
    <w:name w:val="toc 4"/>
    <w:basedOn w:val="608"/>
    <w:next w:val="608"/>
    <w:uiPriority w:val="39"/>
    <w:unhideWhenUsed/>
    <w:pPr>
      <w:ind w:left="850" w:right="0" w:firstLine="0"/>
      <w:spacing w:after="57"/>
    </w:pPr>
  </w:style>
  <w:style w:type="paragraph" w:styleId="184">
    <w:name w:val="toc 5"/>
    <w:basedOn w:val="608"/>
    <w:next w:val="608"/>
    <w:uiPriority w:val="39"/>
    <w:unhideWhenUsed/>
    <w:pPr>
      <w:ind w:left="1134" w:right="0" w:firstLine="0"/>
      <w:spacing w:after="57"/>
    </w:pPr>
  </w:style>
  <w:style w:type="paragraph" w:styleId="185">
    <w:name w:val="toc 6"/>
    <w:basedOn w:val="608"/>
    <w:next w:val="608"/>
    <w:uiPriority w:val="39"/>
    <w:unhideWhenUsed/>
    <w:pPr>
      <w:ind w:left="1417" w:right="0" w:firstLine="0"/>
      <w:spacing w:after="57"/>
    </w:pPr>
  </w:style>
  <w:style w:type="paragraph" w:styleId="186">
    <w:name w:val="toc 7"/>
    <w:basedOn w:val="608"/>
    <w:next w:val="608"/>
    <w:uiPriority w:val="39"/>
    <w:unhideWhenUsed/>
    <w:pPr>
      <w:ind w:left="1701" w:right="0" w:firstLine="0"/>
      <w:spacing w:after="57"/>
    </w:pPr>
  </w:style>
  <w:style w:type="paragraph" w:styleId="187">
    <w:name w:val="toc 8"/>
    <w:basedOn w:val="608"/>
    <w:next w:val="608"/>
    <w:uiPriority w:val="39"/>
    <w:unhideWhenUsed/>
    <w:pPr>
      <w:ind w:left="1984" w:right="0" w:firstLine="0"/>
      <w:spacing w:after="57"/>
    </w:pPr>
  </w:style>
  <w:style w:type="paragraph" w:styleId="188">
    <w:name w:val="toc 9"/>
    <w:basedOn w:val="608"/>
    <w:next w:val="60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8"/>
    <w:next w:val="608"/>
    <w:uiPriority w:val="99"/>
    <w:unhideWhenUsed/>
    <w:pPr>
      <w:spacing w:after="0" w:afterAutospacing="0"/>
    </w:pPr>
  </w:style>
  <w:style w:type="paragraph" w:styleId="608" w:default="1">
    <w:name w:val="Normal"/>
    <w:uiPriority w:val="0"/>
    <w:qFormat/>
    <w:pPr>
      <w:jc w:val="both"/>
      <w:widowControl w:val="off"/>
    </w:pPr>
    <w:rPr>
      <w:rFonts w:asciiTheme="minorHAnsi" w:hAnsiTheme="minorHAnsi" w:eastAsiaTheme="minorEastAsia" w:cstheme="minorBidi"/>
      <w:sz w:val="21"/>
      <w:szCs w:val="24"/>
      <w:lang w:val="en-US" w:eastAsia="zh-CN" w:bidi="ar-SA"/>
    </w:rPr>
  </w:style>
  <w:style w:type="character" w:styleId="609" w:default="1">
    <w:name w:val="Default Paragraph Font"/>
    <w:uiPriority w:val="0"/>
    <w:semiHidden/>
    <w:qFormat/>
  </w:style>
  <w:style w:type="table" w:styleId="610" w:default="1">
    <w:name w:val="Normal Table"/>
    <w:uiPriority w:val="0"/>
    <w:semiHidden/>
    <w:qFormat/>
    <w:tblPr>
      <w:tblCellMar>
        <w:left w:w="108" w:type="dxa"/>
        <w:top w:w="0" w:type="dxa"/>
        <w:right w:w="108" w:type="dxa"/>
        <w:bottom w:w="0" w:type="dxa"/>
      </w:tblCellMar>
    </w:tblPr>
  </w:style>
  <w:style w:type="numbering" w:styleId="1005"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revision>1</cp:revision>
  <dcterms:created xsi:type="dcterms:W3CDTF">2024-06-18T23:47:00Z</dcterms:created>
  <dcterms:modified xsi:type="dcterms:W3CDTF">2024-06-24T00:16:14Z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67AA9E0E448546CBBE08D493FAECBB79</vt:lpwstr>
  </property>
</Properties>
</file>