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4CBCC" w14:textId="77777777" w:rsidR="00F2674D" w:rsidRPr="000857B3" w:rsidRDefault="00F47E70">
      <w:pPr>
        <w:snapToGrid w:val="0"/>
        <w:spacing w:line="360" w:lineRule="exact"/>
        <w:jc w:val="center"/>
        <w:rPr>
          <w:rFonts w:ascii="仿宋" w:eastAsia="仿宋" w:hAnsi="仿宋" w:cs="宋体"/>
          <w:b/>
          <w:color w:val="000000" w:themeColor="text1"/>
          <w:sz w:val="28"/>
          <w:szCs w:val="28"/>
        </w:rPr>
      </w:pPr>
      <w:r w:rsidRPr="000857B3">
        <w:rPr>
          <w:rFonts w:ascii="仿宋" w:eastAsia="仿宋" w:hAnsi="仿宋" w:cs="宋体" w:hint="eastAsia"/>
          <w:b/>
          <w:color w:val="000000" w:themeColor="text1"/>
          <w:sz w:val="28"/>
          <w:szCs w:val="28"/>
        </w:rPr>
        <w:t>杭州市特种设备检验科学研究院（杭州市特种设备应急处置中心）</w:t>
      </w:r>
    </w:p>
    <w:p w14:paraId="080B1BAB" w14:textId="77777777" w:rsidR="00F2674D" w:rsidRPr="000857B3" w:rsidRDefault="00F47E70">
      <w:pPr>
        <w:spacing w:line="360" w:lineRule="exact"/>
        <w:ind w:firstLineChars="62" w:firstLine="174"/>
        <w:jc w:val="center"/>
        <w:rPr>
          <w:rFonts w:ascii="仿宋" w:eastAsia="仿宋" w:hAnsi="仿宋" w:cs="宋体"/>
          <w:b/>
          <w:color w:val="000000"/>
          <w:kern w:val="0"/>
          <w:sz w:val="28"/>
          <w:szCs w:val="28"/>
        </w:rPr>
      </w:pPr>
      <w:r w:rsidRPr="000857B3">
        <w:rPr>
          <w:rFonts w:ascii="仿宋" w:eastAsia="仿宋" w:hAnsi="仿宋" w:cs="宋体" w:hint="eastAsia"/>
          <w:b/>
          <w:color w:val="000000"/>
          <w:kern w:val="0"/>
          <w:sz w:val="28"/>
          <w:szCs w:val="28"/>
        </w:rPr>
        <w:t>政</w:t>
      </w:r>
      <w:proofErr w:type="gramStart"/>
      <w:r w:rsidRPr="000857B3">
        <w:rPr>
          <w:rFonts w:ascii="仿宋" w:eastAsia="仿宋" w:hAnsi="仿宋" w:cs="宋体" w:hint="eastAsia"/>
          <w:b/>
          <w:color w:val="000000"/>
          <w:kern w:val="0"/>
          <w:sz w:val="28"/>
          <w:szCs w:val="28"/>
        </w:rPr>
        <w:t>采云</w:t>
      </w:r>
      <w:proofErr w:type="gramEnd"/>
      <w:r w:rsidRPr="000857B3">
        <w:rPr>
          <w:rFonts w:ascii="仿宋" w:eastAsia="仿宋" w:hAnsi="仿宋" w:cs="宋体" w:hint="eastAsia"/>
          <w:b/>
          <w:color w:val="000000"/>
          <w:kern w:val="0"/>
          <w:sz w:val="28"/>
          <w:szCs w:val="28"/>
        </w:rPr>
        <w:t>在线询价</w:t>
      </w:r>
    </w:p>
    <w:p w14:paraId="2D311855" w14:textId="77777777" w:rsidR="00F2674D" w:rsidRPr="000857B3" w:rsidRDefault="00F47E70">
      <w:pPr>
        <w:spacing w:line="360" w:lineRule="exact"/>
        <w:ind w:firstLineChars="62" w:firstLine="174"/>
        <w:jc w:val="center"/>
        <w:rPr>
          <w:rFonts w:ascii="仿宋" w:eastAsia="仿宋" w:hAnsi="仿宋" w:cs="宋体"/>
          <w:b/>
          <w:color w:val="000000"/>
          <w:kern w:val="0"/>
          <w:sz w:val="28"/>
          <w:szCs w:val="28"/>
        </w:rPr>
      </w:pPr>
      <w:r w:rsidRPr="000857B3">
        <w:rPr>
          <w:rFonts w:ascii="仿宋" w:eastAsia="仿宋" w:hAnsi="仿宋" w:cs="宋体"/>
          <w:b/>
          <w:color w:val="000000"/>
          <w:kern w:val="0"/>
          <w:sz w:val="28"/>
          <w:szCs w:val="28"/>
        </w:rPr>
        <w:t xml:space="preserve"> </w:t>
      </w:r>
    </w:p>
    <w:p w14:paraId="4F7F4AF9" w14:textId="77777777" w:rsidR="00F2674D" w:rsidRPr="000857B3" w:rsidRDefault="00F47E70">
      <w:pPr>
        <w:pStyle w:val="3"/>
        <w:numPr>
          <w:ilvl w:val="0"/>
          <w:numId w:val="1"/>
        </w:numPr>
        <w:spacing w:before="0" w:after="0" w:line="360" w:lineRule="exact"/>
        <w:ind w:left="284" w:hanging="284"/>
        <w:rPr>
          <w:rFonts w:ascii="仿宋" w:eastAsia="仿宋" w:hAnsi="仿宋"/>
          <w:sz w:val="24"/>
          <w:szCs w:val="24"/>
        </w:rPr>
      </w:pPr>
      <w:r w:rsidRPr="000857B3">
        <w:rPr>
          <w:rFonts w:ascii="仿宋" w:eastAsia="仿宋" w:hAnsi="仿宋" w:hint="eastAsia"/>
          <w:sz w:val="24"/>
          <w:szCs w:val="24"/>
        </w:rPr>
        <w:t>设备采购需求表：</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991"/>
        <w:gridCol w:w="851"/>
        <w:gridCol w:w="4394"/>
        <w:gridCol w:w="2268"/>
      </w:tblGrid>
      <w:tr w:rsidR="00F2674D" w:rsidRPr="000857B3" w14:paraId="5AC1B07D" w14:textId="77777777">
        <w:trPr>
          <w:trHeight w:val="411"/>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616C00FB" w14:textId="77777777" w:rsidR="00F2674D" w:rsidRPr="000857B3" w:rsidRDefault="00F47E70">
            <w:pPr>
              <w:widowControl/>
              <w:adjustRightInd/>
              <w:spacing w:line="360" w:lineRule="exact"/>
              <w:jc w:val="center"/>
              <w:rPr>
                <w:rFonts w:ascii="仿宋" w:eastAsia="仿宋" w:hAnsi="仿宋" w:cs="宋体"/>
                <w:b/>
                <w:kern w:val="0"/>
                <w:sz w:val="24"/>
              </w:rPr>
            </w:pPr>
            <w:r w:rsidRPr="000857B3">
              <w:rPr>
                <w:rFonts w:ascii="仿宋" w:eastAsia="仿宋" w:hAnsi="仿宋" w:cs="宋体" w:hint="eastAsia"/>
                <w:b/>
                <w:kern w:val="0"/>
                <w:sz w:val="24"/>
              </w:rPr>
              <w:t>序号</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76E84D0" w14:textId="77777777" w:rsidR="00F2674D" w:rsidRPr="000857B3" w:rsidRDefault="00F47E70">
            <w:pPr>
              <w:widowControl/>
              <w:adjustRightInd/>
              <w:spacing w:line="360" w:lineRule="exact"/>
              <w:jc w:val="center"/>
              <w:rPr>
                <w:rFonts w:ascii="仿宋" w:eastAsia="仿宋" w:hAnsi="仿宋"/>
                <w:b/>
                <w:sz w:val="24"/>
              </w:rPr>
            </w:pPr>
            <w:r w:rsidRPr="000857B3">
              <w:rPr>
                <w:rFonts w:ascii="仿宋" w:eastAsia="仿宋" w:hAnsi="仿宋" w:hint="eastAsia"/>
                <w:b/>
                <w:sz w:val="24"/>
              </w:rPr>
              <w:t>设备</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E9DB0E" w14:textId="77777777" w:rsidR="00F2674D" w:rsidRPr="000857B3" w:rsidRDefault="00F47E70">
            <w:pPr>
              <w:widowControl/>
              <w:adjustRightInd/>
              <w:spacing w:line="360" w:lineRule="exact"/>
              <w:jc w:val="center"/>
              <w:rPr>
                <w:rFonts w:ascii="仿宋" w:eastAsia="仿宋" w:hAnsi="仿宋"/>
                <w:b/>
                <w:sz w:val="24"/>
              </w:rPr>
            </w:pPr>
            <w:r w:rsidRPr="000857B3">
              <w:rPr>
                <w:rFonts w:ascii="仿宋" w:eastAsia="仿宋" w:hAnsi="仿宋" w:hint="eastAsia"/>
                <w:b/>
                <w:sz w:val="24"/>
              </w:rPr>
              <w:t>数量</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7858A77" w14:textId="77777777" w:rsidR="00F2674D" w:rsidRPr="000857B3" w:rsidRDefault="00F47E70">
            <w:pPr>
              <w:widowControl/>
              <w:adjustRightInd/>
              <w:spacing w:line="360" w:lineRule="exact"/>
              <w:jc w:val="center"/>
              <w:rPr>
                <w:rFonts w:ascii="仿宋" w:eastAsia="仿宋" w:hAnsi="仿宋" w:cs="宋体"/>
                <w:b/>
                <w:sz w:val="24"/>
              </w:rPr>
            </w:pPr>
            <w:r w:rsidRPr="000857B3">
              <w:rPr>
                <w:rFonts w:ascii="仿宋" w:eastAsia="仿宋" w:hAnsi="仿宋" w:cs="宋体" w:hint="eastAsia"/>
                <w:b/>
                <w:sz w:val="24"/>
              </w:rPr>
              <w:t>配置规格及技术参数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1DE408" w14:textId="77777777" w:rsidR="00F2674D" w:rsidRPr="000857B3" w:rsidRDefault="00F47E70">
            <w:pPr>
              <w:widowControl/>
              <w:adjustRightInd/>
              <w:spacing w:line="360" w:lineRule="exact"/>
              <w:jc w:val="center"/>
              <w:rPr>
                <w:rFonts w:ascii="仿宋" w:eastAsia="仿宋" w:hAnsi="仿宋" w:cs="宋体"/>
                <w:b/>
                <w:sz w:val="24"/>
              </w:rPr>
            </w:pPr>
            <w:r w:rsidRPr="000857B3">
              <w:rPr>
                <w:rFonts w:ascii="仿宋" w:eastAsia="仿宋" w:hAnsi="仿宋" w:cs="宋体" w:hint="eastAsia"/>
                <w:b/>
                <w:sz w:val="24"/>
              </w:rPr>
              <w:t>备注说明</w:t>
            </w:r>
          </w:p>
        </w:tc>
      </w:tr>
      <w:tr w:rsidR="00F2674D" w:rsidRPr="000857B3" w14:paraId="6667A75F" w14:textId="77777777">
        <w:trPr>
          <w:trHeight w:val="411"/>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539CA458" w14:textId="77777777" w:rsidR="00F2674D" w:rsidRPr="000857B3" w:rsidRDefault="00F47E70">
            <w:pPr>
              <w:widowControl/>
              <w:adjustRightInd/>
              <w:spacing w:line="360" w:lineRule="exact"/>
              <w:jc w:val="center"/>
              <w:rPr>
                <w:rFonts w:ascii="仿宋" w:eastAsia="仿宋" w:hAnsi="仿宋" w:cs="宋体"/>
                <w:kern w:val="0"/>
                <w:sz w:val="24"/>
              </w:rPr>
            </w:pPr>
            <w:r w:rsidRPr="000857B3">
              <w:rPr>
                <w:rFonts w:ascii="仿宋" w:eastAsia="仿宋" w:hAnsi="仿宋" w:cs="宋体" w:hint="eastAsia"/>
                <w:kern w:val="0"/>
                <w:sz w:val="24"/>
              </w:rPr>
              <w:t>1</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B59A441"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UPS</w:t>
            </w:r>
            <w:r w:rsidRPr="000857B3">
              <w:rPr>
                <w:rFonts w:ascii="仿宋" w:eastAsia="仿宋" w:hAnsi="仿宋" w:hint="eastAsia"/>
                <w:bCs/>
                <w:sz w:val="24"/>
              </w:rPr>
              <w:t>电源设备</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FF14BF"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1套</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CCBD9FF" w14:textId="77777777" w:rsidR="00F2674D" w:rsidRPr="000857B3" w:rsidRDefault="00F47E70">
            <w:pPr>
              <w:widowControl/>
              <w:adjustRightInd/>
              <w:spacing w:line="360" w:lineRule="exact"/>
              <w:jc w:val="center"/>
              <w:rPr>
                <w:rFonts w:ascii="仿宋" w:eastAsia="仿宋" w:hAnsi="仿宋" w:cs="宋体"/>
                <w:b/>
                <w:sz w:val="24"/>
              </w:rPr>
            </w:pPr>
            <w:r w:rsidRPr="000857B3">
              <w:rPr>
                <w:rFonts w:ascii="仿宋" w:eastAsia="仿宋" w:hAnsi="仿宋"/>
                <w:bCs/>
                <w:sz w:val="24"/>
              </w:rPr>
              <w:t xml:space="preserve"> </w:t>
            </w:r>
            <w:r w:rsidRPr="000857B3">
              <w:rPr>
                <w:rFonts w:ascii="仿宋" w:eastAsia="仿宋" w:hAnsi="仿宋" w:hint="eastAsia"/>
                <w:bCs/>
                <w:sz w:val="24"/>
              </w:rPr>
              <w:t>配置要求见2.</w:t>
            </w:r>
            <w:r w:rsidRPr="000857B3">
              <w:rPr>
                <w:rFonts w:ascii="仿宋" w:eastAsia="仿宋" w:hAnsi="仿宋" w:hint="eastAsia"/>
                <w:sz w:val="24"/>
              </w:rPr>
              <w:t>相关要求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76FA27" w14:textId="77777777" w:rsidR="00F2674D" w:rsidRPr="000857B3" w:rsidRDefault="00F2674D">
            <w:pPr>
              <w:widowControl/>
              <w:adjustRightInd/>
              <w:spacing w:line="360" w:lineRule="exact"/>
              <w:jc w:val="center"/>
              <w:rPr>
                <w:rFonts w:ascii="仿宋" w:eastAsia="仿宋" w:hAnsi="仿宋" w:cs="宋体"/>
                <w:b/>
                <w:sz w:val="24"/>
              </w:rPr>
            </w:pPr>
          </w:p>
        </w:tc>
      </w:tr>
      <w:tr w:rsidR="00F2674D" w:rsidRPr="000857B3" w14:paraId="65EF4DA4" w14:textId="77777777">
        <w:trPr>
          <w:trHeight w:val="701"/>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318CD55C" w14:textId="77777777" w:rsidR="00F2674D" w:rsidRPr="000857B3" w:rsidRDefault="00F47E70">
            <w:pPr>
              <w:widowControl/>
              <w:adjustRightInd/>
              <w:spacing w:line="360" w:lineRule="exact"/>
              <w:jc w:val="center"/>
              <w:rPr>
                <w:rFonts w:ascii="仿宋" w:eastAsia="仿宋" w:hAnsi="仿宋" w:cs="宋体"/>
                <w:kern w:val="0"/>
                <w:sz w:val="24"/>
              </w:rPr>
            </w:pPr>
            <w:r w:rsidRPr="000857B3">
              <w:rPr>
                <w:rFonts w:ascii="仿宋" w:eastAsia="仿宋" w:hAnsi="仿宋" w:cs="宋体" w:hint="eastAsia"/>
                <w:kern w:val="0"/>
                <w:sz w:val="24"/>
              </w:rPr>
              <w:t>含</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2E1E8D7"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 xml:space="preserve"> UPS主机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FAE3F59"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1台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AC0F880"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10KVA/10KW（380V输入、380V输出）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0A15B2" w14:textId="75009361" w:rsidR="00F2674D" w:rsidRPr="000857B3" w:rsidRDefault="00F47E70">
            <w:pPr>
              <w:adjustRightInd/>
              <w:spacing w:line="360" w:lineRule="exact"/>
              <w:jc w:val="left"/>
              <w:rPr>
                <w:rFonts w:ascii="仿宋" w:eastAsia="仿宋" w:hAnsi="仿宋"/>
                <w:sz w:val="24"/>
              </w:rPr>
            </w:pPr>
            <w:r w:rsidRPr="000857B3">
              <w:rPr>
                <w:rFonts w:ascii="仿宋" w:eastAsia="仿宋" w:hAnsi="仿宋" w:hint="eastAsia"/>
                <w:sz w:val="24"/>
              </w:rPr>
              <w:t>建议品牌：科华KELONG、索克曼SOCOMEC、伽玛GA</w:t>
            </w:r>
          </w:p>
        </w:tc>
      </w:tr>
      <w:tr w:rsidR="00F2674D" w:rsidRPr="000857B3" w14:paraId="7A8DC275" w14:textId="77777777">
        <w:trPr>
          <w:trHeight w:val="328"/>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28826FB6" w14:textId="77777777" w:rsidR="00F2674D" w:rsidRPr="000857B3" w:rsidRDefault="00F47E70">
            <w:pPr>
              <w:widowControl/>
              <w:adjustRightInd/>
              <w:spacing w:line="360" w:lineRule="exact"/>
              <w:jc w:val="center"/>
              <w:rPr>
                <w:rFonts w:ascii="仿宋" w:eastAsia="仿宋" w:hAnsi="仿宋" w:cs="宋体"/>
                <w:kern w:val="0"/>
                <w:sz w:val="24"/>
              </w:rPr>
            </w:pPr>
            <w:r w:rsidRPr="000857B3">
              <w:rPr>
                <w:rFonts w:ascii="仿宋" w:eastAsia="仿宋" w:hAnsi="仿宋" w:cs="宋体"/>
                <w:kern w:val="0"/>
                <w:sz w:val="24"/>
              </w:rPr>
              <w:t xml:space="preserve"> </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F045882"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蓄电池</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4C44054"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32节</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7E4ACD6" w14:textId="77777777" w:rsidR="00F2674D" w:rsidRPr="000857B3" w:rsidRDefault="00F47E70">
            <w:pPr>
              <w:widowControl/>
              <w:adjustRightInd/>
              <w:spacing w:line="360" w:lineRule="exact"/>
              <w:jc w:val="center"/>
              <w:rPr>
                <w:rFonts w:ascii="仿宋" w:eastAsia="仿宋" w:hAnsi="仿宋"/>
                <w:sz w:val="24"/>
              </w:rPr>
            </w:pPr>
            <w:r w:rsidRPr="000857B3">
              <w:rPr>
                <w:rFonts w:ascii="仿宋" w:eastAsia="仿宋" w:hAnsi="仿宋" w:hint="eastAsia"/>
                <w:sz w:val="24"/>
              </w:rPr>
              <w:t>胶体12V120AH，其他详见2.2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C74ACE" w14:textId="77777777" w:rsidR="00F2674D" w:rsidRPr="000857B3" w:rsidRDefault="00F47E70">
            <w:pPr>
              <w:adjustRightInd/>
              <w:spacing w:line="360" w:lineRule="exact"/>
              <w:jc w:val="left"/>
              <w:rPr>
                <w:rFonts w:ascii="仿宋" w:eastAsia="仿宋" w:hAnsi="仿宋"/>
                <w:sz w:val="24"/>
              </w:rPr>
            </w:pPr>
            <w:r w:rsidRPr="000857B3">
              <w:rPr>
                <w:rFonts w:ascii="仿宋" w:eastAsia="仿宋" w:hAnsi="仿宋" w:hint="eastAsia"/>
                <w:sz w:val="24"/>
              </w:rPr>
              <w:t>建议品牌：卡瓦诺、伊美康、英瑞特</w:t>
            </w:r>
          </w:p>
        </w:tc>
      </w:tr>
      <w:tr w:rsidR="00F2674D" w:rsidRPr="000857B3" w14:paraId="4CACA257" w14:textId="77777777">
        <w:trPr>
          <w:trHeight w:val="411"/>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2B6A0C00" w14:textId="77777777" w:rsidR="00F2674D" w:rsidRPr="000857B3" w:rsidRDefault="00F2674D">
            <w:pPr>
              <w:widowControl/>
              <w:adjustRightInd/>
              <w:spacing w:line="360" w:lineRule="exact"/>
              <w:jc w:val="center"/>
              <w:rPr>
                <w:rFonts w:ascii="仿宋" w:eastAsia="仿宋" w:hAnsi="仿宋" w:cs="宋体"/>
                <w:kern w:val="0"/>
                <w:sz w:val="24"/>
              </w:rPr>
            </w:pP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E5B1B77" w14:textId="77777777" w:rsidR="00F2674D" w:rsidRPr="000857B3" w:rsidRDefault="00F47E70">
            <w:pPr>
              <w:pStyle w:val="TableParagraph"/>
              <w:kinsoku w:val="0"/>
              <w:overflowPunct w:val="0"/>
              <w:spacing w:line="360" w:lineRule="exact"/>
              <w:ind w:left="106" w:right="94"/>
              <w:jc w:val="center"/>
              <w:rPr>
                <w:rFonts w:hAnsi="仿宋" w:cs="Times New Roman"/>
                <w:kern w:val="2"/>
              </w:rPr>
            </w:pPr>
            <w:r w:rsidRPr="000857B3">
              <w:rPr>
                <w:rFonts w:hAnsi="仿宋" w:cs="Times New Roman" w:hint="eastAsia"/>
                <w:kern w:val="2"/>
              </w:rPr>
              <w:t>防漏液托盘</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39784D" w14:textId="77777777" w:rsidR="00F2674D" w:rsidRPr="000857B3" w:rsidRDefault="00F47E70">
            <w:pPr>
              <w:pStyle w:val="TableParagraph"/>
              <w:kinsoku w:val="0"/>
              <w:overflowPunct w:val="0"/>
              <w:spacing w:line="360" w:lineRule="exact"/>
              <w:ind w:right="135"/>
              <w:jc w:val="right"/>
              <w:rPr>
                <w:rFonts w:hAnsi="仿宋" w:cs="Times New Roman"/>
                <w:kern w:val="2"/>
              </w:rPr>
            </w:pPr>
            <w:r w:rsidRPr="000857B3">
              <w:rPr>
                <w:rFonts w:hAnsi="仿宋" w:cs="Times New Roman" w:hint="eastAsia"/>
                <w:kern w:val="2"/>
              </w:rPr>
              <w:t>32只</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3FC8F42B" w14:textId="77777777" w:rsidR="00F2674D" w:rsidRPr="000857B3" w:rsidRDefault="00F47E70">
            <w:pPr>
              <w:pStyle w:val="TableParagraph"/>
              <w:kinsoku w:val="0"/>
              <w:overflowPunct w:val="0"/>
              <w:spacing w:line="360" w:lineRule="exact"/>
              <w:ind w:left="130" w:right="116"/>
              <w:jc w:val="center"/>
              <w:rPr>
                <w:rFonts w:hAnsi="仿宋" w:cs="Times New Roman"/>
                <w:kern w:val="2"/>
              </w:rPr>
            </w:pPr>
            <w:r w:rsidRPr="000857B3">
              <w:rPr>
                <w:rFonts w:hAnsi="仿宋" w:cs="Times New Roman" w:hint="eastAsia"/>
                <w:kern w:val="2"/>
              </w:rPr>
              <w:t>预防蓄电池漏液引发事故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4BF96E" w14:textId="77777777" w:rsidR="00F2674D" w:rsidRPr="000857B3" w:rsidRDefault="00F47E70">
            <w:pPr>
              <w:adjustRightInd/>
              <w:spacing w:line="360" w:lineRule="exact"/>
              <w:ind w:firstLineChars="100" w:firstLine="240"/>
              <w:jc w:val="left"/>
              <w:rPr>
                <w:rFonts w:ascii="仿宋" w:eastAsia="仿宋" w:hAnsi="仿宋"/>
                <w:sz w:val="24"/>
              </w:rPr>
            </w:pPr>
            <w:r w:rsidRPr="000857B3">
              <w:rPr>
                <w:rFonts w:ascii="仿宋" w:eastAsia="仿宋" w:hAnsi="仿宋" w:hint="eastAsia"/>
                <w:sz w:val="24"/>
              </w:rPr>
              <w:t>尺寸与电池匹配</w:t>
            </w:r>
          </w:p>
        </w:tc>
      </w:tr>
      <w:tr w:rsidR="00F2674D" w:rsidRPr="000857B3" w14:paraId="263512DC" w14:textId="77777777">
        <w:trPr>
          <w:trHeight w:val="411"/>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15DCB1FC" w14:textId="77777777" w:rsidR="00F2674D" w:rsidRPr="000857B3" w:rsidRDefault="00F2674D">
            <w:pPr>
              <w:widowControl/>
              <w:adjustRightInd/>
              <w:spacing w:line="360" w:lineRule="exact"/>
              <w:jc w:val="center"/>
              <w:rPr>
                <w:rFonts w:ascii="仿宋" w:eastAsia="仿宋" w:hAnsi="仿宋" w:cs="宋体"/>
                <w:kern w:val="0"/>
                <w:sz w:val="24"/>
              </w:rPr>
            </w:pP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4EA4C3DF" w14:textId="77777777" w:rsidR="00F2674D" w:rsidRPr="000857B3" w:rsidRDefault="00F47E70">
            <w:pPr>
              <w:pStyle w:val="TableParagraph"/>
              <w:kinsoku w:val="0"/>
              <w:overflowPunct w:val="0"/>
              <w:spacing w:line="360" w:lineRule="exact"/>
              <w:ind w:left="106" w:right="94"/>
              <w:jc w:val="center"/>
              <w:rPr>
                <w:rFonts w:hAnsi="仿宋" w:cs="Times New Roman"/>
                <w:kern w:val="2"/>
              </w:rPr>
            </w:pPr>
            <w:r w:rsidRPr="000857B3">
              <w:rPr>
                <w:rFonts w:hAnsi="仿宋" w:cs="Times New Roman" w:hint="eastAsia"/>
                <w:kern w:val="2"/>
              </w:rPr>
              <w:t>电池箱</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FB2C1D" w14:textId="77777777" w:rsidR="00F2674D" w:rsidRPr="000857B3" w:rsidRDefault="00F47E70">
            <w:pPr>
              <w:pStyle w:val="TableParagraph"/>
              <w:kinsoku w:val="0"/>
              <w:overflowPunct w:val="0"/>
              <w:spacing w:line="360" w:lineRule="exact"/>
              <w:ind w:right="135"/>
              <w:jc w:val="right"/>
              <w:rPr>
                <w:rFonts w:hAnsi="仿宋" w:cs="Times New Roman"/>
                <w:kern w:val="2"/>
              </w:rPr>
            </w:pPr>
            <w:r w:rsidRPr="000857B3">
              <w:rPr>
                <w:rFonts w:hAnsi="仿宋" w:cs="Times New Roman" w:hint="eastAsia"/>
                <w:kern w:val="2"/>
              </w:rPr>
              <w:t>1套</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3BD80FCE" w14:textId="77777777" w:rsidR="00F2674D" w:rsidRPr="000857B3" w:rsidRDefault="00F47E70">
            <w:pPr>
              <w:widowControl/>
              <w:adjustRightInd/>
              <w:spacing w:line="360" w:lineRule="exact"/>
              <w:jc w:val="left"/>
              <w:rPr>
                <w:rFonts w:ascii="仿宋" w:eastAsia="仿宋" w:hAnsi="仿宋"/>
                <w:sz w:val="24"/>
              </w:rPr>
            </w:pPr>
            <w:r w:rsidRPr="000857B3">
              <w:rPr>
                <w:rFonts w:ascii="仿宋" w:eastAsia="仿宋" w:hAnsi="仿宋" w:hint="eastAsia"/>
                <w:sz w:val="24"/>
              </w:rPr>
              <w:t>整机经磷化处理，耐磨防腐，箱内包含</w:t>
            </w:r>
            <w:r w:rsidRPr="000857B3">
              <w:rPr>
                <w:rFonts w:ascii="仿宋" w:eastAsia="仿宋" w:hAnsi="仿宋"/>
                <w:sz w:val="24"/>
              </w:rPr>
              <w:t xml:space="preserve"> 25 </w:t>
            </w:r>
            <w:r w:rsidRPr="000857B3">
              <w:rPr>
                <w:rFonts w:ascii="仿宋" w:eastAsia="仿宋" w:hAnsi="仿宋" w:hint="eastAsia"/>
                <w:sz w:val="24"/>
              </w:rPr>
              <w:t>平方电池与电池之间连接线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E31F4F" w14:textId="77777777" w:rsidR="00F2674D" w:rsidRPr="000857B3" w:rsidRDefault="00F47E70">
            <w:pPr>
              <w:widowControl/>
              <w:adjustRightInd/>
              <w:spacing w:line="360" w:lineRule="exact"/>
              <w:ind w:firstLineChars="100" w:firstLine="240"/>
              <w:rPr>
                <w:rFonts w:ascii="仿宋" w:eastAsia="仿宋" w:hAnsi="仿宋"/>
                <w:sz w:val="24"/>
              </w:rPr>
            </w:pPr>
            <w:r w:rsidRPr="000857B3">
              <w:rPr>
                <w:rFonts w:ascii="仿宋" w:eastAsia="仿宋" w:hAnsi="仿宋" w:hint="eastAsia"/>
                <w:sz w:val="24"/>
              </w:rPr>
              <w:t>按需配套</w:t>
            </w:r>
          </w:p>
        </w:tc>
      </w:tr>
      <w:tr w:rsidR="00F2674D" w:rsidRPr="000857B3" w14:paraId="2BDEB3EF" w14:textId="77777777">
        <w:trPr>
          <w:trHeight w:val="411"/>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5D2150D2" w14:textId="77777777" w:rsidR="00F2674D" w:rsidRPr="000857B3" w:rsidRDefault="00F2674D">
            <w:pPr>
              <w:widowControl/>
              <w:adjustRightInd/>
              <w:spacing w:line="360" w:lineRule="exact"/>
              <w:jc w:val="center"/>
              <w:rPr>
                <w:rFonts w:ascii="仿宋" w:eastAsia="仿宋" w:hAnsi="仿宋" w:cs="宋体"/>
                <w:kern w:val="0"/>
                <w:sz w:val="24"/>
              </w:rPr>
            </w:pP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2266C64" w14:textId="77777777" w:rsidR="00F2674D" w:rsidRPr="000857B3" w:rsidRDefault="00F47E70">
            <w:pPr>
              <w:pStyle w:val="TableParagraph"/>
              <w:kinsoku w:val="0"/>
              <w:overflowPunct w:val="0"/>
              <w:spacing w:line="360" w:lineRule="exact"/>
              <w:ind w:left="106" w:right="94"/>
              <w:jc w:val="center"/>
              <w:rPr>
                <w:rFonts w:hAnsi="仿宋" w:cs="Times New Roman"/>
                <w:kern w:val="2"/>
              </w:rPr>
            </w:pPr>
            <w:proofErr w:type="gramStart"/>
            <w:r w:rsidRPr="000857B3">
              <w:rPr>
                <w:rFonts w:hAnsi="仿宋" w:cs="Times New Roman" w:hint="eastAsia"/>
                <w:kern w:val="2"/>
              </w:rPr>
              <w:t>散力架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7192BF0" w14:textId="77777777" w:rsidR="00F2674D" w:rsidRPr="000857B3" w:rsidRDefault="00F47E70">
            <w:pPr>
              <w:pStyle w:val="TableParagraph"/>
              <w:kinsoku w:val="0"/>
              <w:overflowPunct w:val="0"/>
              <w:spacing w:line="360" w:lineRule="exact"/>
              <w:ind w:right="135"/>
              <w:jc w:val="right"/>
              <w:rPr>
                <w:rFonts w:hAnsi="仿宋" w:cs="Times New Roman"/>
                <w:kern w:val="2"/>
              </w:rPr>
            </w:pPr>
            <w:r w:rsidRPr="000857B3">
              <w:rPr>
                <w:rFonts w:hAnsi="仿宋" w:cs="Times New Roman" w:hint="eastAsia"/>
                <w:kern w:val="2"/>
              </w:rPr>
              <w:t>1套</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1BB7A0CF" w14:textId="77777777" w:rsidR="00F2674D" w:rsidRPr="000857B3" w:rsidRDefault="00F47E70">
            <w:pPr>
              <w:pStyle w:val="TableParagraph"/>
              <w:kinsoku w:val="0"/>
              <w:overflowPunct w:val="0"/>
              <w:spacing w:line="360" w:lineRule="exact"/>
              <w:ind w:left="130" w:right="116"/>
              <w:rPr>
                <w:rFonts w:hAnsi="仿宋" w:cs="Times New Roman"/>
                <w:kern w:val="2"/>
              </w:rPr>
            </w:pPr>
            <w:r w:rsidRPr="000857B3">
              <w:rPr>
                <w:rFonts w:hAnsi="仿宋" w:cs="Times New Roman" w:hint="eastAsia"/>
                <w:kern w:val="2"/>
              </w:rPr>
              <w:t>槽钢制作，</w:t>
            </w:r>
            <w:r w:rsidRPr="000857B3">
              <w:rPr>
                <w:rFonts w:hAnsi="仿宋" w:cs="Times New Roman"/>
                <w:kern w:val="2"/>
              </w:rPr>
              <w:t xml:space="preserve">UPS </w:t>
            </w:r>
            <w:r w:rsidRPr="000857B3">
              <w:rPr>
                <w:rFonts w:hAnsi="仿宋" w:cs="Times New Roman" w:hint="eastAsia"/>
                <w:kern w:val="2"/>
              </w:rPr>
              <w:t>和电池</w:t>
            </w:r>
            <w:proofErr w:type="gramStart"/>
            <w:r w:rsidRPr="000857B3">
              <w:rPr>
                <w:rFonts w:hAnsi="仿宋" w:cs="Times New Roman" w:hint="eastAsia"/>
                <w:kern w:val="2"/>
              </w:rPr>
              <w:t>箱散力</w:t>
            </w:r>
            <w:proofErr w:type="gramEnd"/>
            <w:r w:rsidRPr="000857B3">
              <w:rPr>
                <w:rFonts w:hAnsi="仿宋" w:cs="Times New Roman" w:hint="eastAsia"/>
                <w:kern w:val="2"/>
              </w:rPr>
              <w:t>架</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A0DA2C" w14:textId="77777777" w:rsidR="00F2674D" w:rsidRPr="000857B3" w:rsidRDefault="00F47E70">
            <w:pPr>
              <w:adjustRightInd/>
              <w:spacing w:line="360" w:lineRule="exact"/>
              <w:ind w:firstLineChars="100" w:firstLine="240"/>
              <w:jc w:val="left"/>
              <w:rPr>
                <w:rFonts w:ascii="仿宋" w:eastAsia="仿宋" w:hAnsi="仿宋"/>
                <w:sz w:val="24"/>
              </w:rPr>
            </w:pPr>
            <w:r w:rsidRPr="000857B3">
              <w:rPr>
                <w:rFonts w:ascii="仿宋" w:eastAsia="仿宋" w:hAnsi="仿宋" w:hint="eastAsia"/>
                <w:sz w:val="24"/>
              </w:rPr>
              <w:t>按需配套</w:t>
            </w:r>
          </w:p>
        </w:tc>
      </w:tr>
      <w:tr w:rsidR="00F2674D" w:rsidRPr="000857B3" w14:paraId="09855EE0" w14:textId="77777777">
        <w:trPr>
          <w:trHeight w:val="411"/>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19A9ABAC" w14:textId="77777777" w:rsidR="00F2674D" w:rsidRPr="000857B3" w:rsidRDefault="00F2674D">
            <w:pPr>
              <w:widowControl/>
              <w:adjustRightInd/>
              <w:spacing w:line="360" w:lineRule="exact"/>
              <w:jc w:val="center"/>
              <w:rPr>
                <w:rFonts w:ascii="仿宋" w:eastAsia="仿宋" w:hAnsi="仿宋" w:cs="宋体"/>
                <w:kern w:val="0"/>
                <w:sz w:val="24"/>
              </w:rPr>
            </w:pP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D2BA2C7" w14:textId="77777777" w:rsidR="00F2674D" w:rsidRPr="000857B3" w:rsidRDefault="00F47E70">
            <w:pPr>
              <w:pStyle w:val="TableParagraph"/>
              <w:kinsoku w:val="0"/>
              <w:overflowPunct w:val="0"/>
              <w:spacing w:line="360" w:lineRule="exact"/>
              <w:ind w:left="106" w:right="94"/>
              <w:jc w:val="center"/>
              <w:rPr>
                <w:rFonts w:hAnsi="仿宋" w:cs="Times New Roman"/>
                <w:kern w:val="2"/>
              </w:rPr>
            </w:pPr>
            <w:r w:rsidRPr="000857B3">
              <w:rPr>
                <w:rFonts w:hAnsi="仿宋" w:cs="Times New Roman" w:hint="eastAsia"/>
                <w:kern w:val="2"/>
              </w:rPr>
              <w:t>电缆线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107619" w14:textId="77777777" w:rsidR="00F2674D" w:rsidRPr="000857B3" w:rsidRDefault="00F47E70">
            <w:pPr>
              <w:pStyle w:val="TableParagraph"/>
              <w:kinsoku w:val="0"/>
              <w:overflowPunct w:val="0"/>
              <w:spacing w:line="360" w:lineRule="exact"/>
              <w:ind w:right="135"/>
              <w:jc w:val="right"/>
              <w:rPr>
                <w:rFonts w:hAnsi="仿宋" w:cs="Times New Roman"/>
                <w:kern w:val="2"/>
              </w:rPr>
            </w:pPr>
            <w:r w:rsidRPr="000857B3">
              <w:rPr>
                <w:rFonts w:hAnsi="仿宋" w:cs="Times New Roman" w:hint="eastAsia"/>
                <w:kern w:val="2"/>
              </w:rPr>
              <w:t>1套</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488F73B3" w14:textId="77777777" w:rsidR="00F2674D" w:rsidRPr="000857B3" w:rsidRDefault="00F47E70">
            <w:pPr>
              <w:pStyle w:val="TableParagraph"/>
              <w:kinsoku w:val="0"/>
              <w:overflowPunct w:val="0"/>
              <w:spacing w:line="360" w:lineRule="exact"/>
              <w:ind w:left="130" w:right="116"/>
              <w:jc w:val="center"/>
              <w:rPr>
                <w:rFonts w:hAnsi="仿宋" w:cs="Times New Roman"/>
                <w:kern w:val="2"/>
              </w:rPr>
            </w:pPr>
            <w:r w:rsidRPr="000857B3">
              <w:rPr>
                <w:rFonts w:hAnsi="仿宋" w:cs="Times New Roman" w:hint="eastAsia"/>
                <w:kern w:val="2"/>
              </w:rPr>
              <w:t>规格必须满足设备所需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5672F8" w14:textId="77777777" w:rsidR="00F2674D" w:rsidRPr="000857B3" w:rsidRDefault="00F47E70">
            <w:pPr>
              <w:adjustRightInd/>
              <w:spacing w:line="360" w:lineRule="exact"/>
              <w:ind w:firstLineChars="100" w:firstLine="240"/>
              <w:jc w:val="left"/>
              <w:rPr>
                <w:rFonts w:ascii="仿宋" w:eastAsia="仿宋" w:hAnsi="仿宋"/>
                <w:sz w:val="24"/>
              </w:rPr>
            </w:pPr>
            <w:r w:rsidRPr="000857B3">
              <w:rPr>
                <w:rFonts w:ascii="仿宋" w:eastAsia="仿宋" w:hAnsi="仿宋" w:hint="eastAsia"/>
                <w:sz w:val="24"/>
              </w:rPr>
              <w:t>按需配套</w:t>
            </w:r>
          </w:p>
        </w:tc>
      </w:tr>
      <w:tr w:rsidR="00F2674D" w:rsidRPr="000857B3" w14:paraId="6CC92C80" w14:textId="77777777">
        <w:trPr>
          <w:trHeight w:val="411"/>
        </w:trPr>
        <w:tc>
          <w:tcPr>
            <w:tcW w:w="1034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C95757D" w14:textId="77777777" w:rsidR="00F2674D" w:rsidRPr="000857B3" w:rsidRDefault="00F47E70">
            <w:pPr>
              <w:pStyle w:val="a6"/>
              <w:kinsoku w:val="0"/>
              <w:overflowPunct w:val="0"/>
              <w:spacing w:before="161" w:line="336" w:lineRule="auto"/>
              <w:ind w:left="0" w:right="760"/>
            </w:pPr>
            <w:r w:rsidRPr="000857B3">
              <w:rPr>
                <w:rFonts w:hint="eastAsia"/>
              </w:rPr>
              <w:t>注：如上述设备、配件、材料有缺失，且会导致该项目无法正常实施和启用由中标单位免费提供设备、配件、材料，并确保项目顺利实施和启用。</w:t>
            </w:r>
          </w:p>
        </w:tc>
      </w:tr>
    </w:tbl>
    <w:p w14:paraId="7CBD2082" w14:textId="77777777" w:rsidR="00F2674D" w:rsidRPr="000857B3" w:rsidRDefault="00F2674D">
      <w:pPr>
        <w:spacing w:line="360" w:lineRule="exact"/>
        <w:rPr>
          <w:rFonts w:ascii="仿宋" w:eastAsia="仿宋" w:hAnsi="仿宋" w:cs="宋体"/>
          <w:b/>
          <w:kern w:val="0"/>
          <w:sz w:val="24"/>
        </w:rPr>
      </w:pPr>
    </w:p>
    <w:p w14:paraId="7E951EB9" w14:textId="77777777" w:rsidR="00F2674D" w:rsidRPr="000857B3" w:rsidRDefault="00F47E70">
      <w:pPr>
        <w:pStyle w:val="ae"/>
        <w:spacing w:before="0" w:beforeAutospacing="0" w:after="0" w:afterAutospacing="0" w:line="360" w:lineRule="exact"/>
        <w:textAlignment w:val="top"/>
        <w:rPr>
          <w:rFonts w:ascii="仿宋" w:eastAsia="仿宋" w:hAnsi="仿宋"/>
        </w:rPr>
      </w:pPr>
      <w:r w:rsidRPr="000857B3">
        <w:rPr>
          <w:rFonts w:ascii="仿宋" w:eastAsia="仿宋" w:hAnsi="仿宋" w:hint="eastAsia"/>
        </w:rPr>
        <w:t>2.相关要求：</w:t>
      </w:r>
    </w:p>
    <w:p w14:paraId="39C89705" w14:textId="77777777" w:rsidR="00F2674D" w:rsidRPr="000857B3" w:rsidRDefault="00F47E70">
      <w:pPr>
        <w:pStyle w:val="ae"/>
        <w:spacing w:before="0" w:beforeAutospacing="0" w:after="0" w:afterAutospacing="0" w:line="360" w:lineRule="exact"/>
        <w:textAlignment w:val="top"/>
        <w:rPr>
          <w:rFonts w:ascii="仿宋" w:eastAsia="仿宋" w:hAnsi="仿宋" w:cs="宋体"/>
          <w:b/>
          <w:color w:val="0C0C0C"/>
          <w:kern w:val="2"/>
          <w:lang w:bidi="ar"/>
        </w:rPr>
      </w:pPr>
      <w:r w:rsidRPr="000857B3">
        <w:rPr>
          <w:rFonts w:ascii="仿宋" w:eastAsia="仿宋" w:hAnsi="仿宋" w:hint="eastAsia"/>
        </w:rPr>
        <w:t>2.1</w:t>
      </w:r>
      <w:r w:rsidRPr="000857B3">
        <w:rPr>
          <w:rFonts w:ascii="仿宋" w:eastAsia="仿宋" w:hAnsi="仿宋"/>
        </w:rPr>
        <w:t xml:space="preserve"> UPS</w:t>
      </w:r>
      <w:r w:rsidRPr="000857B3">
        <w:rPr>
          <w:rFonts w:ascii="仿宋" w:eastAsia="仿宋" w:hAnsi="仿宋" w:hint="eastAsia"/>
        </w:rPr>
        <w:t>电源主要参数要求</w:t>
      </w:r>
    </w:p>
    <w:p w14:paraId="5F565F60"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 xml:space="preserve">1.纯在线式双变换 UPS 产品；UPS 主机容量≥10kVA，根据用户现场情况，可选择采用立式安装或嵌入 19 </w:t>
      </w:r>
      <w:proofErr w:type="gramStart"/>
      <w:r w:rsidRPr="000857B3">
        <w:rPr>
          <w:rFonts w:ascii="仿宋" w:eastAsia="仿宋" w:hAnsi="仿宋" w:hint="eastAsia"/>
          <w:sz w:val="24"/>
          <w:lang w:bidi="ar"/>
        </w:rPr>
        <w:t>英寸标准</w:t>
      </w:r>
      <w:proofErr w:type="gramEnd"/>
      <w:r w:rsidRPr="000857B3">
        <w:rPr>
          <w:rFonts w:ascii="仿宋" w:eastAsia="仿宋" w:hAnsi="仿宋" w:hint="eastAsia"/>
          <w:sz w:val="24"/>
          <w:lang w:bidi="ar"/>
        </w:rPr>
        <w:t>机柜的机架式安装，机架式安装时高度≤3U，</w:t>
      </w:r>
    </w:p>
    <w:p w14:paraId="0F95C76F"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2.兼容可立可卧安装，面板 LCD 重力感应自动切换横屏或竖屏显示 (可手动或自动模式) 。</w:t>
      </w:r>
    </w:p>
    <w:p w14:paraId="0010B3D6"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3.为了适应用户现场配电，UPS 主机要求支持三进三出、三进单出，该功能需要现场验证。</w:t>
      </w:r>
    </w:p>
    <w:p w14:paraId="1BCFC94C"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4.UPS 主机尺寸（机架安装时）应满足：宽度≤440mm，深度≤700mm，高度≤130mm。</w:t>
      </w:r>
    </w:p>
    <w:p w14:paraId="0D6A3710"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5.具有 LCD+LED 指示的操作界面，实时记录工作状态和运行信息，管理更加直观；操作界面要求配备手动双键开关机按钮，防止误操作发生。</w:t>
      </w:r>
    </w:p>
    <w:p w14:paraId="3ECF28BE"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6.为了满足现场配电要求，便于设备实现</w:t>
      </w:r>
      <w:proofErr w:type="gramStart"/>
      <w:r w:rsidRPr="000857B3">
        <w:rPr>
          <w:rFonts w:ascii="仿宋" w:eastAsia="仿宋" w:hAnsi="仿宋" w:hint="eastAsia"/>
          <w:sz w:val="24"/>
          <w:lang w:bidi="ar"/>
        </w:rPr>
        <w:t>不</w:t>
      </w:r>
      <w:proofErr w:type="gramEnd"/>
      <w:r w:rsidRPr="000857B3">
        <w:rPr>
          <w:rFonts w:ascii="仿宋" w:eastAsia="仿宋" w:hAnsi="仿宋" w:hint="eastAsia"/>
          <w:sz w:val="24"/>
          <w:lang w:bidi="ar"/>
        </w:rPr>
        <w:t>断电的前提下进行主机维护更换，主机和配电采取分离设计，UPS 主机可采用搭载市电、旁路、输出与维护旁路四个断路器的配电箱，且配电箱应具有示意配电开关电气关系，风格与主机保持一致。</w:t>
      </w:r>
    </w:p>
    <w:p w14:paraId="2C5AE940"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7.数字化并机：并机通讯接口板采用 SLOT 插槽设计，单机和并机可灵活切换，方便备库存，支持并机单用、扩容、冗余、双母线等多种工作制式；支持用户无须拆机现场单机升级成并机。</w:t>
      </w:r>
    </w:p>
    <w:p w14:paraId="36B30921"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8.高性能指标：</w:t>
      </w:r>
    </w:p>
    <w:p w14:paraId="0D71F867"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（1）整机 UPS 效率： 100%阻性负载：≥94%</w:t>
      </w:r>
    </w:p>
    <w:p w14:paraId="685350D8" w14:textId="77777777" w:rsidR="00F2674D" w:rsidRPr="000857B3" w:rsidRDefault="00F47E70">
      <w:pPr>
        <w:spacing w:line="360" w:lineRule="exact"/>
        <w:ind w:firstLineChars="1100" w:firstLine="2640"/>
        <w:rPr>
          <w:rFonts w:ascii="仿宋" w:eastAsia="仿宋" w:hAnsi="仿宋"/>
          <w:sz w:val="24"/>
          <w:lang w:bidi="ar"/>
        </w:rPr>
      </w:pPr>
      <w:r w:rsidRPr="000857B3">
        <w:rPr>
          <w:rFonts w:ascii="仿宋" w:eastAsia="仿宋" w:hAnsi="仿宋" w:hint="eastAsia"/>
          <w:sz w:val="24"/>
          <w:lang w:bidi="ar"/>
        </w:rPr>
        <w:t>50%阻性负载：≥92%</w:t>
      </w:r>
    </w:p>
    <w:p w14:paraId="5F516EF8" w14:textId="77777777" w:rsidR="00F2674D" w:rsidRPr="000857B3" w:rsidRDefault="00F47E70">
      <w:pPr>
        <w:spacing w:line="360" w:lineRule="exact"/>
        <w:ind w:firstLineChars="1100" w:firstLine="2640"/>
        <w:rPr>
          <w:rFonts w:ascii="仿宋" w:eastAsia="仿宋" w:hAnsi="仿宋"/>
          <w:sz w:val="24"/>
          <w:lang w:bidi="ar"/>
        </w:rPr>
      </w:pPr>
      <w:r w:rsidRPr="000857B3">
        <w:rPr>
          <w:rFonts w:ascii="仿宋" w:eastAsia="仿宋" w:hAnsi="仿宋" w:hint="eastAsia"/>
          <w:sz w:val="24"/>
          <w:lang w:bidi="ar"/>
        </w:rPr>
        <w:t>30%阻性负载：≥90%</w:t>
      </w:r>
    </w:p>
    <w:p w14:paraId="521B0DA3"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（2）输出功率因素：</w:t>
      </w:r>
    </w:p>
    <w:p w14:paraId="72E7157B" w14:textId="77777777" w:rsidR="00F2674D" w:rsidRPr="000857B3" w:rsidRDefault="00F47E70">
      <w:pPr>
        <w:spacing w:line="360" w:lineRule="exact"/>
        <w:ind w:firstLineChars="300" w:firstLine="720"/>
        <w:rPr>
          <w:rFonts w:ascii="仿宋" w:eastAsia="仿宋" w:hAnsi="仿宋"/>
          <w:sz w:val="24"/>
          <w:lang w:bidi="ar"/>
        </w:rPr>
      </w:pPr>
      <w:r w:rsidRPr="000857B3">
        <w:rPr>
          <w:rFonts w:ascii="仿宋" w:eastAsia="仿宋" w:hAnsi="仿宋" w:hint="eastAsia"/>
          <w:sz w:val="24"/>
          <w:lang w:bidi="ar"/>
        </w:rPr>
        <w:lastRenderedPageBreak/>
        <w:t>输出有功功率应 ≥额定容量×0.9 kW/kVA 即输出 PF≥0.9，输出端可带更多负载；</w:t>
      </w:r>
      <w:r w:rsidRPr="000857B3">
        <w:rPr>
          <w:rFonts w:hint="eastAsia"/>
        </w:rPr>
        <w:t>到货验收时</w:t>
      </w:r>
      <w:r w:rsidRPr="000857B3">
        <w:rPr>
          <w:rFonts w:ascii="仿宋" w:eastAsia="仿宋" w:hAnsi="仿宋" w:hint="eastAsia"/>
          <w:sz w:val="24"/>
          <w:lang w:bidi="ar"/>
        </w:rPr>
        <w:t>提供泰尔检验报告证明。</w:t>
      </w:r>
    </w:p>
    <w:p w14:paraId="263005C6"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（3）输入电流谐波： 100%非线性负载：＜5%，</w:t>
      </w:r>
    </w:p>
    <w:p w14:paraId="1B5A3A99"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50%非线性负载：＜8%，</w:t>
      </w:r>
    </w:p>
    <w:p w14:paraId="6F86C5DD"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30%非线性负载：＜11%；</w:t>
      </w:r>
    </w:p>
    <w:p w14:paraId="206197AA"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（4）过载能力：125%负载维持 10 分钟。要求提供泰尔检验报告证明。</w:t>
      </w:r>
    </w:p>
    <w:p w14:paraId="5B040948"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9.电池直流电压输入范围：单体 12V 电池支持±12～±20 节（即±144V～±240V 连续可调），现场配置灵活，现场验证。</w:t>
      </w:r>
    </w:p>
    <w:p w14:paraId="44E4F5A8"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10.</w:t>
      </w:r>
      <w:r w:rsidRPr="000857B3">
        <w:rPr>
          <w:rFonts w:ascii="仿宋" w:eastAsia="仿宋" w:hAnsi="仿宋" w:hint="eastAsia"/>
          <w:sz w:val="24"/>
          <w:lang w:bidi="ar"/>
        </w:rPr>
        <w:tab/>
        <w:t>具备大充电电流，10kVA 设置值 1A~10A， 充电电流最大可增至 20A，缩短充电时间。11.安全保护：输入浪涌保护，火线对地具有保护措施，能承受更高的浪涌尖峰电压，同 时，电池应具备防反接保护。</w:t>
      </w:r>
    </w:p>
    <w:p w14:paraId="1EB11A74"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12.智能化管理：</w:t>
      </w:r>
    </w:p>
    <w:p w14:paraId="0B50A79D"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（1）用户日志记录：记录用户设置操作记录，数据可通讯导出；</w:t>
      </w:r>
    </w:p>
    <w:p w14:paraId="303AF2D9"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（2）电池管理功能：UPS 主机具备直接通过面板功能对电池组进行无风险标准和深度放电检测，不需切断市电开关，避免放电时因电池组故障造成预外掉电；</w:t>
      </w:r>
    </w:p>
    <w:p w14:paraId="60834D3D"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13.UPS 主机应满足在高海拔 2000 米内使用且</w:t>
      </w:r>
      <w:proofErr w:type="gramStart"/>
      <w:r w:rsidRPr="000857B3">
        <w:rPr>
          <w:rFonts w:ascii="仿宋" w:eastAsia="仿宋" w:hAnsi="仿宋" w:hint="eastAsia"/>
          <w:sz w:val="24"/>
          <w:lang w:bidi="ar"/>
        </w:rPr>
        <w:t>不</w:t>
      </w:r>
      <w:proofErr w:type="gramEnd"/>
      <w:r w:rsidRPr="000857B3">
        <w:rPr>
          <w:rFonts w:ascii="仿宋" w:eastAsia="仿宋" w:hAnsi="仿宋" w:hint="eastAsia"/>
          <w:sz w:val="24"/>
          <w:lang w:bidi="ar"/>
        </w:rPr>
        <w:t>降额，满足高海拔地区用户的使用需求，</w:t>
      </w:r>
      <w:proofErr w:type="gramStart"/>
      <w:r w:rsidRPr="000857B3">
        <w:rPr>
          <w:rFonts w:ascii="仿宋" w:eastAsia="仿宋" w:hAnsi="仿宋" w:hint="eastAsia"/>
          <w:sz w:val="24"/>
          <w:lang w:bidi="ar"/>
        </w:rPr>
        <w:t>无需加</w:t>
      </w:r>
      <w:proofErr w:type="gramEnd"/>
      <w:r w:rsidRPr="000857B3">
        <w:rPr>
          <w:rFonts w:ascii="仿宋" w:eastAsia="仿宋" w:hAnsi="仿宋" w:hint="eastAsia"/>
          <w:sz w:val="24"/>
          <w:lang w:bidi="ar"/>
        </w:rPr>
        <w:t>大规划 ups 容量，降低初始投资成本，要求提供生产厂家盖章的设备样本证明材料。14.支持选配 RS232、干接点、SNMP 等多种通讯卡，应用灵活。通讯协议转换卡技术平台具备锂电池监控接入技术可行性。</w:t>
      </w:r>
    </w:p>
    <w:p w14:paraId="28371845" w14:textId="77777777" w:rsidR="00F2674D" w:rsidRPr="000857B3" w:rsidRDefault="00F47E70">
      <w:pPr>
        <w:pStyle w:val="a4"/>
        <w:rPr>
          <w:rFonts w:hAnsi="仿宋"/>
          <w:lang w:bidi="ar"/>
        </w:rPr>
      </w:pPr>
      <w:r w:rsidRPr="000857B3">
        <w:rPr>
          <w:rFonts w:hint="eastAsia"/>
        </w:rPr>
        <w:t>验收</w:t>
      </w:r>
      <w:r w:rsidRPr="000857B3">
        <w:rPr>
          <w:rFonts w:ascii="仿宋" w:eastAsia="仿宋" w:hAnsi="仿宋" w:hint="eastAsia"/>
          <w:sz w:val="24"/>
          <w:lang w:bidi="ar"/>
        </w:rPr>
        <w:t>时提供蓄电池原厂针对本项目的质量保证书，确保原厂正品和售后服务。</w:t>
      </w:r>
    </w:p>
    <w:p w14:paraId="64AAD340" w14:textId="77777777" w:rsidR="00F2674D" w:rsidRPr="000857B3" w:rsidRDefault="00F47E70">
      <w:pPr>
        <w:pStyle w:val="ae"/>
        <w:spacing w:before="0" w:beforeAutospacing="0" w:after="0" w:afterAutospacing="0" w:line="360" w:lineRule="exact"/>
        <w:textAlignment w:val="top"/>
        <w:rPr>
          <w:rFonts w:ascii="仿宋" w:eastAsia="仿宋" w:hAnsi="仿宋"/>
          <w:kern w:val="2"/>
          <w:lang w:bidi="ar"/>
        </w:rPr>
      </w:pPr>
      <w:r w:rsidRPr="000857B3">
        <w:rPr>
          <w:rFonts w:ascii="仿宋" w:eastAsia="仿宋" w:hAnsi="仿宋" w:hint="eastAsia"/>
          <w:kern w:val="2"/>
          <w:lang w:bidi="ar"/>
        </w:rPr>
        <w:t>2.2蓄电池技术参数要求</w:t>
      </w:r>
    </w:p>
    <w:p w14:paraId="08772355"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蓄电池容量：12V120AH（10 小时率），电池内阻必须小于 4.5m</w:t>
      </w:r>
      <w:r w:rsidRPr="000857B3">
        <w:rPr>
          <w:rFonts w:ascii="仿宋" w:eastAsia="仿宋" w:hAnsi="仿宋" w:hint="eastAsia"/>
          <w:b/>
          <w:sz w:val="24"/>
          <w:lang w:bidi="ar"/>
        </w:rPr>
        <w:t>Ω</w:t>
      </w:r>
      <w:r w:rsidRPr="000857B3">
        <w:rPr>
          <w:rFonts w:ascii="仿宋" w:eastAsia="仿宋" w:hAnsi="仿宋" w:hint="eastAsia"/>
          <w:sz w:val="24"/>
          <w:lang w:bidi="ar"/>
        </w:rPr>
        <w:t>。</w:t>
      </w:r>
    </w:p>
    <w:p w14:paraId="5D9328A0"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（1）外观要求:蓄电池外观不得有变形、漏液、裂纹及污迹，标志应清晰。</w:t>
      </w:r>
    </w:p>
    <w:p w14:paraId="718A7D87" w14:textId="77777777" w:rsidR="00F2674D" w:rsidRPr="000857B3" w:rsidRDefault="00F47E70">
      <w:pPr>
        <w:spacing w:line="360" w:lineRule="exact"/>
        <w:ind w:left="480" w:hangingChars="200" w:hanging="480"/>
        <w:rPr>
          <w:rFonts w:ascii="仿宋" w:eastAsia="仿宋" w:hAnsi="仿宋"/>
          <w:sz w:val="24"/>
          <w:lang w:bidi="ar"/>
        </w:rPr>
      </w:pPr>
      <w:r w:rsidRPr="000857B3">
        <w:rPr>
          <w:rFonts w:ascii="仿宋" w:eastAsia="仿宋" w:hAnsi="仿宋" w:hint="eastAsia"/>
          <w:sz w:val="24"/>
          <w:lang w:bidi="ar"/>
        </w:rPr>
        <w:t>（2）结构要求:正、负极端子有明显标志，便于连接，其极性、端子、外形尺寸应符合厂家产品图样。蓄电池内部结构应符合厂家的设计及工艺要求。</w:t>
      </w:r>
    </w:p>
    <w:p w14:paraId="68FEAA76"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（3）容量要求:</w:t>
      </w:r>
    </w:p>
    <w:p w14:paraId="0CDE6BFA"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蓄电池 10 小时率放电，终止电压 10.8V，能够达到 100%容量以上；</w:t>
      </w:r>
    </w:p>
    <w:p w14:paraId="4BE11A01"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蓄电池 3 小时率放电，终止电压 10.8V，能够达到 80%容量以上；</w:t>
      </w:r>
    </w:p>
    <w:p w14:paraId="15AF7D72"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蓄电池 1 小时率放电，终止电压 10.5V，能够达到 60%容量以上；</w:t>
      </w:r>
    </w:p>
    <w:p w14:paraId="086C332B"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（4）一致性要求</w:t>
      </w:r>
    </w:p>
    <w:p w14:paraId="39F3A74D"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容量一致性:蓄电池容量一致性，同组蓄电池 10h 率容量实验时，最大实际容量与最小实际容量差值≤5%；</w:t>
      </w:r>
    </w:p>
    <w:p w14:paraId="53661508"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端电压均衡性:蓄电池端电压均衡性，在开路时，端电压最高与最低差值应≤80mV；进入浮</w:t>
      </w:r>
      <w:proofErr w:type="gramStart"/>
      <w:r w:rsidRPr="000857B3">
        <w:rPr>
          <w:rFonts w:ascii="仿宋" w:eastAsia="仿宋" w:hAnsi="仿宋" w:hint="eastAsia"/>
          <w:sz w:val="24"/>
          <w:lang w:bidi="ar"/>
        </w:rPr>
        <w:t>充状态</w:t>
      </w:r>
      <w:proofErr w:type="gramEnd"/>
      <w:r w:rsidRPr="000857B3">
        <w:rPr>
          <w:rFonts w:ascii="仿宋" w:eastAsia="仿宋" w:hAnsi="仿宋" w:hint="eastAsia"/>
          <w:sz w:val="24"/>
          <w:lang w:bidi="ar"/>
        </w:rPr>
        <w:t xml:space="preserve"> 24h 后端电压差≤160mV；放电后，端电压差≤380mV；</w:t>
      </w:r>
    </w:p>
    <w:p w14:paraId="0E41A881"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（5）安全性要求</w:t>
      </w:r>
    </w:p>
    <w:p w14:paraId="07EA131D"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蓄电池能承受 50kPa 的正压或</w:t>
      </w:r>
      <w:proofErr w:type="gramStart"/>
      <w:r w:rsidRPr="000857B3">
        <w:rPr>
          <w:rFonts w:ascii="仿宋" w:eastAsia="仿宋" w:hAnsi="仿宋" w:hint="eastAsia"/>
          <w:sz w:val="24"/>
          <w:lang w:bidi="ar"/>
        </w:rPr>
        <w:t>或</w:t>
      </w:r>
      <w:proofErr w:type="gramEnd"/>
      <w:r w:rsidRPr="000857B3">
        <w:rPr>
          <w:rFonts w:ascii="仿宋" w:eastAsia="仿宋" w:hAnsi="仿宋" w:hint="eastAsia"/>
          <w:sz w:val="24"/>
          <w:lang w:bidi="ar"/>
        </w:rPr>
        <w:t>负压而不破裂、不开胶，压力释放后壳体无残余变形；</w:t>
      </w:r>
    </w:p>
    <w:p w14:paraId="39EC067E"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蓄电池防爆性能，充电过程中遇明火，内部</w:t>
      </w:r>
      <w:proofErr w:type="gramStart"/>
      <w:r w:rsidRPr="000857B3">
        <w:rPr>
          <w:rFonts w:ascii="仿宋" w:eastAsia="仿宋" w:hAnsi="仿宋" w:hint="eastAsia"/>
          <w:sz w:val="24"/>
          <w:lang w:bidi="ar"/>
        </w:rPr>
        <w:t>不</w:t>
      </w:r>
      <w:proofErr w:type="gramEnd"/>
      <w:r w:rsidRPr="000857B3">
        <w:rPr>
          <w:rFonts w:ascii="仿宋" w:eastAsia="仿宋" w:hAnsi="仿宋" w:hint="eastAsia"/>
          <w:sz w:val="24"/>
          <w:lang w:bidi="ar"/>
        </w:rPr>
        <w:t>引燃、不引爆；大电流放电：以 30I10 放电 3min，极柱</w:t>
      </w:r>
      <w:proofErr w:type="gramStart"/>
      <w:r w:rsidRPr="000857B3">
        <w:rPr>
          <w:rFonts w:ascii="仿宋" w:eastAsia="仿宋" w:hAnsi="仿宋" w:hint="eastAsia"/>
          <w:sz w:val="24"/>
          <w:lang w:bidi="ar"/>
        </w:rPr>
        <w:t>不</w:t>
      </w:r>
      <w:proofErr w:type="gramEnd"/>
      <w:r w:rsidRPr="000857B3">
        <w:rPr>
          <w:rFonts w:ascii="仿宋" w:eastAsia="仿宋" w:hAnsi="仿宋" w:hint="eastAsia"/>
          <w:sz w:val="24"/>
          <w:lang w:bidi="ar"/>
        </w:rPr>
        <w:t>熔断、内部汇流排不熔断，外观不出现异常；</w:t>
      </w:r>
    </w:p>
    <w:p w14:paraId="2EC1EA23"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（6）容量保存率要求</w:t>
      </w:r>
    </w:p>
    <w:p w14:paraId="60401CCD" w14:textId="77777777" w:rsidR="00F2674D" w:rsidRPr="000857B3" w:rsidRDefault="00F47E70">
      <w:pPr>
        <w:spacing w:line="360" w:lineRule="exact"/>
        <w:ind w:firstLineChars="200" w:firstLine="480"/>
        <w:rPr>
          <w:rFonts w:ascii="仿宋" w:eastAsia="仿宋" w:hAnsi="仿宋"/>
          <w:sz w:val="24"/>
          <w:lang w:bidi="ar"/>
        </w:rPr>
      </w:pPr>
      <w:r w:rsidRPr="000857B3">
        <w:rPr>
          <w:rFonts w:ascii="仿宋" w:eastAsia="仿宋" w:hAnsi="仿宋" w:hint="eastAsia"/>
          <w:sz w:val="24"/>
          <w:lang w:bidi="ar"/>
        </w:rPr>
        <w:t>蓄电池静置 28 天容量保存率≥99%；</w:t>
      </w:r>
    </w:p>
    <w:p w14:paraId="169DC761"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（7）密封反应效率</w:t>
      </w:r>
    </w:p>
    <w:p w14:paraId="3DF6A516" w14:textId="77777777" w:rsidR="00F2674D" w:rsidRPr="000857B3" w:rsidRDefault="00F47E70">
      <w:pPr>
        <w:spacing w:line="360" w:lineRule="exact"/>
        <w:ind w:firstLineChars="200" w:firstLine="480"/>
        <w:rPr>
          <w:rFonts w:ascii="仿宋" w:eastAsia="仿宋" w:hAnsi="仿宋"/>
          <w:sz w:val="24"/>
          <w:lang w:bidi="ar"/>
        </w:rPr>
      </w:pPr>
      <w:r w:rsidRPr="000857B3">
        <w:rPr>
          <w:rFonts w:ascii="仿宋" w:eastAsia="仿宋" w:hAnsi="仿宋" w:hint="eastAsia"/>
          <w:sz w:val="24"/>
          <w:lang w:bidi="ar"/>
        </w:rPr>
        <w:t>蓄电池密封反应效率≥97%；</w:t>
      </w:r>
    </w:p>
    <w:p w14:paraId="3A281675"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lastRenderedPageBreak/>
        <w:t>（8）防酸雾性能</w:t>
      </w:r>
    </w:p>
    <w:p w14:paraId="2EF25BB3" w14:textId="77777777" w:rsidR="00F2674D" w:rsidRPr="000857B3" w:rsidRDefault="00F47E70">
      <w:pPr>
        <w:spacing w:line="360" w:lineRule="exact"/>
        <w:ind w:firstLineChars="200" w:firstLine="480"/>
        <w:rPr>
          <w:rFonts w:ascii="仿宋" w:eastAsia="仿宋" w:hAnsi="仿宋"/>
          <w:sz w:val="24"/>
          <w:lang w:bidi="ar"/>
        </w:rPr>
      </w:pPr>
      <w:r w:rsidRPr="000857B3">
        <w:rPr>
          <w:rFonts w:ascii="仿宋" w:eastAsia="仿宋" w:hAnsi="仿宋" w:hint="eastAsia"/>
          <w:sz w:val="24"/>
          <w:lang w:bidi="ar"/>
        </w:rPr>
        <w:t>完全充电后的电池以 0.2I10A 电流连续再充电4h，PH 值应呈中性；</w:t>
      </w:r>
    </w:p>
    <w:p w14:paraId="22B4A9A9"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（9）耐过充能力</w:t>
      </w:r>
    </w:p>
    <w:p w14:paraId="07DD84C0" w14:textId="77777777" w:rsidR="00F2674D" w:rsidRPr="000857B3" w:rsidRDefault="00F47E70">
      <w:pPr>
        <w:spacing w:line="360" w:lineRule="exact"/>
        <w:ind w:firstLineChars="200" w:firstLine="480"/>
        <w:rPr>
          <w:rFonts w:ascii="仿宋" w:eastAsia="仿宋" w:hAnsi="仿宋"/>
          <w:sz w:val="24"/>
          <w:lang w:bidi="ar"/>
        </w:rPr>
      </w:pPr>
      <w:r w:rsidRPr="000857B3">
        <w:rPr>
          <w:rFonts w:ascii="仿宋" w:eastAsia="仿宋" w:hAnsi="仿宋" w:hint="eastAsia"/>
          <w:sz w:val="24"/>
          <w:lang w:bidi="ar"/>
        </w:rPr>
        <w:t>完全充电后的电池以 0.3I10A 连续充电 160h，无变形、无漏液；</w:t>
      </w:r>
    </w:p>
    <w:p w14:paraId="583A70BF"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（10）电池连接压降要求电池间连接压降△U≤7mV；</w:t>
      </w:r>
    </w:p>
    <w:p w14:paraId="550435AA"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（11）蓄电池封口剂性能</w:t>
      </w:r>
    </w:p>
    <w:p w14:paraId="1D8B9247" w14:textId="77777777" w:rsidR="00F2674D" w:rsidRPr="000857B3" w:rsidRDefault="00F47E70">
      <w:pPr>
        <w:spacing w:line="360" w:lineRule="exact"/>
        <w:ind w:firstLineChars="250" w:firstLine="600"/>
        <w:rPr>
          <w:rFonts w:ascii="仿宋" w:eastAsia="仿宋" w:hAnsi="仿宋"/>
          <w:sz w:val="24"/>
          <w:lang w:bidi="ar"/>
        </w:rPr>
      </w:pPr>
      <w:r w:rsidRPr="000857B3">
        <w:rPr>
          <w:rFonts w:ascii="仿宋" w:eastAsia="仿宋" w:hAnsi="仿宋" w:hint="eastAsia"/>
          <w:sz w:val="24"/>
          <w:lang w:bidi="ar"/>
        </w:rPr>
        <w:t>环境温度-30℃~+65℃之间，封口剂无裂纹与溢流现象；</w:t>
      </w:r>
    </w:p>
    <w:p w14:paraId="0E776744"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（12）蓄电池热失控敏感性</w:t>
      </w:r>
    </w:p>
    <w:p w14:paraId="15C15B65" w14:textId="77777777" w:rsidR="00F2674D" w:rsidRPr="000857B3" w:rsidRDefault="00F47E70">
      <w:pPr>
        <w:spacing w:line="360" w:lineRule="exact"/>
        <w:ind w:firstLineChars="150" w:firstLine="360"/>
        <w:rPr>
          <w:rFonts w:ascii="仿宋" w:eastAsia="仿宋" w:hAnsi="仿宋"/>
          <w:sz w:val="24"/>
          <w:lang w:bidi="ar"/>
        </w:rPr>
      </w:pPr>
      <w:r w:rsidRPr="000857B3">
        <w:rPr>
          <w:rFonts w:ascii="仿宋" w:eastAsia="仿宋" w:hAnsi="仿宋" w:hint="eastAsia"/>
          <w:sz w:val="24"/>
          <w:lang w:bidi="ar"/>
        </w:rPr>
        <w:t>蓄电池温度≤38℃；每 24h 的电流增长率≤40%；</w:t>
      </w:r>
    </w:p>
    <w:p w14:paraId="35DBF44E"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（13）过度放电</w:t>
      </w:r>
    </w:p>
    <w:p w14:paraId="52381A2B" w14:textId="77777777" w:rsidR="00F2674D" w:rsidRPr="000857B3" w:rsidRDefault="00F47E70">
      <w:pPr>
        <w:spacing w:line="360" w:lineRule="exact"/>
        <w:ind w:firstLineChars="250" w:firstLine="600"/>
        <w:rPr>
          <w:rFonts w:ascii="仿宋" w:eastAsia="仿宋" w:hAnsi="仿宋"/>
          <w:sz w:val="24"/>
          <w:lang w:bidi="ar"/>
        </w:rPr>
      </w:pPr>
      <w:r w:rsidRPr="000857B3">
        <w:rPr>
          <w:rFonts w:ascii="仿宋" w:eastAsia="仿宋" w:hAnsi="仿宋" w:hint="eastAsia"/>
          <w:sz w:val="24"/>
          <w:lang w:bidi="ar"/>
        </w:rPr>
        <w:t>蓄电池过度放电，容量恢复值≥95%；</w:t>
      </w:r>
    </w:p>
    <w:p w14:paraId="4D50C88D"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（14）蓄电池低温敏感性</w:t>
      </w:r>
    </w:p>
    <w:p w14:paraId="2F2A9666" w14:textId="77777777" w:rsidR="00F2674D" w:rsidRPr="000857B3" w:rsidRDefault="00F47E70">
      <w:pPr>
        <w:spacing w:line="360" w:lineRule="exact"/>
        <w:ind w:firstLineChars="200" w:firstLine="480"/>
        <w:rPr>
          <w:rFonts w:ascii="仿宋" w:eastAsia="仿宋" w:hAnsi="仿宋"/>
          <w:sz w:val="24"/>
          <w:lang w:bidi="ar"/>
        </w:rPr>
      </w:pPr>
      <w:r w:rsidRPr="000857B3">
        <w:rPr>
          <w:rFonts w:ascii="仿宋" w:eastAsia="仿宋" w:hAnsi="仿宋" w:hint="eastAsia"/>
          <w:sz w:val="24"/>
          <w:lang w:bidi="ar"/>
        </w:rPr>
        <w:t>10h 率容量≥0.96C10；外观无破裂、过度膨胀及槽、盖分离现象；</w:t>
      </w:r>
    </w:p>
    <w:p w14:paraId="0FD8A458"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（15）蓄电池再充电性能</w:t>
      </w:r>
    </w:p>
    <w:p w14:paraId="05257CEB"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在恒压充电 24h 的在充电能力因素Rbf24h≥94%；</w:t>
      </w:r>
    </w:p>
    <w:p w14:paraId="0A35F8A6"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（16）主要原材料要求</w:t>
      </w:r>
    </w:p>
    <w:p w14:paraId="5390B166"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（16.1）蓄电池用的</w:t>
      </w:r>
      <w:proofErr w:type="gramStart"/>
      <w:r w:rsidRPr="000857B3">
        <w:rPr>
          <w:rFonts w:ascii="仿宋" w:eastAsia="仿宋" w:hAnsi="仿宋" w:hint="eastAsia"/>
          <w:sz w:val="24"/>
          <w:lang w:bidi="ar"/>
        </w:rPr>
        <w:t>原料铅应采用</w:t>
      </w:r>
      <w:proofErr w:type="gramEnd"/>
      <w:r w:rsidRPr="000857B3">
        <w:rPr>
          <w:rFonts w:ascii="仿宋" w:eastAsia="仿宋" w:hAnsi="仿宋" w:hint="eastAsia"/>
          <w:sz w:val="24"/>
          <w:lang w:bidi="ar"/>
        </w:rPr>
        <w:t xml:space="preserve"> Pb99.994 牌号电解铅［满足《铅锭》（GB/T 469-2005） 要求］，铅锭的铅纯度应不低于 99.994%。</w:t>
      </w:r>
    </w:p>
    <w:p w14:paraId="70F27FA0"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（16.2）蓄电池用硫酸应满足《蓄电池用硫酸》</w:t>
      </w:r>
    </w:p>
    <w:p w14:paraId="22171AB5" w14:textId="77777777" w:rsidR="00F2674D" w:rsidRPr="000857B3" w:rsidRDefault="00F47E70">
      <w:pPr>
        <w:spacing w:line="360" w:lineRule="exact"/>
        <w:rPr>
          <w:rFonts w:ascii="仿宋" w:eastAsia="仿宋" w:hAnsi="仿宋"/>
          <w:sz w:val="24"/>
          <w:lang w:bidi="ar"/>
        </w:rPr>
      </w:pPr>
      <w:r w:rsidRPr="000857B3">
        <w:rPr>
          <w:rFonts w:ascii="仿宋" w:eastAsia="仿宋" w:hAnsi="仿宋" w:hint="eastAsia"/>
          <w:sz w:val="24"/>
          <w:lang w:bidi="ar"/>
        </w:rPr>
        <w:t>（GB4554-84）、《铅酸蓄电池用电解液》</w:t>
      </w:r>
    </w:p>
    <w:p w14:paraId="6B6855B6" w14:textId="77777777" w:rsidR="00F2674D" w:rsidRPr="000857B3" w:rsidRDefault="00F47E70">
      <w:pPr>
        <w:spacing w:line="360" w:lineRule="exact"/>
        <w:ind w:firstLineChars="50" w:firstLine="120"/>
        <w:rPr>
          <w:rFonts w:ascii="仿宋" w:eastAsia="仿宋" w:hAnsi="仿宋"/>
          <w:sz w:val="24"/>
          <w:lang w:bidi="ar"/>
        </w:rPr>
      </w:pPr>
      <w:r w:rsidRPr="000857B3">
        <w:rPr>
          <w:rFonts w:ascii="仿宋" w:eastAsia="仿宋" w:hAnsi="仿宋" w:hint="eastAsia"/>
          <w:sz w:val="24"/>
          <w:lang w:bidi="ar"/>
        </w:rPr>
        <w:t>(JB/T 10052-1999) 的要求。</w:t>
      </w:r>
    </w:p>
    <w:p w14:paraId="1CAD1DA8" w14:textId="77777777" w:rsidR="00F2674D" w:rsidRPr="000857B3" w:rsidRDefault="00F47E70">
      <w:pPr>
        <w:pStyle w:val="a4"/>
        <w:rPr>
          <w:rFonts w:ascii="仿宋" w:eastAsia="仿宋" w:hAnsi="仿宋"/>
          <w:sz w:val="24"/>
          <w:lang w:bidi="ar"/>
        </w:rPr>
      </w:pPr>
      <w:r w:rsidRPr="000857B3">
        <w:rPr>
          <w:rFonts w:ascii="仿宋" w:eastAsia="仿宋" w:hAnsi="仿宋" w:hint="eastAsia"/>
          <w:sz w:val="24"/>
          <w:lang w:bidi="ar"/>
        </w:rPr>
        <w:t>验收时必须提供蓄电池原厂针对本项目的质量保证书，确保原厂正品和售后服务。</w:t>
      </w:r>
    </w:p>
    <w:p w14:paraId="3857774B" w14:textId="77777777" w:rsidR="00F2674D" w:rsidRPr="000857B3" w:rsidRDefault="00F47E70">
      <w:pPr>
        <w:pStyle w:val="TableParagraph"/>
        <w:kinsoku w:val="0"/>
        <w:overflowPunct w:val="0"/>
        <w:spacing w:line="360" w:lineRule="exact"/>
        <w:ind w:right="94"/>
        <w:rPr>
          <w:rFonts w:hAnsi="仿宋"/>
        </w:rPr>
      </w:pPr>
      <w:r w:rsidRPr="000857B3">
        <w:rPr>
          <w:rFonts w:hAnsi="仿宋" w:cs="宋体" w:hint="eastAsia"/>
          <w:b/>
          <w:color w:val="0C0C0C"/>
          <w:kern w:val="2"/>
          <w:lang w:bidi="ar"/>
        </w:rPr>
        <w:t>2.3、</w:t>
      </w:r>
      <w:r w:rsidRPr="000857B3">
        <w:rPr>
          <w:rFonts w:hAnsi="仿宋" w:hint="eastAsia"/>
        </w:rPr>
        <w:t>防漏液托盘: 预防蓄电池漏液引发事故，尺寸与电池匹配</w:t>
      </w:r>
    </w:p>
    <w:p w14:paraId="0E885A1B" w14:textId="77777777" w:rsidR="00F2674D" w:rsidRPr="000857B3" w:rsidRDefault="00F47E70">
      <w:pPr>
        <w:pStyle w:val="TableParagraph"/>
        <w:kinsoku w:val="0"/>
        <w:overflowPunct w:val="0"/>
        <w:spacing w:line="360" w:lineRule="exact"/>
        <w:rPr>
          <w:rFonts w:hAnsi="仿宋"/>
        </w:rPr>
      </w:pPr>
      <w:r w:rsidRPr="000857B3">
        <w:rPr>
          <w:rFonts w:hAnsi="仿宋" w:hint="eastAsia"/>
        </w:rPr>
        <w:t>2</w:t>
      </w:r>
      <w:r w:rsidRPr="000857B3">
        <w:rPr>
          <w:rFonts w:hAnsi="仿宋"/>
        </w:rPr>
        <w:t>.4</w:t>
      </w:r>
      <w:r w:rsidRPr="000857B3">
        <w:rPr>
          <w:rFonts w:hAnsi="仿宋" w:hint="eastAsia"/>
        </w:rPr>
        <w:t>电池箱: 整机经磷化处理，耐磨防腐，箱内包含</w:t>
      </w:r>
      <w:r w:rsidRPr="000857B3">
        <w:rPr>
          <w:rFonts w:hAnsi="仿宋"/>
        </w:rPr>
        <w:t xml:space="preserve"> 25 </w:t>
      </w:r>
      <w:r w:rsidRPr="000857B3">
        <w:rPr>
          <w:rFonts w:hAnsi="仿宋" w:hint="eastAsia"/>
        </w:rPr>
        <w:t>平方电池与电池之间连接线</w:t>
      </w:r>
    </w:p>
    <w:p w14:paraId="1FF579D4" w14:textId="77777777" w:rsidR="00F2674D" w:rsidRPr="000857B3" w:rsidRDefault="00F47E70">
      <w:pPr>
        <w:pStyle w:val="TableParagraph"/>
        <w:kinsoku w:val="0"/>
        <w:overflowPunct w:val="0"/>
        <w:spacing w:line="360" w:lineRule="exact"/>
        <w:rPr>
          <w:rFonts w:hAnsi="仿宋"/>
        </w:rPr>
      </w:pPr>
      <w:r w:rsidRPr="000857B3">
        <w:rPr>
          <w:rFonts w:hAnsi="仿宋"/>
        </w:rPr>
        <w:t>2.5</w:t>
      </w:r>
      <w:proofErr w:type="gramStart"/>
      <w:r w:rsidRPr="000857B3">
        <w:rPr>
          <w:rFonts w:hAnsi="仿宋" w:hint="eastAsia"/>
        </w:rPr>
        <w:t>散力架</w:t>
      </w:r>
      <w:proofErr w:type="gramEnd"/>
      <w:r w:rsidRPr="000857B3">
        <w:rPr>
          <w:rFonts w:hAnsi="仿宋" w:hint="eastAsia"/>
        </w:rPr>
        <w:t>:槽钢制作，</w:t>
      </w:r>
      <w:r w:rsidRPr="000857B3">
        <w:rPr>
          <w:rFonts w:hAnsi="仿宋"/>
        </w:rPr>
        <w:t xml:space="preserve">UPS </w:t>
      </w:r>
      <w:r w:rsidRPr="000857B3">
        <w:rPr>
          <w:rFonts w:hAnsi="仿宋" w:hint="eastAsia"/>
        </w:rPr>
        <w:t>和电池</w:t>
      </w:r>
      <w:proofErr w:type="gramStart"/>
      <w:r w:rsidRPr="000857B3">
        <w:rPr>
          <w:rFonts w:hAnsi="仿宋" w:hint="eastAsia"/>
        </w:rPr>
        <w:t>箱散力</w:t>
      </w:r>
      <w:proofErr w:type="gramEnd"/>
      <w:r w:rsidRPr="000857B3">
        <w:rPr>
          <w:rFonts w:hAnsi="仿宋" w:hint="eastAsia"/>
        </w:rPr>
        <w:t>架;</w:t>
      </w:r>
    </w:p>
    <w:p w14:paraId="274F8073" w14:textId="77777777" w:rsidR="00F2674D" w:rsidRPr="000857B3" w:rsidRDefault="00F47E70">
      <w:pPr>
        <w:pStyle w:val="TableParagraph"/>
        <w:kinsoku w:val="0"/>
        <w:overflowPunct w:val="0"/>
        <w:spacing w:line="360" w:lineRule="exact"/>
        <w:rPr>
          <w:rFonts w:hAnsi="仿宋" w:cs="Times New Roman"/>
          <w:kern w:val="2"/>
          <w:lang w:bidi="ar"/>
        </w:rPr>
      </w:pPr>
      <w:r w:rsidRPr="000857B3">
        <w:rPr>
          <w:rFonts w:hAnsi="仿宋" w:cs="Times New Roman" w:hint="eastAsia"/>
          <w:kern w:val="2"/>
          <w:lang w:bidi="ar"/>
        </w:rPr>
        <w:t>2</w:t>
      </w:r>
      <w:r w:rsidRPr="000857B3">
        <w:rPr>
          <w:rFonts w:hAnsi="仿宋" w:cs="Times New Roman"/>
          <w:kern w:val="2"/>
          <w:lang w:bidi="ar"/>
        </w:rPr>
        <w:t>.6</w:t>
      </w:r>
      <w:r w:rsidRPr="000857B3">
        <w:rPr>
          <w:rFonts w:hAnsi="仿宋" w:cs="Times New Roman" w:hint="eastAsia"/>
          <w:kern w:val="2"/>
          <w:lang w:bidi="ar"/>
        </w:rPr>
        <w:t>电缆线: 规格必须满足设备所需；</w:t>
      </w:r>
    </w:p>
    <w:p w14:paraId="2FFF8BBA" w14:textId="5C9A806F" w:rsidR="00F2674D" w:rsidRPr="000857B3" w:rsidRDefault="00F47E70">
      <w:pPr>
        <w:pStyle w:val="a6"/>
        <w:kinsoku w:val="0"/>
        <w:overflowPunct w:val="0"/>
        <w:spacing w:line="360" w:lineRule="exact"/>
        <w:ind w:left="0" w:right="142"/>
        <w:rPr>
          <w:rFonts w:hAnsi="仿宋" w:cs="Times New Roman"/>
          <w:kern w:val="2"/>
          <w:lang w:bidi="ar"/>
        </w:rPr>
      </w:pPr>
      <w:r w:rsidRPr="000857B3">
        <w:rPr>
          <w:rFonts w:hAnsi="仿宋" w:cs="Times New Roman" w:hint="eastAsia"/>
          <w:kern w:val="2"/>
          <w:lang w:bidi="ar"/>
        </w:rPr>
        <w:t>2.7其他要求，</w:t>
      </w:r>
      <w:bookmarkStart w:id="0" w:name="_GoBack"/>
      <w:r w:rsidRPr="00787C4A">
        <w:rPr>
          <w:rFonts w:hAnsi="仿宋" w:cs="Times New Roman" w:hint="eastAsia"/>
          <w:b/>
          <w:kern w:val="2"/>
          <w:lang w:bidi="ar"/>
        </w:rPr>
        <w:t>供应商在</w:t>
      </w:r>
      <w:r w:rsidR="00AF4938" w:rsidRPr="00787C4A">
        <w:rPr>
          <w:rFonts w:hAnsi="仿宋" w:cs="Times New Roman" w:hint="eastAsia"/>
          <w:b/>
          <w:kern w:val="2"/>
          <w:lang w:bidi="ar"/>
        </w:rPr>
        <w:t>现场</w:t>
      </w:r>
      <w:r w:rsidRPr="00787C4A">
        <w:rPr>
          <w:rFonts w:hAnsi="仿宋" w:cs="Times New Roman" w:hint="eastAsia"/>
          <w:b/>
          <w:kern w:val="2"/>
          <w:lang w:bidi="ar"/>
        </w:rPr>
        <w:t>安装，</w:t>
      </w:r>
      <w:r w:rsidR="00AF4938" w:rsidRPr="00787C4A">
        <w:rPr>
          <w:rFonts w:hAnsi="仿宋" w:cs="宋体" w:hint="eastAsia"/>
          <w:b/>
          <w:color w:val="0C0C0C"/>
        </w:rPr>
        <w:t>每节电池须使用经校准且在校准有效期内的专业内阻测量仪测量内阻，符</w:t>
      </w:r>
      <w:bookmarkEnd w:id="0"/>
      <w:r w:rsidR="00AF4938" w:rsidRPr="000857B3">
        <w:rPr>
          <w:rFonts w:hAnsi="仿宋" w:cs="宋体" w:hint="eastAsia"/>
          <w:color w:val="0C0C0C"/>
        </w:rPr>
        <w:t>合要求方可安装</w:t>
      </w:r>
      <w:r w:rsidRPr="000857B3">
        <w:rPr>
          <w:rFonts w:hAnsi="仿宋" w:cs="Times New Roman" w:hint="eastAsia"/>
          <w:kern w:val="2"/>
          <w:lang w:bidi="ar"/>
        </w:rPr>
        <w:t>应</w:t>
      </w:r>
      <w:r w:rsidR="00AF4938" w:rsidRPr="000857B3">
        <w:rPr>
          <w:rFonts w:hAnsi="仿宋" w:cs="Times New Roman" w:hint="eastAsia"/>
          <w:kern w:val="2"/>
          <w:lang w:bidi="ar"/>
        </w:rPr>
        <w:t>。检测不通过</w:t>
      </w:r>
      <w:r w:rsidRPr="000857B3">
        <w:rPr>
          <w:rFonts w:hAnsi="仿宋" w:cs="Times New Roman" w:hint="eastAsia"/>
          <w:kern w:val="2"/>
          <w:lang w:bidi="ar"/>
        </w:rPr>
        <w:t>的电池不可安装，若无法按要求提供电池，项目中止。</w:t>
      </w:r>
    </w:p>
    <w:p w14:paraId="79A03123" w14:textId="77777777" w:rsidR="00F2674D" w:rsidRPr="000857B3" w:rsidRDefault="00F47E70">
      <w:pPr>
        <w:spacing w:line="360" w:lineRule="exact"/>
        <w:rPr>
          <w:rFonts w:ascii="仿宋" w:eastAsia="仿宋" w:hAnsi="仿宋"/>
          <w:sz w:val="24"/>
        </w:rPr>
      </w:pPr>
      <w:r w:rsidRPr="000857B3">
        <w:rPr>
          <w:rFonts w:ascii="仿宋" w:eastAsia="仿宋" w:hAnsi="仿宋" w:hint="eastAsia"/>
          <w:sz w:val="24"/>
        </w:rPr>
        <w:t>2.8技术服务:</w:t>
      </w:r>
    </w:p>
    <w:p w14:paraId="118A125D" w14:textId="77777777" w:rsidR="00F2674D" w:rsidRPr="000857B3" w:rsidRDefault="00F47E70">
      <w:pPr>
        <w:spacing w:line="360" w:lineRule="exact"/>
        <w:rPr>
          <w:rFonts w:ascii="仿宋" w:eastAsia="仿宋" w:hAnsi="仿宋"/>
          <w:sz w:val="24"/>
        </w:rPr>
      </w:pPr>
      <w:r w:rsidRPr="000857B3">
        <w:rPr>
          <w:rFonts w:ascii="仿宋" w:eastAsia="仿宋" w:hAnsi="仿宋" w:hint="eastAsia"/>
          <w:sz w:val="24"/>
        </w:rPr>
        <w:t>2</w:t>
      </w:r>
      <w:r w:rsidRPr="000857B3">
        <w:rPr>
          <w:rFonts w:ascii="仿宋" w:eastAsia="仿宋" w:hAnsi="仿宋"/>
          <w:sz w:val="24"/>
        </w:rPr>
        <w:t>.</w:t>
      </w:r>
      <w:r w:rsidRPr="000857B3">
        <w:rPr>
          <w:rFonts w:ascii="仿宋" w:eastAsia="仿宋" w:hAnsi="仿宋" w:hint="eastAsia"/>
          <w:sz w:val="24"/>
        </w:rPr>
        <w:t>8</w:t>
      </w:r>
      <w:r w:rsidRPr="000857B3">
        <w:rPr>
          <w:rFonts w:ascii="仿宋" w:eastAsia="仿宋" w:hAnsi="仿宋"/>
          <w:sz w:val="24"/>
        </w:rPr>
        <w:t>.1</w:t>
      </w:r>
      <w:r w:rsidRPr="000857B3">
        <w:rPr>
          <w:rFonts w:ascii="仿宋" w:eastAsia="仿宋" w:hAnsi="仿宋" w:hint="eastAsia"/>
          <w:sz w:val="24"/>
        </w:rPr>
        <w:t>定期巡检：每季度定期对电源系统，配电系统，进行巡查和基本测试，及时发现并记录故障或隐患，及时处理故障；</w:t>
      </w:r>
    </w:p>
    <w:p w14:paraId="78EF3CFE" w14:textId="77777777" w:rsidR="00F2674D" w:rsidRPr="000857B3" w:rsidRDefault="00F47E70">
      <w:pPr>
        <w:spacing w:line="360" w:lineRule="exact"/>
        <w:rPr>
          <w:rFonts w:ascii="仿宋" w:eastAsia="仿宋" w:hAnsi="仿宋"/>
          <w:sz w:val="24"/>
        </w:rPr>
      </w:pPr>
      <w:r w:rsidRPr="000857B3">
        <w:rPr>
          <w:rFonts w:ascii="仿宋" w:eastAsia="仿宋" w:hAnsi="仿宋"/>
          <w:sz w:val="24"/>
        </w:rPr>
        <w:t>2.</w:t>
      </w:r>
      <w:r w:rsidRPr="000857B3">
        <w:rPr>
          <w:rFonts w:ascii="仿宋" w:eastAsia="仿宋" w:hAnsi="仿宋" w:hint="eastAsia"/>
          <w:sz w:val="24"/>
        </w:rPr>
        <w:t>8</w:t>
      </w:r>
      <w:r w:rsidRPr="000857B3">
        <w:rPr>
          <w:rFonts w:ascii="仿宋" w:eastAsia="仿宋" w:hAnsi="仿宋"/>
          <w:sz w:val="24"/>
        </w:rPr>
        <w:t>.2</w:t>
      </w:r>
      <w:r w:rsidRPr="000857B3">
        <w:rPr>
          <w:rFonts w:ascii="仿宋" w:eastAsia="仿宋" w:hAnsi="仿宋" w:hint="eastAsia"/>
          <w:sz w:val="24"/>
        </w:rPr>
        <w:t>例行保养：按设备操作规程要求，对设备进行例行的保养，使设备工作在最佳状态，延长设备或部件的使用寿命；</w:t>
      </w:r>
    </w:p>
    <w:p w14:paraId="0D03D9DB" w14:textId="77777777" w:rsidR="00F2674D" w:rsidRPr="000857B3" w:rsidRDefault="00F47E70">
      <w:pPr>
        <w:spacing w:line="360" w:lineRule="exact"/>
        <w:rPr>
          <w:rFonts w:ascii="仿宋" w:eastAsia="仿宋" w:hAnsi="仿宋"/>
          <w:sz w:val="24"/>
        </w:rPr>
      </w:pPr>
      <w:r w:rsidRPr="000857B3">
        <w:rPr>
          <w:rFonts w:ascii="仿宋" w:eastAsia="仿宋" w:hAnsi="仿宋"/>
          <w:sz w:val="24"/>
        </w:rPr>
        <w:t>2.</w:t>
      </w:r>
      <w:r w:rsidRPr="000857B3">
        <w:rPr>
          <w:rFonts w:ascii="仿宋" w:eastAsia="仿宋" w:hAnsi="仿宋" w:hint="eastAsia"/>
          <w:sz w:val="24"/>
        </w:rPr>
        <w:t>8</w:t>
      </w:r>
      <w:r w:rsidRPr="000857B3">
        <w:rPr>
          <w:rFonts w:ascii="仿宋" w:eastAsia="仿宋" w:hAnsi="仿宋"/>
          <w:sz w:val="24"/>
        </w:rPr>
        <w:t>.3</w:t>
      </w:r>
      <w:r w:rsidRPr="000857B3">
        <w:rPr>
          <w:rFonts w:ascii="仿宋" w:eastAsia="仿宋" w:hAnsi="仿宋" w:hint="eastAsia"/>
          <w:sz w:val="24"/>
        </w:rPr>
        <w:t>如遇设备故障或应急检修，必须随叫随到，不限次数。</w:t>
      </w:r>
    </w:p>
    <w:p w14:paraId="67C96A84" w14:textId="6A9BC1E4" w:rsidR="00F2674D" w:rsidRPr="000857B3" w:rsidRDefault="00F47E70">
      <w:pPr>
        <w:pStyle w:val="a0"/>
        <w:ind w:firstLine="0"/>
        <w:jc w:val="left"/>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2.9</w:t>
      </w:r>
      <w:r w:rsidRPr="000857B3">
        <w:rPr>
          <w:rFonts w:ascii="仿宋" w:eastAsia="仿宋" w:hAnsi="仿宋"/>
          <w:snapToGrid/>
          <w:color w:val="auto"/>
          <w:kern w:val="2"/>
          <w:sz w:val="24"/>
          <w:szCs w:val="24"/>
        </w:rPr>
        <w:t xml:space="preserve"> </w:t>
      </w:r>
      <w:r w:rsidRPr="000857B3">
        <w:rPr>
          <w:rFonts w:ascii="仿宋" w:eastAsia="仿宋" w:hAnsi="仿宋" w:hint="eastAsia"/>
          <w:snapToGrid/>
          <w:color w:val="auto"/>
          <w:kern w:val="2"/>
          <w:sz w:val="24"/>
          <w:szCs w:val="24"/>
        </w:rPr>
        <w:t>提供货物必须是全新、</w:t>
      </w:r>
      <w:proofErr w:type="gramStart"/>
      <w:r w:rsidRPr="000857B3">
        <w:rPr>
          <w:rFonts w:ascii="仿宋" w:eastAsia="仿宋" w:hAnsi="仿宋" w:hint="eastAsia"/>
          <w:snapToGrid/>
          <w:color w:val="auto"/>
          <w:kern w:val="2"/>
          <w:sz w:val="24"/>
          <w:szCs w:val="24"/>
        </w:rPr>
        <w:t>最</w:t>
      </w:r>
      <w:proofErr w:type="gramEnd"/>
      <w:r w:rsidRPr="000857B3">
        <w:rPr>
          <w:rFonts w:ascii="仿宋" w:eastAsia="仿宋" w:hAnsi="仿宋" w:hint="eastAsia"/>
          <w:snapToGrid/>
          <w:color w:val="auto"/>
          <w:kern w:val="2"/>
          <w:sz w:val="24"/>
          <w:szCs w:val="24"/>
        </w:rPr>
        <w:t>主流的设备，所供产品为原厂正宗，全新包装，货到现场必须经过用户认可后安装，满足我院机房</w:t>
      </w:r>
      <w:r w:rsidRPr="000857B3">
        <w:rPr>
          <w:rFonts w:ascii="仿宋" w:eastAsia="仿宋" w:hAnsi="仿宋"/>
          <w:snapToGrid/>
          <w:color w:val="auto"/>
          <w:kern w:val="2"/>
          <w:sz w:val="24"/>
          <w:szCs w:val="24"/>
        </w:rPr>
        <w:t xml:space="preserve"> UPS </w:t>
      </w:r>
      <w:r w:rsidRPr="000857B3">
        <w:rPr>
          <w:rFonts w:ascii="仿宋" w:eastAsia="仿宋" w:hAnsi="仿宋" w:hint="eastAsia"/>
          <w:snapToGrid/>
          <w:color w:val="auto"/>
          <w:kern w:val="2"/>
          <w:sz w:val="24"/>
          <w:szCs w:val="24"/>
        </w:rPr>
        <w:t>系统稳定运行需求，提供</w:t>
      </w:r>
      <w:r w:rsidRPr="000857B3">
        <w:rPr>
          <w:rFonts w:ascii="仿宋" w:eastAsia="仿宋" w:hAnsi="仿宋"/>
          <w:snapToGrid/>
          <w:color w:val="auto"/>
          <w:kern w:val="2"/>
          <w:sz w:val="24"/>
          <w:szCs w:val="24"/>
        </w:rPr>
        <w:t>3</w:t>
      </w:r>
      <w:r w:rsidRPr="000857B3">
        <w:rPr>
          <w:rFonts w:ascii="仿宋" w:eastAsia="仿宋" w:hAnsi="仿宋" w:hint="eastAsia"/>
          <w:snapToGrid/>
          <w:color w:val="auto"/>
          <w:kern w:val="2"/>
          <w:sz w:val="24"/>
          <w:szCs w:val="24"/>
        </w:rPr>
        <w:t>年免费质保，</w:t>
      </w:r>
      <w:r w:rsidRPr="000857B3">
        <w:rPr>
          <w:rFonts w:ascii="仿宋" w:eastAsia="仿宋" w:hAnsi="仿宋"/>
          <w:snapToGrid/>
          <w:color w:val="auto"/>
          <w:kern w:val="2"/>
          <w:sz w:val="24"/>
          <w:szCs w:val="24"/>
        </w:rPr>
        <w:t xml:space="preserve"> 7x24 </w:t>
      </w:r>
      <w:r w:rsidRPr="000857B3">
        <w:rPr>
          <w:rFonts w:ascii="仿宋" w:eastAsia="仿宋" w:hAnsi="仿宋" w:hint="eastAsia"/>
          <w:snapToGrid/>
          <w:color w:val="auto"/>
          <w:kern w:val="2"/>
          <w:sz w:val="24"/>
          <w:szCs w:val="24"/>
        </w:rPr>
        <w:t>小时技术支持，故障</w:t>
      </w:r>
      <w:r w:rsidRPr="000857B3">
        <w:rPr>
          <w:rFonts w:ascii="仿宋" w:eastAsia="仿宋" w:hAnsi="仿宋"/>
          <w:snapToGrid/>
          <w:color w:val="auto"/>
          <w:kern w:val="2"/>
          <w:sz w:val="24"/>
          <w:szCs w:val="24"/>
        </w:rPr>
        <w:t xml:space="preserve"> 1 </w:t>
      </w:r>
      <w:r w:rsidRPr="000857B3">
        <w:rPr>
          <w:rFonts w:ascii="仿宋" w:eastAsia="仿宋" w:hAnsi="仿宋" w:hint="eastAsia"/>
          <w:snapToGrid/>
          <w:color w:val="auto"/>
          <w:kern w:val="2"/>
          <w:sz w:val="24"/>
          <w:szCs w:val="24"/>
        </w:rPr>
        <w:t>小时内响应，</w:t>
      </w:r>
      <w:r w:rsidRPr="000857B3">
        <w:rPr>
          <w:rFonts w:ascii="仿宋" w:eastAsia="仿宋" w:hAnsi="仿宋"/>
          <w:snapToGrid/>
          <w:color w:val="auto"/>
          <w:kern w:val="2"/>
          <w:sz w:val="24"/>
          <w:szCs w:val="24"/>
        </w:rPr>
        <w:t xml:space="preserve">4 </w:t>
      </w:r>
      <w:r w:rsidRPr="000857B3">
        <w:rPr>
          <w:rFonts w:ascii="仿宋" w:eastAsia="仿宋" w:hAnsi="仿宋" w:hint="eastAsia"/>
          <w:snapToGrid/>
          <w:color w:val="auto"/>
          <w:kern w:val="2"/>
          <w:sz w:val="24"/>
          <w:szCs w:val="24"/>
        </w:rPr>
        <w:t>小时内解决；服务期内保证安全管理，服务持续安全有效。</w:t>
      </w:r>
    </w:p>
    <w:p w14:paraId="3508407E" w14:textId="77777777" w:rsidR="00F2674D" w:rsidRPr="000857B3" w:rsidRDefault="00F47E70">
      <w:pPr>
        <w:pStyle w:val="a0"/>
        <w:ind w:firstLine="0"/>
        <w:jc w:val="left"/>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lastRenderedPageBreak/>
        <w:tab/>
        <w:t>在本合同项目实施及</w:t>
      </w:r>
      <w:proofErr w:type="gramStart"/>
      <w:r w:rsidRPr="000857B3">
        <w:rPr>
          <w:rFonts w:ascii="仿宋" w:eastAsia="仿宋" w:hAnsi="仿宋" w:hint="eastAsia"/>
          <w:snapToGrid/>
          <w:color w:val="auto"/>
          <w:kern w:val="2"/>
          <w:sz w:val="24"/>
          <w:szCs w:val="24"/>
        </w:rPr>
        <w:t>维保期间</w:t>
      </w:r>
      <w:proofErr w:type="gramEnd"/>
      <w:r w:rsidRPr="000857B3">
        <w:rPr>
          <w:rFonts w:ascii="仿宋" w:eastAsia="仿宋" w:hAnsi="仿宋" w:hint="eastAsia"/>
          <w:snapToGrid/>
          <w:color w:val="auto"/>
          <w:kern w:val="2"/>
          <w:sz w:val="24"/>
          <w:szCs w:val="24"/>
        </w:rPr>
        <w:t>内，中标方对合同范围内的产品软件免费提供更新、升级服务。</w:t>
      </w:r>
    </w:p>
    <w:p w14:paraId="189EE2E4" w14:textId="77777777" w:rsidR="00F2674D" w:rsidRPr="000857B3" w:rsidRDefault="00F47E70">
      <w:pPr>
        <w:pStyle w:val="a0"/>
        <w:ind w:firstLine="0"/>
        <w:jc w:val="left"/>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ab/>
        <w:t>质保期内出现非人为性损坏免费承诺上门维修。投标方承诺一节电池损坏更换全部电池。保修期内原厂商工程师每年 4 次上门巡检，每次巡检完毕须提供加盖中标方公章书面巡检报告。</w:t>
      </w:r>
    </w:p>
    <w:p w14:paraId="2272F263" w14:textId="77777777" w:rsidR="00F2674D" w:rsidRPr="000857B3" w:rsidRDefault="00F47E70">
      <w:pPr>
        <w:pStyle w:val="a0"/>
        <w:ind w:firstLine="0"/>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2.10施工要求</w:t>
      </w:r>
    </w:p>
    <w:p w14:paraId="2EC9843A" w14:textId="77777777" w:rsidR="00F2674D" w:rsidRPr="000857B3" w:rsidRDefault="00F47E70">
      <w:pPr>
        <w:pStyle w:val="a0"/>
        <w:ind w:firstLine="0"/>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2.10.1系统集成</w:t>
      </w:r>
    </w:p>
    <w:p w14:paraId="03E26AC2" w14:textId="77777777" w:rsidR="00F2674D" w:rsidRPr="000857B3" w:rsidRDefault="00F47E70">
      <w:pPr>
        <w:pStyle w:val="a0"/>
        <w:ind w:firstLineChars="100" w:firstLine="240"/>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投标方应具备 UPS 安装、调试等系统集成能力，并在用户方指定时间、指定地点完成 UPS 系统安装，调试。投标方应在正式实施前提供工作方案，详细列明在施工期间网络、信息系统等相关管理人员工作职责、工作要求，严格按照方案开展实施。</w:t>
      </w:r>
    </w:p>
    <w:p w14:paraId="2026451B" w14:textId="77777777" w:rsidR="00F2674D" w:rsidRPr="000857B3" w:rsidRDefault="00F47E70">
      <w:pPr>
        <w:pStyle w:val="a0"/>
        <w:ind w:firstLine="0"/>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2.10.2系统实施</w:t>
      </w:r>
    </w:p>
    <w:p w14:paraId="7735F239" w14:textId="77777777" w:rsidR="00F2674D" w:rsidRPr="000857B3" w:rsidRDefault="00F47E70">
      <w:pPr>
        <w:pStyle w:val="a0"/>
        <w:ind w:firstLine="0"/>
        <w:jc w:val="left"/>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（1）投标方应负责 UPS 系统施工中强电、蓄电池及机房系统相关工作。</w:t>
      </w:r>
    </w:p>
    <w:p w14:paraId="6B9A779B" w14:textId="77777777" w:rsidR="00F2674D" w:rsidRPr="000857B3" w:rsidRDefault="00F47E70">
      <w:pPr>
        <w:pStyle w:val="a0"/>
        <w:ind w:firstLine="0"/>
        <w:jc w:val="left"/>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（2）UPS电源系统和强电改造施工时，投标方必须保证机房设备正常运行。与机房设备相关的厂商工程师到现场监督与配合（如电力管理者、网络设备厂商等）， 到现场配合的工程师必须持有原厂商颁发的或原厂商认证的上岗操作证，配合的工程师应由投标方自行协调联系，并承担各厂商配合产生的相关费用。</w:t>
      </w:r>
    </w:p>
    <w:p w14:paraId="1FEB5BBD" w14:textId="77777777" w:rsidR="00F2674D" w:rsidRPr="000857B3" w:rsidRDefault="00F47E70">
      <w:pPr>
        <w:pStyle w:val="a0"/>
        <w:ind w:firstLine="0"/>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2.10.3投标方必须包含系统所有配套设备安装运输和产品调试等一切费用。</w:t>
      </w:r>
    </w:p>
    <w:p w14:paraId="232B20D4" w14:textId="77777777" w:rsidR="00F2674D" w:rsidRPr="000857B3" w:rsidRDefault="00F47E70">
      <w:pPr>
        <w:pStyle w:val="a0"/>
        <w:ind w:firstLine="0"/>
        <w:rPr>
          <w:rFonts w:ascii="仿宋" w:eastAsia="仿宋" w:hAnsi="仿宋"/>
          <w:snapToGrid/>
          <w:color w:val="auto"/>
          <w:kern w:val="2"/>
          <w:sz w:val="24"/>
          <w:szCs w:val="24"/>
        </w:rPr>
      </w:pPr>
      <w:r w:rsidRPr="000857B3">
        <w:rPr>
          <w:rFonts w:ascii="仿宋" w:eastAsia="仿宋" w:hAnsi="仿宋" w:hint="eastAsia"/>
          <w:snapToGrid/>
          <w:color w:val="auto"/>
          <w:kern w:val="2"/>
          <w:sz w:val="24"/>
          <w:szCs w:val="24"/>
        </w:rPr>
        <w:t>2.10.4如遇电力检修或电力维修，设备故障，投标方必须随叫随到值班。</w:t>
      </w:r>
    </w:p>
    <w:p w14:paraId="48971D36" w14:textId="77777777" w:rsidR="00F2674D" w:rsidRPr="000857B3" w:rsidRDefault="00F47E70">
      <w:pPr>
        <w:pStyle w:val="ae"/>
        <w:spacing w:before="0" w:beforeAutospacing="0" w:after="0" w:afterAutospacing="0" w:line="360" w:lineRule="exact"/>
        <w:textAlignment w:val="top"/>
        <w:rPr>
          <w:rFonts w:ascii="仿宋" w:eastAsia="仿宋" w:hAnsi="仿宋" w:cs="宋体"/>
          <w:b/>
          <w:color w:val="0C0C0C"/>
          <w:kern w:val="2"/>
          <w:lang w:bidi="ar"/>
        </w:rPr>
      </w:pPr>
      <w:r w:rsidRPr="000857B3">
        <w:rPr>
          <w:rFonts w:ascii="仿宋" w:eastAsia="仿宋" w:hAnsi="仿宋" w:cs="宋体"/>
          <w:b/>
          <w:color w:val="0C0C0C"/>
          <w:kern w:val="2"/>
          <w:lang w:bidi="ar"/>
        </w:rPr>
        <w:t>3.</w:t>
      </w:r>
      <w:r w:rsidRPr="000857B3">
        <w:rPr>
          <w:rFonts w:ascii="仿宋" w:eastAsia="仿宋" w:hAnsi="仿宋" w:cs="宋体" w:hint="eastAsia"/>
          <w:b/>
          <w:color w:val="0C0C0C"/>
          <w:kern w:val="2"/>
          <w:lang w:bidi="ar"/>
        </w:rPr>
        <w:t>商务要求</w:t>
      </w:r>
      <w:r w:rsidRPr="000857B3">
        <w:rPr>
          <w:rFonts w:ascii="仿宋" w:eastAsia="仿宋" w:hAnsi="仿宋" w:cs="宋体" w:hint="eastAsia"/>
          <w:b/>
          <w:color w:val="0C0C0C"/>
          <w:kern w:val="2"/>
          <w:lang w:bidi="ar"/>
        </w:rPr>
        <w:tab/>
      </w:r>
    </w:p>
    <w:p w14:paraId="6848834C" w14:textId="77777777" w:rsidR="00F2674D" w:rsidRPr="000857B3" w:rsidRDefault="00F47E70">
      <w:pPr>
        <w:snapToGrid w:val="0"/>
        <w:spacing w:line="360" w:lineRule="exact"/>
        <w:ind w:firstLineChars="67" w:firstLine="161"/>
        <w:rPr>
          <w:rFonts w:ascii="仿宋" w:eastAsia="仿宋" w:hAnsi="仿宋" w:cs="宋体"/>
          <w:color w:val="0C0C0C"/>
          <w:sz w:val="24"/>
          <w:lang w:bidi="ar"/>
        </w:rPr>
      </w:pPr>
      <w:r w:rsidRPr="000857B3">
        <w:rPr>
          <w:rFonts w:ascii="仿宋" w:eastAsia="仿宋" w:hAnsi="仿宋" w:cs="宋体"/>
          <w:color w:val="0C0C0C"/>
          <w:sz w:val="24"/>
          <w:lang w:bidi="ar"/>
        </w:rPr>
        <w:t>3.1</w:t>
      </w:r>
      <w:r w:rsidRPr="000857B3">
        <w:rPr>
          <w:rFonts w:ascii="仿宋" w:eastAsia="仿宋" w:hAnsi="仿宋" w:cs="宋体" w:hint="eastAsia"/>
          <w:color w:val="0C0C0C"/>
          <w:sz w:val="24"/>
          <w:lang w:bidi="ar"/>
        </w:rPr>
        <w:t xml:space="preserve"> 交货期：3</w:t>
      </w:r>
      <w:r w:rsidRPr="000857B3">
        <w:rPr>
          <w:rFonts w:ascii="仿宋" w:eastAsia="仿宋" w:hAnsi="仿宋" w:cs="宋体"/>
          <w:color w:val="0C0C0C"/>
          <w:sz w:val="24"/>
          <w:lang w:bidi="ar"/>
        </w:rPr>
        <w:t>0</w:t>
      </w:r>
      <w:r w:rsidRPr="000857B3">
        <w:rPr>
          <w:rFonts w:ascii="仿宋" w:eastAsia="仿宋" w:hAnsi="仿宋" w:cs="宋体" w:hint="eastAsia"/>
          <w:color w:val="0C0C0C"/>
          <w:sz w:val="24"/>
          <w:lang w:bidi="ar"/>
        </w:rPr>
        <w:t>天；验收时提供UPS采购需求中要求的相关资料，供应齐全且完成安装、调试、验收合格后支付全部货款。</w:t>
      </w:r>
    </w:p>
    <w:p w14:paraId="40E1DCEA" w14:textId="77777777" w:rsidR="00F2674D" w:rsidRPr="000857B3" w:rsidRDefault="00F47E70">
      <w:pPr>
        <w:spacing w:line="360" w:lineRule="exact"/>
        <w:rPr>
          <w:rFonts w:ascii="仿宋" w:eastAsia="仿宋" w:hAnsi="仿宋" w:cs="宋体"/>
          <w:color w:val="0C0C0C"/>
          <w:sz w:val="24"/>
          <w:lang w:bidi="ar"/>
        </w:rPr>
      </w:pPr>
      <w:r w:rsidRPr="000857B3">
        <w:rPr>
          <w:rFonts w:ascii="仿宋" w:eastAsia="仿宋" w:hAnsi="仿宋" w:cs="宋体"/>
          <w:color w:val="0C0C0C"/>
          <w:sz w:val="24"/>
          <w:lang w:bidi="ar"/>
        </w:rPr>
        <w:t>3.2</w:t>
      </w:r>
      <w:r w:rsidRPr="000857B3">
        <w:rPr>
          <w:rFonts w:ascii="仿宋" w:eastAsia="仿宋" w:hAnsi="仿宋" w:cs="宋体" w:hint="eastAsia"/>
          <w:color w:val="0C0C0C"/>
          <w:sz w:val="24"/>
          <w:lang w:bidi="ar"/>
        </w:rPr>
        <w:t>发票类型：卖方需开具增值税专用发票。</w:t>
      </w:r>
    </w:p>
    <w:p w14:paraId="33E4E2D6" w14:textId="77777777" w:rsidR="00F2674D" w:rsidRPr="000857B3" w:rsidRDefault="00F47E70">
      <w:pPr>
        <w:spacing w:line="360" w:lineRule="exact"/>
        <w:ind w:leftChars="21" w:left="44"/>
        <w:jc w:val="left"/>
        <w:rPr>
          <w:rFonts w:ascii="仿宋" w:eastAsia="仿宋" w:hAnsi="仿宋" w:cs="宋体"/>
          <w:color w:val="0C0C0C"/>
          <w:sz w:val="24"/>
          <w:lang w:bidi="ar"/>
        </w:rPr>
      </w:pPr>
      <w:r w:rsidRPr="000857B3">
        <w:rPr>
          <w:rFonts w:ascii="仿宋" w:eastAsia="仿宋" w:hAnsi="仿宋" w:cs="宋体"/>
          <w:color w:val="0C0C0C"/>
          <w:sz w:val="24"/>
          <w:lang w:bidi="ar"/>
        </w:rPr>
        <w:t>3.3</w:t>
      </w:r>
      <w:r w:rsidRPr="000857B3">
        <w:rPr>
          <w:rFonts w:ascii="仿宋" w:eastAsia="仿宋" w:hAnsi="仿宋" w:cs="宋体" w:hint="eastAsia"/>
          <w:color w:val="0C0C0C"/>
          <w:sz w:val="24"/>
          <w:lang w:bidi="ar"/>
        </w:rPr>
        <w:t>本项目为交钥匙工程，总价包干，缺项漏项后期</w:t>
      </w:r>
      <w:proofErr w:type="gramStart"/>
      <w:r w:rsidRPr="000857B3">
        <w:rPr>
          <w:rFonts w:ascii="仿宋" w:eastAsia="仿宋" w:hAnsi="仿宋" w:cs="宋体" w:hint="eastAsia"/>
          <w:color w:val="0C0C0C"/>
          <w:sz w:val="24"/>
          <w:lang w:bidi="ar"/>
        </w:rPr>
        <w:t>不</w:t>
      </w:r>
      <w:proofErr w:type="gramEnd"/>
      <w:r w:rsidRPr="000857B3">
        <w:rPr>
          <w:rFonts w:ascii="仿宋" w:eastAsia="仿宋" w:hAnsi="仿宋" w:cs="宋体" w:hint="eastAsia"/>
          <w:color w:val="0C0C0C"/>
          <w:sz w:val="24"/>
          <w:lang w:bidi="ar"/>
        </w:rPr>
        <w:t>另行追加相关费用。报价需包含:设备费、涉及系统安装时所需的材料费（含电力线、直流绝缘措施、电池箱与电池</w:t>
      </w:r>
      <w:proofErr w:type="gramStart"/>
      <w:r w:rsidRPr="000857B3">
        <w:rPr>
          <w:rFonts w:ascii="仿宋" w:eastAsia="仿宋" w:hAnsi="仿宋" w:cs="宋体" w:hint="eastAsia"/>
          <w:color w:val="0C0C0C"/>
          <w:sz w:val="24"/>
          <w:lang w:bidi="ar"/>
        </w:rPr>
        <w:t>箱之间</w:t>
      </w:r>
      <w:proofErr w:type="gramEnd"/>
      <w:r w:rsidRPr="000857B3">
        <w:rPr>
          <w:rFonts w:ascii="仿宋" w:eastAsia="仿宋" w:hAnsi="仿宋" w:cs="宋体" w:hint="eastAsia"/>
          <w:color w:val="0C0C0C"/>
          <w:sz w:val="24"/>
          <w:lang w:bidi="ar"/>
        </w:rPr>
        <w:t xml:space="preserve">并联线、电力线绝缘护套、系统接地等）设备搬运上楼、安装、调试、旧设备拆除等费用。  </w:t>
      </w:r>
    </w:p>
    <w:p w14:paraId="6EDEFFCF" w14:textId="77777777" w:rsidR="00F2674D" w:rsidRPr="000857B3" w:rsidRDefault="00F47E70">
      <w:pPr>
        <w:pStyle w:val="a0"/>
        <w:spacing w:line="360" w:lineRule="exact"/>
        <w:ind w:firstLine="0"/>
        <w:rPr>
          <w:rFonts w:ascii="仿宋" w:eastAsia="仿宋" w:hAnsi="仿宋" w:cs="宋体"/>
          <w:snapToGrid/>
          <w:color w:val="0C0C0C"/>
          <w:kern w:val="2"/>
          <w:sz w:val="24"/>
          <w:szCs w:val="24"/>
          <w:lang w:bidi="ar"/>
        </w:rPr>
      </w:pPr>
      <w:r w:rsidRPr="000857B3">
        <w:rPr>
          <w:rFonts w:ascii="仿宋" w:eastAsia="仿宋" w:hAnsi="仿宋" w:cs="宋体"/>
          <w:snapToGrid/>
          <w:color w:val="0C0C0C"/>
          <w:kern w:val="2"/>
          <w:sz w:val="24"/>
          <w:szCs w:val="24"/>
          <w:lang w:bidi="ar"/>
        </w:rPr>
        <w:t>3.4</w:t>
      </w:r>
      <w:r w:rsidRPr="000857B3">
        <w:rPr>
          <w:rFonts w:ascii="仿宋" w:eastAsia="仿宋" w:hAnsi="仿宋" w:cs="宋体" w:hint="eastAsia"/>
          <w:snapToGrid/>
          <w:color w:val="0C0C0C"/>
          <w:kern w:val="2"/>
          <w:sz w:val="24"/>
          <w:szCs w:val="24"/>
          <w:lang w:bidi="ar"/>
        </w:rPr>
        <w:t>.质保期：</w:t>
      </w:r>
      <w:r w:rsidRPr="000857B3">
        <w:rPr>
          <w:rFonts w:ascii="仿宋" w:eastAsia="仿宋" w:hAnsi="仿宋" w:cs="宋体" w:hint="eastAsia"/>
          <w:b/>
          <w:snapToGrid/>
          <w:color w:val="0C0C0C"/>
          <w:kern w:val="2"/>
          <w:sz w:val="24"/>
          <w:szCs w:val="24"/>
          <w:lang w:bidi="ar"/>
        </w:rPr>
        <w:t>提供主机及电池3年质保；质保期从货物验收合格之日起算</w:t>
      </w:r>
      <w:r w:rsidRPr="000857B3">
        <w:rPr>
          <w:rFonts w:ascii="仿宋" w:eastAsia="仿宋" w:hAnsi="仿宋" w:cs="宋体" w:hint="eastAsia"/>
          <w:snapToGrid/>
          <w:color w:val="0C0C0C"/>
          <w:kern w:val="2"/>
          <w:sz w:val="24"/>
          <w:szCs w:val="24"/>
          <w:lang w:bidi="ar"/>
        </w:rPr>
        <w:t>；</w:t>
      </w:r>
    </w:p>
    <w:p w14:paraId="7C08A0C1" w14:textId="77777777" w:rsidR="00F2674D" w:rsidRDefault="00F47E70">
      <w:pPr>
        <w:spacing w:line="360" w:lineRule="exact"/>
        <w:ind w:leftChars="15" w:left="31"/>
        <w:rPr>
          <w:rFonts w:ascii="仿宋" w:eastAsia="仿宋" w:hAnsi="仿宋" w:cs="宋体"/>
          <w:color w:val="0C0C0C"/>
          <w:sz w:val="24"/>
          <w:lang w:bidi="ar"/>
        </w:rPr>
      </w:pPr>
      <w:r w:rsidRPr="000857B3">
        <w:rPr>
          <w:rFonts w:ascii="仿宋" w:eastAsia="仿宋" w:hAnsi="仿宋" w:cs="宋体"/>
          <w:color w:val="0C0C0C"/>
          <w:sz w:val="24"/>
          <w:lang w:bidi="ar"/>
        </w:rPr>
        <w:t>3.5</w:t>
      </w:r>
      <w:r w:rsidRPr="000857B3">
        <w:rPr>
          <w:rFonts w:ascii="仿宋" w:eastAsia="仿宋" w:hAnsi="仿宋" w:cs="宋体" w:hint="eastAsia"/>
          <w:color w:val="0C0C0C"/>
          <w:sz w:val="24"/>
          <w:lang w:bidi="ar"/>
        </w:rPr>
        <w:t xml:space="preserve"> 文件中的内容为实质性要求，不允许有负偏离，否则将以涉及无效投标条款作无效投标。供应</w:t>
      </w:r>
      <w:proofErr w:type="gramStart"/>
      <w:r w:rsidRPr="000857B3">
        <w:rPr>
          <w:rFonts w:ascii="仿宋" w:eastAsia="仿宋" w:hAnsi="仿宋" w:cs="宋体" w:hint="eastAsia"/>
          <w:color w:val="0C0C0C"/>
          <w:sz w:val="24"/>
          <w:lang w:bidi="ar"/>
        </w:rPr>
        <w:t>商存在</w:t>
      </w:r>
      <w:proofErr w:type="gramEnd"/>
      <w:r w:rsidRPr="000857B3">
        <w:rPr>
          <w:rFonts w:ascii="仿宋" w:eastAsia="仿宋" w:hAnsi="仿宋" w:cs="宋体" w:hint="eastAsia"/>
          <w:color w:val="0C0C0C"/>
          <w:sz w:val="24"/>
          <w:lang w:bidi="ar"/>
        </w:rPr>
        <w:t>不按要求报价、中标后无故放弃、不按合同履行等违约行为的，将报给政</w:t>
      </w:r>
      <w:proofErr w:type="gramStart"/>
      <w:r w:rsidRPr="000857B3">
        <w:rPr>
          <w:rFonts w:ascii="仿宋" w:eastAsia="仿宋" w:hAnsi="仿宋" w:cs="宋体" w:hint="eastAsia"/>
          <w:color w:val="0C0C0C"/>
          <w:sz w:val="24"/>
          <w:lang w:bidi="ar"/>
        </w:rPr>
        <w:t>采</w:t>
      </w:r>
      <w:proofErr w:type="gramEnd"/>
      <w:r w:rsidRPr="000857B3">
        <w:rPr>
          <w:rFonts w:ascii="仿宋" w:eastAsia="仿宋" w:hAnsi="仿宋" w:cs="宋体" w:hint="eastAsia"/>
          <w:color w:val="0C0C0C"/>
          <w:sz w:val="24"/>
          <w:lang w:bidi="ar"/>
        </w:rPr>
        <w:t>云平台</w:t>
      </w:r>
    </w:p>
    <w:sectPr w:rsidR="00F2674D">
      <w:pgSz w:w="11906" w:h="16838"/>
      <w:pgMar w:top="720" w:right="1274"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EC9A1" w14:textId="77777777" w:rsidR="005767B7" w:rsidRDefault="005767B7" w:rsidP="000857B3">
      <w:r>
        <w:separator/>
      </w:r>
    </w:p>
  </w:endnote>
  <w:endnote w:type="continuationSeparator" w:id="0">
    <w:p w14:paraId="38E70108" w14:textId="77777777" w:rsidR="005767B7" w:rsidRDefault="005767B7" w:rsidP="0008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1406B" w14:textId="77777777" w:rsidR="005767B7" w:rsidRDefault="005767B7" w:rsidP="000857B3">
      <w:r>
        <w:separator/>
      </w:r>
    </w:p>
  </w:footnote>
  <w:footnote w:type="continuationSeparator" w:id="0">
    <w:p w14:paraId="137078EC" w14:textId="77777777" w:rsidR="005767B7" w:rsidRDefault="005767B7" w:rsidP="0008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B7566"/>
    <w:multiLevelType w:val="multilevel"/>
    <w:tmpl w:val="4B2B7566"/>
    <w:lvl w:ilvl="0">
      <w:start w:val="1"/>
      <w:numFmt w:val="decimal"/>
      <w:lvlText w:val="%1."/>
      <w:lvlJc w:val="left"/>
      <w:pPr>
        <w:ind w:left="540" w:hanging="360"/>
      </w:pPr>
      <w:rPr>
        <w:rFonts w:hint="default"/>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jZmFjMDk4ZjY4OWFiMDAyZDE5OThmMWMzMGU2ZjEifQ=="/>
  </w:docVars>
  <w:rsids>
    <w:rsidRoot w:val="418E3EE5"/>
    <w:rsid w:val="00001462"/>
    <w:rsid w:val="00062C9C"/>
    <w:rsid w:val="000857B3"/>
    <w:rsid w:val="000B7D28"/>
    <w:rsid w:val="000F0BD6"/>
    <w:rsid w:val="001171A3"/>
    <w:rsid w:val="00131EA3"/>
    <w:rsid w:val="00185E10"/>
    <w:rsid w:val="001B128F"/>
    <w:rsid w:val="001B4953"/>
    <w:rsid w:val="001C5842"/>
    <w:rsid w:val="002235E4"/>
    <w:rsid w:val="0024191C"/>
    <w:rsid w:val="00247C1F"/>
    <w:rsid w:val="002747A8"/>
    <w:rsid w:val="002921C6"/>
    <w:rsid w:val="002B10C9"/>
    <w:rsid w:val="00300EBF"/>
    <w:rsid w:val="00302241"/>
    <w:rsid w:val="00334E82"/>
    <w:rsid w:val="003C726F"/>
    <w:rsid w:val="003E3B1E"/>
    <w:rsid w:val="00430026"/>
    <w:rsid w:val="00451009"/>
    <w:rsid w:val="004573CA"/>
    <w:rsid w:val="004903AE"/>
    <w:rsid w:val="004A693E"/>
    <w:rsid w:val="004D1D48"/>
    <w:rsid w:val="004D6F6F"/>
    <w:rsid w:val="004F4922"/>
    <w:rsid w:val="005767B7"/>
    <w:rsid w:val="005F5C9D"/>
    <w:rsid w:val="00683CF4"/>
    <w:rsid w:val="006975D7"/>
    <w:rsid w:val="006A5987"/>
    <w:rsid w:val="006D563C"/>
    <w:rsid w:val="00734CFE"/>
    <w:rsid w:val="00784D77"/>
    <w:rsid w:val="00787C4A"/>
    <w:rsid w:val="0080410D"/>
    <w:rsid w:val="00815FE9"/>
    <w:rsid w:val="00817557"/>
    <w:rsid w:val="00841427"/>
    <w:rsid w:val="0085079E"/>
    <w:rsid w:val="008824F7"/>
    <w:rsid w:val="00953357"/>
    <w:rsid w:val="009A5656"/>
    <w:rsid w:val="009B49D9"/>
    <w:rsid w:val="009E70C9"/>
    <w:rsid w:val="00A11BEE"/>
    <w:rsid w:val="00A6557D"/>
    <w:rsid w:val="00A93716"/>
    <w:rsid w:val="00A94021"/>
    <w:rsid w:val="00AD72EB"/>
    <w:rsid w:val="00AF2AD3"/>
    <w:rsid w:val="00AF4938"/>
    <w:rsid w:val="00AF765F"/>
    <w:rsid w:val="00AF787A"/>
    <w:rsid w:val="00B259BF"/>
    <w:rsid w:val="00B4750C"/>
    <w:rsid w:val="00B70984"/>
    <w:rsid w:val="00B75851"/>
    <w:rsid w:val="00B86801"/>
    <w:rsid w:val="00BC67F6"/>
    <w:rsid w:val="00BD4880"/>
    <w:rsid w:val="00BF761B"/>
    <w:rsid w:val="00C711B2"/>
    <w:rsid w:val="00C716A4"/>
    <w:rsid w:val="00CB1C97"/>
    <w:rsid w:val="00D00D2E"/>
    <w:rsid w:val="00D1437E"/>
    <w:rsid w:val="00D30EFD"/>
    <w:rsid w:val="00D65AC5"/>
    <w:rsid w:val="00DA1599"/>
    <w:rsid w:val="00DD6D2D"/>
    <w:rsid w:val="00DE0A6C"/>
    <w:rsid w:val="00E05146"/>
    <w:rsid w:val="00E25436"/>
    <w:rsid w:val="00E53A1A"/>
    <w:rsid w:val="00E545BC"/>
    <w:rsid w:val="00E95E4F"/>
    <w:rsid w:val="00EA1D2D"/>
    <w:rsid w:val="00EE0C65"/>
    <w:rsid w:val="00F2674D"/>
    <w:rsid w:val="00F30297"/>
    <w:rsid w:val="00F47E70"/>
    <w:rsid w:val="00F505B8"/>
    <w:rsid w:val="00F506C8"/>
    <w:rsid w:val="00F7798C"/>
    <w:rsid w:val="00F80912"/>
    <w:rsid w:val="00FA1C01"/>
    <w:rsid w:val="00FA62FC"/>
    <w:rsid w:val="00FF4D5F"/>
    <w:rsid w:val="03380CA7"/>
    <w:rsid w:val="26C53F6C"/>
    <w:rsid w:val="28FF59C3"/>
    <w:rsid w:val="2CD60B0B"/>
    <w:rsid w:val="2E2669D4"/>
    <w:rsid w:val="418E3EE5"/>
    <w:rsid w:val="450A10A7"/>
    <w:rsid w:val="48925661"/>
    <w:rsid w:val="505179D5"/>
    <w:rsid w:val="627A320D"/>
    <w:rsid w:val="67BE3CAE"/>
    <w:rsid w:val="690E3F55"/>
    <w:rsid w:val="6BEE05ED"/>
    <w:rsid w:val="7DED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7FD8"/>
  <w15:docId w15:val="{A171F3A8-8E03-4816-8081-AFCA02A5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adjustRightInd w:val="0"/>
      <w:jc w:val="both"/>
    </w:pPr>
    <w:rPr>
      <w:rFonts w:ascii="Times New Roman" w:eastAsia="宋体" w:hAnsi="Times New Roman" w:cs="Times New Roman"/>
      <w:kern w:val="2"/>
      <w:sz w:val="21"/>
      <w:szCs w:val="24"/>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a5"/>
    <w:autoRedefine/>
    <w:qFormat/>
    <w:pPr>
      <w:jc w:val="left"/>
    </w:pPr>
  </w:style>
  <w:style w:type="paragraph" w:styleId="a6">
    <w:name w:val="Body Text"/>
    <w:basedOn w:val="a"/>
    <w:link w:val="a7"/>
    <w:uiPriority w:val="1"/>
    <w:qFormat/>
    <w:pPr>
      <w:autoSpaceDE w:val="0"/>
      <w:autoSpaceDN w:val="0"/>
      <w:ind w:left="821"/>
      <w:jc w:val="left"/>
    </w:pPr>
    <w:rPr>
      <w:rFonts w:ascii="仿宋" w:eastAsia="仿宋" w:cs="仿宋"/>
      <w:kern w:val="0"/>
      <w:sz w:val="24"/>
    </w:rPr>
  </w:style>
  <w:style w:type="paragraph" w:styleId="a8">
    <w:name w:val="Balloon Text"/>
    <w:basedOn w:val="a"/>
    <w:link w:val="a9"/>
    <w:autoRedefine/>
    <w:qFormat/>
    <w:rPr>
      <w:sz w:val="18"/>
      <w:szCs w:val="18"/>
    </w:rPr>
  </w:style>
  <w:style w:type="paragraph" w:styleId="aa">
    <w:name w:val="footer"/>
    <w:basedOn w:val="a"/>
    <w:link w:val="ab"/>
    <w:autoRedefine/>
    <w:qFormat/>
    <w:pPr>
      <w:tabs>
        <w:tab w:val="center" w:pos="4153"/>
        <w:tab w:val="right" w:pos="8306"/>
      </w:tabs>
      <w:snapToGrid w:val="0"/>
      <w:jc w:val="left"/>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af">
    <w:name w:val="annotation subject"/>
    <w:basedOn w:val="a4"/>
    <w:next w:val="a4"/>
    <w:link w:val="af0"/>
    <w:rPr>
      <w:b/>
      <w:bCs/>
    </w:rPr>
  </w:style>
  <w:style w:type="character" w:styleId="af1">
    <w:name w:val="Emphasis"/>
    <w:basedOn w:val="a1"/>
    <w:autoRedefine/>
    <w:uiPriority w:val="20"/>
    <w:qFormat/>
    <w:rPr>
      <w:i/>
      <w:iCs/>
    </w:rPr>
  </w:style>
  <w:style w:type="character" w:styleId="af2">
    <w:name w:val="annotation reference"/>
    <w:basedOn w:val="a1"/>
    <w:qFormat/>
    <w:rPr>
      <w:sz w:val="21"/>
      <w:szCs w:val="21"/>
    </w:rPr>
  </w:style>
  <w:style w:type="paragraph" w:customStyle="1" w:styleId="af3">
    <w:name w:val="封面标准文稿编辑信息"/>
    <w:basedOn w:val="a"/>
    <w:qFormat/>
    <w:pPr>
      <w:widowControl/>
      <w:adjustRightInd/>
      <w:spacing w:before="180" w:line="180" w:lineRule="exact"/>
      <w:jc w:val="center"/>
    </w:pPr>
    <w:rPr>
      <w:rFonts w:ascii="宋体" w:hint="eastAsia"/>
      <w:kern w:val="0"/>
      <w:szCs w:val="21"/>
    </w:rPr>
  </w:style>
  <w:style w:type="character" w:customStyle="1" w:styleId="ad">
    <w:name w:val="页眉 字符"/>
    <w:basedOn w:val="a1"/>
    <w:link w:val="ac"/>
    <w:rPr>
      <w:rFonts w:ascii="Times New Roman" w:eastAsia="宋体" w:hAnsi="Times New Roman" w:cs="Times New Roman"/>
      <w:kern w:val="2"/>
      <w:sz w:val="18"/>
      <w:szCs w:val="18"/>
    </w:rPr>
  </w:style>
  <w:style w:type="character" w:customStyle="1" w:styleId="ab">
    <w:name w:val="页脚 字符"/>
    <w:basedOn w:val="a1"/>
    <w:link w:val="aa"/>
    <w:rPr>
      <w:rFonts w:ascii="Times New Roman" w:eastAsia="宋体" w:hAnsi="Times New Roman" w:cs="Times New Roman"/>
      <w:kern w:val="2"/>
      <w:sz w:val="18"/>
      <w:szCs w:val="18"/>
    </w:rPr>
  </w:style>
  <w:style w:type="paragraph" w:styleId="af4">
    <w:name w:val="List Paragraph"/>
    <w:basedOn w:val="a"/>
    <w:link w:val="af5"/>
    <w:autoRedefine/>
    <w:uiPriority w:val="34"/>
    <w:qFormat/>
    <w:pPr>
      <w:snapToGrid w:val="0"/>
      <w:spacing w:line="360" w:lineRule="auto"/>
      <w:ind w:firstLineChars="200" w:firstLine="420"/>
    </w:pPr>
    <w:rPr>
      <w:sz w:val="24"/>
      <w:szCs w:val="22"/>
    </w:rPr>
  </w:style>
  <w:style w:type="character" w:customStyle="1" w:styleId="af5">
    <w:name w:val="列表段落 字符"/>
    <w:link w:val="af4"/>
    <w:autoRedefine/>
    <w:uiPriority w:val="34"/>
    <w:qFormat/>
    <w:rPr>
      <w:rFonts w:ascii="Times New Roman" w:eastAsia="宋体" w:hAnsi="Times New Roman" w:cs="Times New Roman"/>
      <w:kern w:val="2"/>
      <w:sz w:val="24"/>
      <w:szCs w:val="22"/>
    </w:rPr>
  </w:style>
  <w:style w:type="character" w:customStyle="1" w:styleId="specification-attr-val">
    <w:name w:val="specification-attr-val"/>
    <w:basedOn w:val="a1"/>
  </w:style>
  <w:style w:type="character" w:customStyle="1" w:styleId="a9">
    <w:name w:val="批注框文本 字符"/>
    <w:basedOn w:val="a1"/>
    <w:link w:val="a8"/>
    <w:autoRedefine/>
    <w:qFormat/>
    <w:rPr>
      <w:rFonts w:ascii="Times New Roman" w:eastAsia="宋体" w:hAnsi="Times New Roman" w:cs="Times New Roman"/>
      <w:kern w:val="2"/>
      <w:sz w:val="18"/>
      <w:szCs w:val="18"/>
    </w:rPr>
  </w:style>
  <w:style w:type="character" w:customStyle="1" w:styleId="a7">
    <w:name w:val="正文文本 字符"/>
    <w:basedOn w:val="a1"/>
    <w:link w:val="a6"/>
    <w:autoRedefine/>
    <w:uiPriority w:val="99"/>
    <w:qFormat/>
    <w:rPr>
      <w:rFonts w:ascii="仿宋" w:eastAsia="仿宋" w:hAnsi="Times New Roman" w:cs="仿宋"/>
      <w:sz w:val="24"/>
      <w:szCs w:val="24"/>
    </w:rPr>
  </w:style>
  <w:style w:type="paragraph" w:customStyle="1" w:styleId="TableParagraph">
    <w:name w:val="Table Paragraph"/>
    <w:basedOn w:val="a"/>
    <w:autoRedefine/>
    <w:uiPriority w:val="1"/>
    <w:qFormat/>
    <w:pPr>
      <w:autoSpaceDE w:val="0"/>
      <w:autoSpaceDN w:val="0"/>
      <w:jc w:val="left"/>
    </w:pPr>
    <w:rPr>
      <w:rFonts w:ascii="仿宋" w:eastAsia="仿宋" w:cs="仿宋"/>
      <w:kern w:val="0"/>
      <w:sz w:val="24"/>
    </w:rPr>
  </w:style>
  <w:style w:type="character" w:customStyle="1" w:styleId="a5">
    <w:name w:val="批注文字 字符"/>
    <w:basedOn w:val="a1"/>
    <w:link w:val="a4"/>
    <w:autoRedefine/>
    <w:qFormat/>
    <w:rPr>
      <w:rFonts w:ascii="Times New Roman" w:eastAsia="宋体" w:hAnsi="Times New Roman" w:cs="Times New Roman"/>
      <w:kern w:val="2"/>
      <w:sz w:val="21"/>
      <w:szCs w:val="24"/>
    </w:rPr>
  </w:style>
  <w:style w:type="character" w:customStyle="1" w:styleId="af0">
    <w:name w:val="批注主题 字符"/>
    <w:basedOn w:val="a5"/>
    <w:link w:val="af"/>
    <w:autoRedefine/>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7E61-784B-4155-B03B-2F91D504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罗爱卿</dc:creator>
  <cp:lastModifiedBy>阎定兵</cp:lastModifiedBy>
  <cp:revision>5</cp:revision>
  <dcterms:created xsi:type="dcterms:W3CDTF">2024-03-27T06:38:00Z</dcterms:created>
  <dcterms:modified xsi:type="dcterms:W3CDTF">2024-03-27T06:40:00Z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BEF679E5EC724EA79C8EB9EA4558612A_13</vt:lpwstr>
  </property>
</Properties>
</file>