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7EEA86"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临平看守所家属会见系统报价单</w:t>
      </w:r>
    </w:p>
    <w:p w14:paraId="08ACDC1F">
      <w:pPr>
        <w:ind w:firstLine="562" w:firstLineChars="200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系统简介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：</w:t>
      </w:r>
      <w:r>
        <w:rPr>
          <w:rFonts w:hint="eastAsia" w:ascii="仿宋" w:hAnsi="仿宋" w:eastAsia="仿宋" w:cs="仿宋"/>
          <w:lang w:val="en-US" w:eastAsia="zh-CN"/>
        </w:rPr>
        <w:t>本系统</w:t>
      </w:r>
      <w:r>
        <w:rPr>
          <w:rFonts w:hint="eastAsia" w:ascii="仿宋" w:hAnsi="仿宋" w:eastAsia="仿宋" w:cs="仿宋"/>
        </w:rPr>
        <w:t>用于家属探访会见，全网络传输控制，有效改善探访环境，提高探访效率，便于探访管理。</w:t>
      </w:r>
    </w:p>
    <w:p w14:paraId="636BC18B">
      <w:pPr>
        <w:ind w:firstLine="562" w:firstLineChars="200"/>
        <w:jc w:val="both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系统组成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：</w:t>
      </w:r>
      <w:r>
        <w:rPr>
          <w:rFonts w:hint="eastAsia" w:ascii="仿宋" w:hAnsi="仿宋" w:eastAsia="仿宋" w:cs="仿宋"/>
          <w:lang w:val="en-US" w:eastAsia="zh-CN"/>
        </w:rPr>
        <w:t>本系统由会见话机，会见接入终端，会见系统软件，会见管理终端（监听主机），</w:t>
      </w:r>
      <w:bookmarkStart w:id="0" w:name="_GoBack"/>
      <w:bookmarkEnd w:id="0"/>
      <w:r>
        <w:rPr>
          <w:rFonts w:hint="eastAsia" w:ascii="仿宋" w:hAnsi="仿宋" w:eastAsia="仿宋" w:cs="仿宋"/>
          <w:lang w:val="en-US" w:eastAsia="zh-CN"/>
        </w:rPr>
        <w:t>交换机以及人员施工组成，具体如下图：</w:t>
      </w:r>
    </w:p>
    <w:p w14:paraId="56C5D7A1">
      <w:pPr>
        <w:ind w:left="630" w:leftChars="200" w:hanging="210" w:hangingChars="100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0" distR="0">
            <wp:extent cx="5274310" cy="2326640"/>
            <wp:effectExtent l="0" t="0" r="13970" b="5080"/>
            <wp:docPr id="167319088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3190880" name="图片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21DD21">
      <w:pPr>
        <w:ind w:left="630" w:leftChars="200" w:hanging="210" w:hangingChars="100"/>
        <w:jc w:val="both"/>
        <w:rPr>
          <w:rFonts w:hint="eastAsia" w:ascii="仿宋" w:hAnsi="仿宋" w:eastAsia="仿宋" w:cs="仿宋"/>
        </w:rPr>
      </w:pPr>
    </w:p>
    <w:p w14:paraId="1B8655C1">
      <w:pPr>
        <w:ind w:left="701" w:leftChars="200" w:hanging="281" w:hangingChars="100"/>
        <w:jc w:val="both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组成部分分类介绍：</w:t>
      </w:r>
    </w:p>
    <w:p w14:paraId="44840CDD">
      <w:pPr>
        <w:numPr>
          <w:ilvl w:val="0"/>
          <w:numId w:val="0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1.会见话机</w:t>
      </w:r>
      <w:r>
        <w:rPr>
          <w:rFonts w:hint="eastAsia" w:ascii="仿宋" w:hAnsi="仿宋" w:eastAsia="仿宋" w:cs="仿宋"/>
          <w:lang w:val="en-US" w:eastAsia="zh-CN"/>
        </w:rPr>
        <w:t>：</w:t>
      </w:r>
    </w:p>
    <w:p w14:paraId="66C99B5A">
      <w:pPr>
        <w:numPr>
          <w:ilvl w:val="0"/>
          <w:numId w:val="0"/>
        </w:num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val="en-US" w:eastAsia="zh-CN"/>
        </w:rPr>
        <w:t>（1）功能简介：</w:t>
      </w:r>
      <w:r>
        <w:rPr>
          <w:rFonts w:hint="eastAsia" w:ascii="仿宋" w:hAnsi="仿宋" w:eastAsia="仿宋" w:cs="仿宋"/>
        </w:rPr>
        <w:t>高强度阻燃ABS外壳，坚固耐用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可挂装或桌面安装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高灵敏度话筒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低失真扬声器</w:t>
      </w:r>
      <w:r>
        <w:rPr>
          <w:rFonts w:hint="eastAsia" w:ascii="仿宋" w:hAnsi="仿宋" w:eastAsia="仿宋" w:cs="仿宋"/>
          <w:lang w:eastAsia="zh-CN"/>
        </w:rPr>
        <w:t>。</w:t>
      </w:r>
    </w:p>
    <w:p w14:paraId="7B633686">
      <w:p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val="en-US" w:eastAsia="zh-CN"/>
        </w:rPr>
        <w:t>（2）性能参数：</w:t>
      </w:r>
      <w:r>
        <w:rPr>
          <w:rFonts w:hint="eastAsia" w:ascii="仿宋" w:hAnsi="仿宋" w:eastAsia="仿宋" w:cs="仿宋"/>
        </w:rPr>
        <w:t>频率响应</w:t>
      </w:r>
      <w:r>
        <w:rPr>
          <w:rFonts w:hint="eastAsia" w:ascii="仿宋" w:hAnsi="仿宋" w:eastAsia="仿宋" w:cs="仿宋"/>
          <w:lang w:eastAsia="zh-CN"/>
        </w:rPr>
        <w:t>：</w:t>
      </w:r>
      <w:r>
        <w:rPr>
          <w:rFonts w:hint="eastAsia" w:ascii="仿宋" w:hAnsi="仿宋" w:eastAsia="仿宋" w:cs="仿宋"/>
        </w:rPr>
        <w:t>300-3400Hz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发送响度： 5-15dB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失真： &lt;5%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麦克灵敏度：-38 - -45dB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测音掩蔽：  &gt;7dB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大气压力：  80-110Kpa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外形尺寸：  210*60*28mm</w:t>
      </w:r>
      <w:r>
        <w:rPr>
          <w:rFonts w:hint="eastAsia" w:ascii="仿宋" w:hAnsi="仿宋" w:eastAsia="仿宋" w:cs="仿宋"/>
          <w:lang w:eastAsia="zh-CN"/>
        </w:rPr>
        <w:t>。</w:t>
      </w:r>
    </w:p>
    <w:p w14:paraId="59282B97">
      <w:p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eastAsia="zh-CN"/>
        </w:rPr>
        <w:t>（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  <w:lang w:eastAsia="zh-CN"/>
        </w:rPr>
        <w:t>）</w:t>
      </w:r>
      <w:r>
        <w:rPr>
          <w:rFonts w:hint="eastAsia" w:ascii="仿宋" w:hAnsi="仿宋" w:eastAsia="仿宋" w:cs="仿宋"/>
          <w:lang w:val="en-US" w:eastAsia="zh-CN"/>
        </w:rPr>
        <w:t>图片：</w:t>
      </w:r>
      <w:r>
        <w:rPr>
          <w:rFonts w:hint="eastAsia" w:ascii="仿宋" w:hAnsi="仿宋" w:eastAsia="仿宋" w:cs="仿宋"/>
          <w:lang w:eastAsia="zh-CN"/>
        </w:rPr>
        <w:drawing>
          <wp:inline distT="0" distB="0" distL="114300" distR="114300">
            <wp:extent cx="578485" cy="1572260"/>
            <wp:effectExtent l="0" t="0" r="635" b="12700"/>
            <wp:docPr id="4" name="图片 4" descr="mmexport1739414093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mmexport173941409329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8485" cy="157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D61406">
      <w:p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2.会见接入终端：</w:t>
      </w:r>
    </w:p>
    <w:p w14:paraId="00327B7A">
      <w:pPr>
        <w:rPr>
          <w:rFonts w:hint="eastAsia" w:ascii="仿宋" w:hAnsi="仿宋" w:eastAsia="仿宋" w:cs="仿宋"/>
          <w:strike/>
        </w:rPr>
      </w:pPr>
      <w:r>
        <w:rPr>
          <w:rFonts w:hint="eastAsia" w:ascii="仿宋" w:hAnsi="仿宋" w:eastAsia="仿宋" w:cs="仿宋"/>
          <w:lang w:val="en-US" w:eastAsia="zh-CN"/>
        </w:rPr>
        <w:t>（1）功能简介：</w:t>
      </w:r>
      <w:r>
        <w:rPr>
          <w:rFonts w:hint="eastAsia" w:ascii="仿宋" w:hAnsi="仿宋" w:eastAsia="仿宋" w:cs="仿宋"/>
        </w:rPr>
        <w:t>全铝合金外壳，隐藏式壁挂安装在会见窗口台下。支持接收会见管理软件、监听主机的插话提醒。可外接3个会见通话分机。可外接2个会见摄像机（可视会见选配）</w:t>
      </w:r>
    </w:p>
    <w:p w14:paraId="70FFC770">
      <w:p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先进的双方/三方消测音功能，确保多方通话无干扰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可后台设定通话时间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可实时监测每个通话分机的摘机状态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10/100M网络接口</w:t>
      </w:r>
      <w:r>
        <w:rPr>
          <w:rFonts w:hint="eastAsia" w:ascii="仿宋" w:hAnsi="仿宋" w:eastAsia="仿宋" w:cs="仿宋"/>
          <w:lang w:eastAsia="zh-CN"/>
        </w:rPr>
        <w:t>。</w:t>
      </w:r>
    </w:p>
    <w:p w14:paraId="119F83DF"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lang w:val="en-US" w:eastAsia="zh-CN"/>
        </w:rPr>
        <w:t>（2）性能参数：</w:t>
      </w:r>
      <w:r>
        <w:rPr>
          <w:rFonts w:hint="eastAsia" w:ascii="仿宋" w:hAnsi="仿宋" w:eastAsia="仿宋" w:cs="仿宋"/>
        </w:rPr>
        <w:t>网络协议：TCP/IP、UDP、IGMP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音频采样率：8K～48K Hz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音频码流：16位PCM无损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音频带宽：16Kb～512Kb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视频码流：H.264,MJPEG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视频带宽：512Kb～4Mb</w:t>
      </w:r>
    </w:p>
    <w:p w14:paraId="67B41E7A">
      <w:p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频率响应： 300-3400Hz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失真：     &lt;5%（激励声压=-4.7dbPa）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网络监听/插话延时：  &lt;32mS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双方/三方通话延时：  &lt;0.1uS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功耗：&lt;2W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输入电源：DC12V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工作温度：-20℃ ～ +60℃</w:t>
      </w:r>
      <w:r>
        <w:rPr>
          <w:rFonts w:hint="eastAsia" w:ascii="仿宋" w:hAnsi="仿宋" w:eastAsia="仿宋" w:cs="仿宋"/>
          <w:lang w:eastAsia="zh-CN"/>
        </w:rPr>
        <w:t>，</w:t>
      </w:r>
      <w:r>
        <w:rPr>
          <w:rFonts w:hint="eastAsia" w:ascii="仿宋" w:hAnsi="仿宋" w:eastAsia="仿宋" w:cs="仿宋"/>
        </w:rPr>
        <w:t>工作湿度：10% ～ 90%</w:t>
      </w:r>
      <w:r>
        <w:rPr>
          <w:rFonts w:hint="eastAsia" w:ascii="仿宋" w:hAnsi="仿宋" w:eastAsia="仿宋" w:cs="仿宋"/>
          <w:lang w:eastAsia="zh-CN"/>
        </w:rPr>
        <w:t>。</w:t>
      </w:r>
    </w:p>
    <w:p w14:paraId="1AE05ACC">
      <w:pPr>
        <w:numPr>
          <w:ilvl w:val="0"/>
          <w:numId w:val="1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eastAsia="zh-CN"/>
        </w:rPr>
        <w:t>：</w:t>
      </w:r>
      <w:r>
        <w:rPr>
          <w:rFonts w:hint="eastAsia" w:ascii="仿宋" w:hAnsi="仿宋" w:eastAsia="仿宋" w:cs="仿宋"/>
          <w:lang w:val="en-US" w:eastAsia="zh-CN"/>
        </w:rPr>
        <w:t>图片：</w:t>
      </w:r>
    </w:p>
    <w:p w14:paraId="0BB06B14">
      <w:pPr>
        <w:numPr>
          <w:ilvl w:val="0"/>
          <w:numId w:val="0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drawing>
          <wp:inline distT="0" distB="0" distL="114300" distR="114300">
            <wp:extent cx="2167890" cy="1610360"/>
            <wp:effectExtent l="0" t="0" r="11430" b="5080"/>
            <wp:docPr id="2" name="图片 2" descr="mmexport17394080069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mmexport173940800694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67890" cy="161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lang w:val="en-US" w:eastAsia="zh-CN"/>
        </w:rPr>
        <w:drawing>
          <wp:inline distT="0" distB="0" distL="114300" distR="114300">
            <wp:extent cx="2569845" cy="1593215"/>
            <wp:effectExtent l="0" t="0" r="5715" b="6985"/>
            <wp:docPr id="3" name="图片 3" descr="mmexport17394080100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mmexport173940801008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69845" cy="159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CFE109">
      <w:pPr>
        <w:numPr>
          <w:ilvl w:val="0"/>
          <w:numId w:val="0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3.会见管理软件</w:t>
      </w:r>
      <w:r>
        <w:rPr>
          <w:rFonts w:hint="eastAsia" w:ascii="仿宋" w:hAnsi="仿宋" w:eastAsia="仿宋" w:cs="仿宋"/>
          <w:lang w:val="en-US" w:eastAsia="zh-CN"/>
        </w:rPr>
        <w:t>：</w:t>
      </w:r>
    </w:p>
    <w:p w14:paraId="5F319B4B"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lang w:val="en-US" w:eastAsia="zh-CN"/>
        </w:rPr>
      </w:pPr>
      <w:r>
        <w:rPr>
          <w:rFonts w:hint="eastAsia" w:ascii="仿宋" w:hAnsi="仿宋" w:eastAsia="仿宋" w:cs="仿宋"/>
          <w:b/>
          <w:bCs/>
          <w:lang w:val="en-US" w:eastAsia="zh-CN"/>
        </w:rPr>
        <w:t>功能介绍：</w:t>
      </w:r>
    </w:p>
    <w:p w14:paraId="1563F55A"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1、展示家属登记信息，分配房间实现排队叫号功能；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2、会见通话，支持会见人与被监管人员一对一通话，所有会见电话之间互不干扰；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3、监听民警控制功能，监听民警具有对被监管人员通话的全程过程实施完全控制功能；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4、会见录音，对会见进行全程录音，录音完全自动启动，无需任何人工操作，并可设置初始通话时间；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5、会见信息显示，实时显示每个会见卡位的信息和状态变化。可显示的信息有：座位号、会见状态、被监管人员姓名、会见人姓名、相互关系、会见备注、通话时长，负责干警姓名、监听状态等；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6、通话监听：会见过程中，现场值班干警可以通过会见管理系统对任何一个会见进行实时监听、监视，支持对多个会见同时进行监听；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7、插话，会见过程中，现场值班干警可以通过电话对任何一个会见进行插话，实现与被监管人员、会见人的三方通话；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8、强行终止会见通话，如发现违规现象，民警可直接终止双方通话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。</w:t>
      </w:r>
    </w:p>
    <w:p w14:paraId="166D08C6">
      <w:pPr>
        <w:numPr>
          <w:ilvl w:val="0"/>
          <w:numId w:val="0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4.会见管理终端（监听主机）</w:t>
      </w:r>
      <w:r>
        <w:rPr>
          <w:rFonts w:hint="eastAsia" w:ascii="仿宋" w:hAnsi="仿宋" w:eastAsia="仿宋" w:cs="仿宋"/>
          <w:lang w:val="en-US" w:eastAsia="zh-CN"/>
        </w:rPr>
        <w:t>：</w:t>
      </w:r>
    </w:p>
    <w:p w14:paraId="4C4C2C04"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系统参数：</w:t>
      </w:r>
    </w:p>
    <w:p w14:paraId="70605FE5">
      <w:pPr>
        <w:numPr>
          <w:ilvl w:val="0"/>
          <w:numId w:val="0"/>
        </w:num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1、屏幕参数：≥13.3寸液晶触摸屏，16：9，最大分辨率：1920*1080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2、CPU：≥4核 2.2GHz；；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3、内存：≥1G；闪存≥：8G。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4、视频编解码：H.263/H.264/H.265/MPEG-1/2/4/AVS硬件编解码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5、摄像头像素：≥200万；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6、具有1个HDMI接口、1个USB接口、1个10/100M自适应RJ45网口、1路音频输出接口、1个DC12V电源输入接口、1个TF卡槽。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7、具有免提、手柄和外置桌面鹅颈话筒三种全双工对讲方式。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8、支持对分机进行插话、断话、监听等功能。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9、在线检测：支持对会见终端的工作状态进行自检，并显示在线/离线状态。</w:t>
      </w:r>
      <w:r>
        <w:rPr>
          <w:rFonts w:hint="eastAsia" w:ascii="仿宋" w:hAnsi="仿宋" w:eastAsia="仿宋" w:cs="仿宋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sz w:val="24"/>
          <w:szCs w:val="24"/>
        </w:rPr>
        <w:t>10、支持会见录音调阅回放。</w:t>
      </w:r>
    </w:p>
    <w:p w14:paraId="0186974F"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353A4B5D"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会见管理终端（监听主机）设备图片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</w:p>
    <w:p w14:paraId="141A0F4B"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drawing>
          <wp:inline distT="0" distB="0" distL="114300" distR="114300">
            <wp:extent cx="2181860" cy="1410970"/>
            <wp:effectExtent l="0" t="0" r="12700" b="6350"/>
            <wp:docPr id="5" name="图片 5" descr="mmexport17394140997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mmexport173941409978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81860" cy="1410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drawing>
          <wp:inline distT="0" distB="0" distL="114300" distR="114300">
            <wp:extent cx="1323975" cy="1417320"/>
            <wp:effectExtent l="0" t="0" r="9525" b="11430"/>
            <wp:docPr id="6" name="图片 6" descr="mmexport1739414095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mmexport173941409547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41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D49A41"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3C93A224">
      <w:pPr>
        <w:numPr>
          <w:ilvl w:val="0"/>
          <w:numId w:val="2"/>
        </w:num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交换机</w:t>
      </w:r>
    </w:p>
    <w:p w14:paraId="3791D703">
      <w:pP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24口交换机：</w:t>
      </w:r>
      <w:r>
        <w:rPr>
          <w:rFonts w:hint="eastAsia"/>
          <w:lang w:val="en-US" w:eastAsia="zh-CN"/>
        </w:rPr>
        <w:t>24口</w:t>
      </w:r>
      <w:r>
        <w:rPr>
          <w:rFonts w:hint="default"/>
          <w:lang w:val="en-US" w:eastAsia="zh-CN"/>
        </w:rPr>
        <w:t>10/100M</w:t>
      </w:r>
      <w:r>
        <w:rPr>
          <w:rFonts w:hint="eastAsia"/>
          <w:lang w:val="en-US" w:eastAsia="zh-CN"/>
        </w:rPr>
        <w:t>/1000M</w:t>
      </w:r>
      <w:r>
        <w:rPr>
          <w:rFonts w:hint="default"/>
          <w:lang w:val="en-US" w:eastAsia="zh-CN"/>
        </w:rPr>
        <w:t>网络接口</w:t>
      </w:r>
      <w:r>
        <w:rPr>
          <w:rFonts w:hint="eastAsia"/>
          <w:lang w:val="en-US" w:eastAsia="zh-CN"/>
        </w:rPr>
        <w:t>；</w:t>
      </w:r>
      <w:r>
        <w:rPr>
          <w:rFonts w:hint="default"/>
          <w:lang w:val="en-US" w:eastAsia="zh-CN"/>
        </w:rPr>
        <w:t>网络协议：TCP/IP、UDP、IGMP</w:t>
      </w:r>
      <w:r>
        <w:rPr>
          <w:rFonts w:hint="eastAsia"/>
          <w:lang w:val="en-US" w:eastAsia="zh-CN"/>
        </w:rPr>
        <w:t>；工作温度:0℃~40℃;储存温度:-40℃~70℃℃工作湿度:10%~90%RH不凝结;储存湿度:5%~90%RH不凝结。</w:t>
      </w:r>
    </w:p>
    <w:p w14:paraId="53E359D5">
      <w:pPr>
        <w:numPr>
          <w:ilvl w:val="0"/>
          <w:numId w:val="2"/>
        </w:numPr>
        <w:ind w:left="0" w:leftChars="0" w:firstLine="0" w:firstLineChars="0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施工辅材</w:t>
      </w:r>
    </w:p>
    <w:p w14:paraId="4EBF6133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包括人工、开槽、管线敷设、电源线、网线、水晶头、电源接头、86盒、电源插座、墙壁恢复装修等。</w:t>
      </w:r>
    </w:p>
    <w:p w14:paraId="75C720EF">
      <w:pPr>
        <w:numPr>
          <w:ilvl w:val="0"/>
          <w:numId w:val="2"/>
        </w:numPr>
        <w:ind w:left="0" w:leftChars="0" w:firstLine="0" w:firstLineChars="0"/>
        <w:rPr>
          <w:rFonts w:hint="default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服务响应要求：</w:t>
      </w:r>
    </w:p>
    <w:p w14:paraId="185351E4">
      <w:pPr>
        <w:spacing w:line="360" w:lineRule="auto"/>
        <w:ind w:firstLine="480" w:firstLineChars="200"/>
        <w:rPr>
          <w:rFonts w:hint="eastAsia"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响应服务：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乙方</w:t>
      </w:r>
      <w:r>
        <w:rPr>
          <w:rFonts w:hint="eastAsia" w:ascii="仿宋" w:hAnsi="仿宋" w:eastAsia="仿宋" w:cs="仿宋"/>
          <w:sz w:val="24"/>
          <w:szCs w:val="24"/>
        </w:rPr>
        <w:t>在正式签订合同</w:t>
      </w:r>
      <w:r>
        <w:rPr>
          <w:rFonts w:hint="eastAsia" w:ascii="仿宋" w:hAnsi="仿宋" w:eastAsia="仿宋" w:cs="仿宋"/>
          <w:bCs/>
          <w:sz w:val="24"/>
          <w:szCs w:val="24"/>
          <w:lang w:val="en-US" w:eastAsia="zh-CN"/>
        </w:rPr>
        <w:t>并通过项目验收后</w:t>
      </w:r>
      <w:r>
        <w:rPr>
          <w:rFonts w:hint="eastAsia" w:ascii="仿宋" w:hAnsi="仿宋" w:eastAsia="仿宋" w:cs="仿宋"/>
          <w:sz w:val="24"/>
          <w:szCs w:val="24"/>
        </w:rPr>
        <w:t>进入正式服务期，须</w:t>
      </w:r>
      <w:r>
        <w:rPr>
          <w:rFonts w:hint="eastAsia" w:ascii="仿宋" w:hAnsi="仿宋" w:eastAsia="仿宋" w:cs="仿宋"/>
          <w:spacing w:val="-4"/>
          <w:sz w:val="24"/>
          <w:szCs w:val="24"/>
        </w:rPr>
        <w:t>提供7×24小时响应服务，确保设备7×24小时正常运行。如遇问题，</w:t>
      </w:r>
      <w:r>
        <w:rPr>
          <w:rFonts w:hint="eastAsia" w:ascii="仿宋" w:hAnsi="仿宋" w:eastAsia="仿宋" w:cs="仿宋"/>
          <w:spacing w:val="-4"/>
          <w:sz w:val="24"/>
          <w:szCs w:val="24"/>
          <w:lang w:eastAsia="zh-CN"/>
        </w:rPr>
        <w:t>乙方</w:t>
      </w:r>
      <w:r>
        <w:rPr>
          <w:rFonts w:hint="eastAsia" w:ascii="仿宋" w:hAnsi="仿宋" w:eastAsia="仿宋" w:cs="仿宋"/>
          <w:spacing w:val="-4"/>
          <w:sz w:val="24"/>
          <w:szCs w:val="24"/>
        </w:rPr>
        <w:t>须要在1小时内对故障进行排查修复。</w:t>
      </w:r>
    </w:p>
    <w:p w14:paraId="52CA6D8B">
      <w:pPr>
        <w:spacing w:line="360" w:lineRule="auto"/>
        <w:ind w:firstLine="464" w:firstLineChars="200"/>
        <w:rPr>
          <w:rFonts w:hint="eastAsia" w:ascii="仿宋" w:hAnsi="仿宋" w:eastAsia="仿宋" w:cs="仿宋"/>
          <w:b/>
          <w:bCs/>
          <w:spacing w:val="-4"/>
          <w:sz w:val="24"/>
          <w:szCs w:val="24"/>
        </w:rPr>
      </w:pPr>
      <w:r>
        <w:rPr>
          <w:rFonts w:hint="eastAsia" w:ascii="仿宋" w:hAnsi="仿宋" w:eastAsia="仿宋" w:cs="仿宋"/>
          <w:spacing w:val="-4"/>
          <w:sz w:val="24"/>
          <w:szCs w:val="24"/>
        </w:rPr>
        <w:t>2.巡检服务：</w:t>
      </w:r>
      <w:r>
        <w:rPr>
          <w:rFonts w:hint="eastAsia" w:ascii="仿宋" w:hAnsi="仿宋" w:eastAsia="仿宋" w:cs="仿宋"/>
          <w:spacing w:val="-4"/>
          <w:sz w:val="24"/>
          <w:szCs w:val="24"/>
          <w:lang w:eastAsia="zh-CN"/>
        </w:rPr>
        <w:t>乙方</w:t>
      </w:r>
      <w:r>
        <w:rPr>
          <w:rFonts w:hint="eastAsia" w:ascii="仿宋" w:hAnsi="仿宋" w:eastAsia="仿宋" w:cs="仿宋"/>
          <w:spacing w:val="-4"/>
          <w:sz w:val="24"/>
          <w:szCs w:val="24"/>
        </w:rPr>
        <w:t>需建立完善的巡检制度，通过巡检及时发现各类问题并及时进行整改修复。</w:t>
      </w:r>
    </w:p>
    <w:p w14:paraId="0B50888C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</w:p>
    <w:p w14:paraId="76F5AF63">
      <w:pPr>
        <w:numPr>
          <w:ilvl w:val="0"/>
          <w:numId w:val="2"/>
        </w:numPr>
        <w:ind w:left="0" w:leftChars="0" w:firstLine="0" w:firstLineChars="0"/>
        <w:rPr>
          <w:rFonts w:hint="default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系统报价单：</w:t>
      </w:r>
    </w:p>
    <w:tbl>
      <w:tblPr>
        <w:tblStyle w:val="4"/>
        <w:tblW w:w="708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1803"/>
        <w:gridCol w:w="1078"/>
        <w:gridCol w:w="1078"/>
        <w:gridCol w:w="2421"/>
      </w:tblGrid>
      <w:tr w14:paraId="43E53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B13FA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17D91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A2AED9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7B0F1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2F73F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462E40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8491C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3CAC5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会见话机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67F01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82226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842B72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在押人员一台，家属端一台。</w:t>
            </w:r>
          </w:p>
        </w:tc>
      </w:tr>
      <w:tr w14:paraId="6C96CA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D9BB7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BE80B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会见接入终端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F5201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2ADCE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15C8C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每个会见窗口一台。</w:t>
            </w:r>
          </w:p>
        </w:tc>
      </w:tr>
      <w:tr w14:paraId="4FBB6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5CE30E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FC558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会见管理系统软件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4AAD1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E78BC6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8AF0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611B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1FBBD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FC4EC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会见管理终端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C0E54E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7CE4C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C8312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监听主机</w:t>
            </w:r>
          </w:p>
        </w:tc>
      </w:tr>
      <w:tr w14:paraId="396FEE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C5E4B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8B4A2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交换机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289EB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0C9A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3C41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8C0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2CE5DB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16031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施工辅材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8BA0A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4B7A1C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2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B36C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E14B9B2">
      <w:pPr>
        <w:numPr>
          <w:ilvl w:val="0"/>
          <w:numId w:val="0"/>
        </w:numPr>
        <w:jc w:val="left"/>
        <w:rPr>
          <w:rFonts w:hint="default"/>
          <w:lang w:val="en-US" w:eastAsia="zh-CN"/>
        </w:rPr>
      </w:pPr>
    </w:p>
    <w:p w14:paraId="4C4FAE99">
      <w:pPr>
        <w:numPr>
          <w:ilvl w:val="0"/>
          <w:numId w:val="0"/>
        </w:numPr>
        <w:jc w:val="left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A8C8AB"/>
    <w:multiLevelType w:val="singleLevel"/>
    <w:tmpl w:val="BBA8C8AB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B1B5348"/>
    <w:multiLevelType w:val="singleLevel"/>
    <w:tmpl w:val="6B1B5348"/>
    <w:lvl w:ilvl="0" w:tentative="0">
      <w:start w:val="3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A10FBC"/>
    <w:rsid w:val="1D9B2895"/>
    <w:rsid w:val="2A714F3E"/>
    <w:rsid w:val="469E3BE3"/>
    <w:rsid w:val="5A1E66B5"/>
    <w:rsid w:val="61F82BD4"/>
    <w:rsid w:val="65187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customStyle="1" w:styleId="3">
    <w:name w:val="正文文本首行缩进 21"/>
    <w:basedOn w:val="2"/>
    <w:autoRedefine/>
    <w:qFormat/>
    <w:uiPriority w:val="99"/>
    <w:pPr>
      <w:spacing w:line="200" w:lineRule="atLeast"/>
      <w:ind w:firstLine="420"/>
    </w:pPr>
    <w:rPr>
      <w:rFonts w:hAnsi="Courier New"/>
      <w:spacing w:val="-4"/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1386</Words>
  <Characters>1656</Characters>
  <Lines>0</Lines>
  <Paragraphs>0</Paragraphs>
  <TotalTime>1</TotalTime>
  <ScaleCrop>false</ScaleCrop>
  <LinksUpToDate>false</LinksUpToDate>
  <CharactersWithSpaces>1696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2025-02-13T06:24:00Z</dcterms:created>
  <dc:creator>73289</dc:creator>
  <cp:lastModifiedBy>府笙</cp:lastModifiedBy>
  <dcterms:modified xsi:type="dcterms:W3CDTF">2025-04-03T09:01:00Z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eyJoZGlkIjoiOTZlYzgwNDg2ZGZiOTBjZGRkMjllZjRmNGE1Y2VjY2EiLCJ1c2VySWQiOiIzNDQxMzEwOTkifQ==</vt:lpwstr>
  </property>
  <property fmtid="{D5CDD505-2E9C-101B-9397-08002B2CF9AE}" pid="4" name="ICV">
    <vt:lpwstr>BF7540F99CCC454DA839D498FF3EDB91_13</vt:lpwstr>
  </property>
</Properties>
</file>