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04"/>
        <w:gridCol w:w="1142"/>
        <w:gridCol w:w="1146"/>
        <w:gridCol w:w="1265"/>
        <w:gridCol w:w="1004"/>
        <w:gridCol w:w="1229"/>
        <w:gridCol w:w="1756"/>
      </w:tblGrid>
      <w:tr w14:paraId="7668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牡丹牌MD5037XQC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型押解车配置清单及分析报价</w:t>
            </w:r>
          </w:p>
          <w:p w14:paraId="512A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----采用传祺M8 GAC6510MDA6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型多功能商务车改装（改装后6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座）</w:t>
            </w:r>
          </w:p>
        </w:tc>
      </w:tr>
      <w:tr w14:paraId="73C3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D0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金额单位：元</w:t>
            </w:r>
          </w:p>
        </w:tc>
      </w:tr>
      <w:tr w14:paraId="4993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功能分类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设备名称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品牌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型号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价格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6600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底盘车型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底盘整车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广汽传祺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M8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390T 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79800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9"/>
                <w:lang w:val="en-US" w:eastAsia="zh-CN"/>
              </w:rPr>
              <w:t>（原车</w:t>
            </w:r>
            <w:r>
              <w:rPr>
                <w:rStyle w:val="8"/>
                <w:rFonts w:eastAsia="宋体"/>
                <w:lang w:val="en-US" w:eastAsia="zh-CN"/>
              </w:rPr>
              <w:t>7</w:t>
            </w:r>
            <w:r>
              <w:rPr>
                <w:rStyle w:val="9"/>
                <w:lang w:val="en-US" w:eastAsia="zh-CN"/>
              </w:rPr>
              <w:t>座汽油改装后</w:t>
            </w:r>
            <w:r>
              <w:rPr>
                <w:rStyle w:val="9"/>
                <w:rFonts w:hint="eastAsia"/>
                <w:lang w:val="en-US" w:eastAsia="zh-CN"/>
              </w:rPr>
              <w:t>6-</w:t>
            </w:r>
            <w:r>
              <w:rPr>
                <w:rStyle w:val="8"/>
                <w:rFonts w:hint="eastAsia"/>
                <w:lang w:val="en-US" w:eastAsia="zh-CN"/>
              </w:rPr>
              <w:t>7</w:t>
            </w:r>
            <w:r>
              <w:rPr>
                <w:rStyle w:val="9"/>
                <w:lang w:val="en-US" w:eastAsia="zh-CN"/>
              </w:rPr>
              <w:t>座含司机）</w:t>
            </w:r>
            <w:r>
              <w:rPr>
                <w:rStyle w:val="9"/>
                <w:rFonts w:hint="eastAsia"/>
                <w:lang w:val="en-US" w:eastAsia="zh-CN"/>
              </w:rPr>
              <w:t>2.0T  汽油 自动挡</w:t>
            </w:r>
          </w:p>
        </w:tc>
      </w:tr>
      <w:tr w14:paraId="5972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警示系统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长条警灯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6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9B5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1.2M  100W警报器</w:t>
            </w:r>
          </w:p>
        </w:tc>
      </w:tr>
      <w:tr w14:paraId="0E5B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E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2A4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04制式外观</w:t>
            </w:r>
          </w:p>
        </w:tc>
      </w:tr>
      <w:tr w14:paraId="0921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监控系统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囚笼监控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72AD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海康威视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8DEC"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1个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广角防暴带拾音</w:t>
            </w:r>
          </w:p>
        </w:tc>
      </w:tr>
      <w:tr w14:paraId="4DAC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驾驶区监控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832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FBA6"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1个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广角带拾音</w:t>
            </w:r>
          </w:p>
        </w:tc>
      </w:tr>
      <w:tr w14:paraId="4763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取证主机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BDE2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085B"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8路取证主机，含4G传输、WiFi传输、北斗定位</w:t>
            </w:r>
          </w:p>
        </w:tc>
      </w:tr>
      <w:tr w14:paraId="4C9D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显示屏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FD67">
            <w:pPr>
              <w:jc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C7A9">
            <w:pPr>
              <w:jc w:val="center"/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10寸显示屏</w:t>
            </w:r>
          </w:p>
        </w:tc>
      </w:tr>
      <w:tr w14:paraId="601D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车辆改制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9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囚笼隔离栏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及后门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6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定制喷塑囚笼配打孔有机玻璃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，留驾驶舱与押解仓的门，后部隔断单侧开门，外部打开。</w:t>
            </w:r>
          </w:p>
        </w:tc>
      </w:tr>
      <w:tr w14:paraId="6081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2A5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8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3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B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定制不锈钢地环</w:t>
            </w:r>
          </w:p>
        </w:tc>
      </w:tr>
      <w:tr w14:paraId="47CF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01A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E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底板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E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6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定制花纹铝板，耐磨防滑</w:t>
            </w:r>
          </w:p>
        </w:tc>
      </w:tr>
      <w:tr w14:paraId="71D1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EC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0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B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防爆网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eastAsia="宋体"/>
                <w:lang w:val="en-US" w:eastAsia="zh-CN"/>
              </w:rPr>
              <w:t>1</w:t>
            </w:r>
            <w:r>
              <w:rPr>
                <w:rStyle w:val="9"/>
                <w:lang w:val="en-US" w:eastAsia="zh-CN"/>
              </w:rPr>
              <w:t>套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C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定制囚笼内不锈钢防爆网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，冲孔做软包</w:t>
            </w:r>
          </w:p>
        </w:tc>
      </w:tr>
      <w:tr w14:paraId="7E69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BC6D">
            <w:pPr>
              <w:jc w:val="center"/>
              <w:rPr>
                <w:rFonts w:hint="default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0EE7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内饰加强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7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内饰加强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5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车内饰拆装，内部加强做预埋铁及防锈处理</w:t>
            </w:r>
          </w:p>
        </w:tc>
      </w:tr>
      <w:tr w14:paraId="039D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578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ACEB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通讯系统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1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车载电台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东方通讯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A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公安专网</w:t>
            </w:r>
          </w:p>
        </w:tc>
      </w:tr>
      <w:tr w14:paraId="4201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01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辅料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1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辅料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/>
              </w:rPr>
              <w:t>1套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9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改装过程中，油漆、电器、及各种易耗品</w:t>
            </w:r>
          </w:p>
        </w:tc>
      </w:tr>
      <w:tr w14:paraId="4B58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改装调试费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lang w:val="en-US" w:eastAsia="zh-CN"/>
              </w:rPr>
              <w:t>1</w:t>
            </w:r>
            <w:r>
              <w:rPr>
                <w:rStyle w:val="11"/>
                <w:lang w:val="en-US" w:eastAsia="zh-CN"/>
              </w:rPr>
              <w:t>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45CB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95C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税金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lang w:val="en-US" w:eastAsia="zh-CN"/>
              </w:rPr>
              <w:t>1</w:t>
            </w:r>
            <w:r>
              <w:rPr>
                <w:rStyle w:val="11"/>
                <w:lang w:val="en-US" w:eastAsia="zh-CN"/>
              </w:rPr>
              <w:t>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146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719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4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售后服务及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利润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lang w:val="en-US" w:eastAsia="zh-CN"/>
              </w:rPr>
              <w:t>1</w:t>
            </w:r>
            <w:r>
              <w:rPr>
                <w:rStyle w:val="11"/>
                <w:lang w:val="en-US" w:eastAsia="zh-CN"/>
              </w:rPr>
              <w:t>项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CB6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12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lang w:val="en-US" w:eastAsia="zh-CN"/>
              </w:rPr>
              <w:t>1</w:t>
            </w:r>
            <w:r>
              <w:rPr>
                <w:rStyle w:val="11"/>
                <w:lang w:val="en-US" w:eastAsia="zh-CN"/>
              </w:rPr>
              <w:t>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76800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E035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19DD927"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7DE601E5">
      <w:pPr>
        <w:jc w:val="left"/>
        <w:rPr>
          <w:rFonts w:ascii="仿宋" w:hAnsi="仿宋" w:eastAsia="仿宋"/>
          <w:color w:val="000000"/>
          <w:sz w:val="28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32"/>
        </w:rPr>
        <w:t>2、牡丹牌MD5037</w:t>
      </w: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>XQC1型囚车</w:t>
      </w:r>
      <w:r>
        <w:rPr>
          <w:rFonts w:hint="eastAsia" w:ascii="仿宋" w:hAnsi="仿宋" w:eastAsia="仿宋"/>
          <w:color w:val="000000"/>
          <w:sz w:val="28"/>
          <w:szCs w:val="32"/>
        </w:rPr>
        <w:t>产品介绍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946"/>
      </w:tblGrid>
      <w:tr w14:paraId="6B58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55" w:type="dxa"/>
            <w:gridSpan w:val="2"/>
          </w:tcPr>
          <w:p w14:paraId="6D7DC813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MD5037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val="en-US" w:eastAsia="zh-CN"/>
              </w:rPr>
              <w:t>XQC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型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  <w:lang w:val="en-US" w:eastAsia="zh-CN"/>
              </w:rPr>
              <w:t>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车简介</w:t>
            </w:r>
          </w:p>
        </w:tc>
      </w:tr>
      <w:tr w14:paraId="13AB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B2E4B3D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产品介绍</w:t>
            </w:r>
          </w:p>
        </w:tc>
        <w:tc>
          <w:tcPr>
            <w:tcW w:w="6946" w:type="dxa"/>
          </w:tcPr>
          <w:p w14:paraId="66583E6A">
            <w:pPr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牡丹牌MD5037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XQC1型囚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车是采用广汽传祺M8 7座车改装，整车配置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囚笼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囚笼监控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架等车载警用装备以及电源接线盒、电源控制器等供电系统。</w:t>
            </w:r>
          </w:p>
          <w:p w14:paraId="41932946">
            <w:pPr>
              <w:spacing w:line="500" w:lineRule="exact"/>
              <w:jc w:val="left"/>
              <w:rPr>
                <w:rStyle w:val="12"/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在新形势下公安工作的特点下，旨在进一步深化社区警务战略和全警大巡逻工作，以执法服务巡逻车为依托，切实构筑起整体联动、反应迅速的流动警务工作站布局，实现静态守护和动态巡逻相结合的巡控格局，全面提高公安机关管理、防范和控制社会治安的能力，同时在反恐防暴、应急工作现场处置过程中，实现突击保障。同时可选装摄像监控系统及4G模块装置，可以实现移动中图像、语音、数据的实时、同步通信传输。</w:t>
            </w:r>
          </w:p>
        </w:tc>
      </w:tr>
      <w:tr w14:paraId="65BE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EF7CC97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功能描述</w:t>
            </w:r>
          </w:p>
        </w:tc>
        <w:tc>
          <w:tcPr>
            <w:tcW w:w="6946" w:type="dxa"/>
          </w:tcPr>
          <w:p w14:paraId="2BE89A53">
            <w:pPr>
              <w:spacing w:line="360" w:lineRule="auto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t>供电系统：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车载设备使用汽车电瓶供电，整车设备供电由汽车ACC统一管理控制，有利于保护汽车电瓶不损害；</w:t>
            </w:r>
          </w:p>
          <w:p w14:paraId="2E68A281">
            <w:pPr>
              <w:spacing w:line="360" w:lineRule="auto"/>
              <w:rPr>
                <w:rStyle w:val="12"/>
                <w:rFonts w:hint="default" w:ascii="仿宋" w:hAnsi="仿宋" w:eastAsia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t>图像采集及传输（4G）；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押解区监控实时传输</w:t>
            </w:r>
          </w:p>
          <w:p w14:paraId="6389FE1B">
            <w:pPr>
              <w:spacing w:line="360" w:lineRule="auto"/>
              <w:rPr>
                <w:rStyle w:val="12"/>
                <w:rFonts w:hint="default" w:ascii="仿宋" w:hAnsi="仿宋" w:eastAsia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押解</w:t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t>功能：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充分利用车内空间同时，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对囚笼内部做防撞防磕碰处理，</w:t>
            </w:r>
          </w:p>
          <w:p w14:paraId="0C9FD398">
            <w:pPr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56A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5B479ED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  <w:p w14:paraId="63E1C349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  <w:p w14:paraId="1740FB16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32"/>
              </w:rPr>
              <w:t>车型图片</w:t>
            </w:r>
          </w:p>
          <w:p w14:paraId="6DA84E6B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  <w:p w14:paraId="148B43E7"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946" w:type="dxa"/>
          </w:tcPr>
          <w:p w14:paraId="4F6870D3">
            <w:pPr>
              <w:spacing w:line="360" w:lineRule="auto"/>
              <w:jc w:val="center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</w:p>
          <w:p w14:paraId="6F6D1452">
            <w:pPr>
              <w:spacing w:line="360" w:lineRule="auto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</w:p>
          <w:p w14:paraId="56BB9F2A">
            <w:pPr>
              <w:spacing w:line="360" w:lineRule="auto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drawing>
                <wp:inline distT="0" distB="0" distL="114300" distR="114300">
                  <wp:extent cx="4262755" cy="3197225"/>
                  <wp:effectExtent l="0" t="0" r="4445" b="3175"/>
                  <wp:docPr id="3" name="图片 3" descr="367e84846f7808ef64de8a740b7c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67e84846f7808ef64de8a740b7c1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755" cy="319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drawing>
                <wp:inline distT="0" distB="0" distL="114300" distR="114300">
                  <wp:extent cx="4262755" cy="3197225"/>
                  <wp:effectExtent l="0" t="0" r="4445" b="3175"/>
                  <wp:docPr id="4" name="图片 4" descr="0e2365defdce26208444006fc26d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2365defdce26208444006fc26d3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755" cy="319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B8716">
            <w:pPr>
              <w:spacing w:line="360" w:lineRule="auto"/>
              <w:jc w:val="center"/>
              <w:rPr>
                <w:rStyle w:val="12"/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</w:rPr>
              <w:drawing>
                <wp:inline distT="0" distB="0" distL="114300" distR="114300">
                  <wp:extent cx="4265930" cy="2399665"/>
                  <wp:effectExtent l="0" t="0" r="1270" b="8255"/>
                  <wp:docPr id="6" name="图片 6" descr="72ed360c7b52b3f33765852ef1a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2ed360c7b52b3f33765852ef1a7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93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8CF38">
            <w:pPr>
              <w:spacing w:line="360" w:lineRule="auto"/>
              <w:jc w:val="center"/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3810000" cy="2849880"/>
                  <wp:effectExtent l="0" t="0" r="0" b="0"/>
                  <wp:docPr id="2" name="图片 2" descr="微信图片_2023072422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7242203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84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2"/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3810000" cy="2849880"/>
                  <wp:effectExtent l="0" t="0" r="0" b="0"/>
                  <wp:docPr id="5" name="图片 5" descr="微信图片_20230724220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7242203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84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07B90"/>
    <w:p w14:paraId="342A00EB">
      <w:pPr>
        <w:spacing w:before="12"/>
        <w:rPr>
          <w:b/>
          <w:sz w:val="29"/>
        </w:rPr>
      </w:pPr>
    </w:p>
    <w:p w14:paraId="5F81694F">
      <w:pPr>
        <w:spacing w:before="12"/>
        <w:rPr>
          <w:b/>
          <w:sz w:val="29"/>
        </w:rPr>
      </w:pPr>
    </w:p>
    <w:p w14:paraId="6D9A6623">
      <w:pPr>
        <w:spacing w:before="12"/>
        <w:rPr>
          <w:b/>
          <w:sz w:val="29"/>
        </w:rPr>
      </w:pPr>
    </w:p>
    <w:p w14:paraId="54DDAFC7">
      <w:pPr>
        <w:spacing w:before="12"/>
        <w:rPr>
          <w:b/>
          <w:sz w:val="29"/>
        </w:rPr>
      </w:pPr>
    </w:p>
    <w:p w14:paraId="36543F8A">
      <w:pPr>
        <w:spacing w:before="12"/>
        <w:rPr>
          <w:b/>
          <w:sz w:val="29"/>
        </w:rPr>
      </w:pPr>
    </w:p>
    <w:p w14:paraId="0D884CF7">
      <w:pPr>
        <w:spacing w:before="12"/>
        <w:rPr>
          <w:b/>
          <w:sz w:val="29"/>
        </w:rPr>
      </w:pPr>
    </w:p>
    <w:p w14:paraId="2000196A">
      <w:pPr>
        <w:spacing w:before="12"/>
        <w:rPr>
          <w:b/>
          <w:sz w:val="29"/>
        </w:rPr>
      </w:pPr>
    </w:p>
    <w:p w14:paraId="65DF1DCA">
      <w:pPr>
        <w:spacing w:before="12"/>
        <w:rPr>
          <w:b/>
          <w:sz w:val="29"/>
        </w:rPr>
      </w:pPr>
    </w:p>
    <w:p w14:paraId="64412C9E">
      <w:pPr>
        <w:spacing w:before="12"/>
        <w:rPr>
          <w:b/>
          <w:sz w:val="29"/>
        </w:rPr>
      </w:pPr>
    </w:p>
    <w:p w14:paraId="2F61F10E">
      <w:pPr>
        <w:spacing w:before="12"/>
        <w:rPr>
          <w:b/>
          <w:sz w:val="29"/>
        </w:rPr>
      </w:pPr>
    </w:p>
    <w:p w14:paraId="75F701B0">
      <w:pPr>
        <w:spacing w:before="12"/>
        <w:rPr>
          <w:b/>
          <w:sz w:val="29"/>
        </w:rPr>
      </w:pPr>
    </w:p>
    <w:p w14:paraId="42CFBAAF">
      <w:pPr>
        <w:spacing w:before="12"/>
        <w:rPr>
          <w:b/>
          <w:sz w:val="29"/>
        </w:rPr>
      </w:pPr>
    </w:p>
    <w:p w14:paraId="5CC63942">
      <w:pPr>
        <w:spacing w:before="12"/>
        <w:rPr>
          <w:b/>
          <w:sz w:val="29"/>
        </w:rPr>
      </w:pPr>
    </w:p>
    <w:p w14:paraId="179724AC">
      <w:pPr>
        <w:spacing w:before="12"/>
        <w:rPr>
          <w:b/>
          <w:sz w:val="29"/>
        </w:rPr>
      </w:pPr>
      <w:r>
        <w:rPr>
          <w:rFonts w:hint="eastAsia"/>
          <w:b/>
          <w:sz w:val="29"/>
        </w:rPr>
        <w:t>公告页：</w:t>
      </w:r>
    </w:p>
    <w:p w14:paraId="67CF93F6">
      <w:pPr>
        <w:spacing w:before="12"/>
        <w:rPr>
          <w:b/>
          <w:sz w:val="29"/>
        </w:rPr>
      </w:pPr>
      <w:r>
        <w:drawing>
          <wp:inline distT="0" distB="0" distL="114300" distR="114300">
            <wp:extent cx="5046980" cy="7133590"/>
            <wp:effectExtent l="0" t="0" r="1270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71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FE6936">
      <w:pPr>
        <w:jc w:val="both"/>
        <w:rPr>
          <w:rStyle w:val="7"/>
          <w:rFonts w:ascii="宋体" w:hAnsi="宋体" w:eastAsia="宋体" w:cs="宋体"/>
          <w:b w:val="0"/>
          <w:bCs/>
          <w:color w:val="666666"/>
          <w:sz w:val="32"/>
          <w:szCs w:val="32"/>
        </w:rPr>
      </w:pPr>
    </w:p>
    <w:p w14:paraId="1140206A">
      <w:pPr>
        <w:jc w:val="both"/>
        <w:rPr>
          <w:rStyle w:val="7"/>
          <w:rFonts w:ascii="宋体" w:hAnsi="宋体" w:eastAsia="宋体" w:cs="宋体"/>
          <w:b w:val="0"/>
          <w:bCs/>
          <w:color w:val="666666"/>
          <w:sz w:val="32"/>
          <w:szCs w:val="32"/>
        </w:rPr>
      </w:pPr>
    </w:p>
    <w:p w14:paraId="19BD3506"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黑一..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GEzMDcwMjAwZGM4ZWM1NWQ0MTVhZDBjN2MxMTgifQ=="/>
  </w:docVars>
  <w:rsids>
    <w:rsidRoot w:val="00000000"/>
    <w:rsid w:val="1DE76C84"/>
    <w:rsid w:val="21645436"/>
    <w:rsid w:val="29A27483"/>
    <w:rsid w:val="2D281AEA"/>
    <w:rsid w:val="423A6D1A"/>
    <w:rsid w:val="5ACC7BAB"/>
    <w:rsid w:val="70583926"/>
    <w:rsid w:val="718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autoRedefine/>
    <w:qFormat/>
    <w:uiPriority w:val="9"/>
    <w:pPr>
      <w:keepNext/>
      <w:keepLines/>
      <w:spacing w:line="360" w:lineRule="auto"/>
      <w:jc w:val="center"/>
      <w:outlineLvl w:val="2"/>
    </w:pPr>
    <w:rPr>
      <w:b/>
      <w:bCs/>
      <w:sz w:val="28"/>
      <w:szCs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61"/>
    <w:basedOn w:val="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A2"/>
    <w:autoRedefine/>
    <w:qFormat/>
    <w:uiPriority w:val="0"/>
    <w:rPr>
      <w:rFonts w:cs="方正细黑一...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826</Words>
  <Characters>958</Characters>
  <Paragraphs>136</Paragraphs>
  <TotalTime>0</TotalTime>
  <ScaleCrop>false</ScaleCrop>
  <LinksUpToDate>false</LinksUpToDate>
  <CharactersWithSpaces>979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2022-08-22T03:05:00Z</dcterms:created>
  <dc:creator>文档存本地丢失不负责</dc:creator>
  <cp:lastModifiedBy>Administrator</cp:lastModifiedBy>
  <dcterms:modified xsi:type="dcterms:W3CDTF">2024-12-10T08:24:13Z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98E16C436EA14D198B80D36DCC578A64_13</vt:lpwstr>
  </property>
</Properties>
</file>