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1A20A6" w14:textId="03D66A98" w:rsidR="00622D8E" w:rsidRPr="004D1835" w:rsidRDefault="00FE65D1" w:rsidP="00622D8E">
      <w:pPr>
        <w:spacing w:after="0" w:line="360" w:lineRule="auto"/>
        <w:contextualSpacing/>
        <w:jc w:val="center"/>
        <w:rPr>
          <w:rFonts w:ascii="仿宋" w:eastAsia="仿宋" w:hAnsi="仿宋" w:hint="eastAsia"/>
          <w:b/>
          <w:sz w:val="32"/>
          <w:szCs w:val="32"/>
        </w:rPr>
      </w:pPr>
      <w:r w:rsidRPr="004D1835">
        <w:rPr>
          <w:rFonts w:ascii="仿宋" w:eastAsia="仿宋" w:hAnsi="仿宋" w:hint="eastAsia"/>
          <w:b/>
          <w:sz w:val="32"/>
          <w:szCs w:val="32"/>
        </w:rPr>
        <w:t>桐庐县</w:t>
      </w:r>
      <w:r w:rsidR="00622D8E" w:rsidRPr="004D1835">
        <w:rPr>
          <w:rFonts w:ascii="仿宋" w:eastAsia="仿宋" w:hAnsi="仿宋" w:hint="eastAsia"/>
          <w:b/>
          <w:sz w:val="32"/>
          <w:szCs w:val="32"/>
        </w:rPr>
        <w:t>公安局DNA耗材</w:t>
      </w:r>
      <w:r w:rsidRPr="004D1835">
        <w:rPr>
          <w:rFonts w:ascii="仿宋" w:eastAsia="仿宋" w:hAnsi="仿宋" w:hint="eastAsia"/>
          <w:b/>
          <w:sz w:val="32"/>
          <w:szCs w:val="32"/>
        </w:rPr>
        <w:t>及FTA</w:t>
      </w:r>
      <w:r w:rsidR="006B4E9F" w:rsidRPr="004D1835">
        <w:rPr>
          <w:rFonts w:ascii="仿宋" w:eastAsia="仿宋" w:hAnsi="仿宋" w:hint="eastAsia"/>
          <w:b/>
          <w:sz w:val="32"/>
          <w:szCs w:val="32"/>
        </w:rPr>
        <w:t>口腔</w:t>
      </w:r>
      <w:r w:rsidRPr="004D1835">
        <w:rPr>
          <w:rFonts w:ascii="仿宋" w:eastAsia="仿宋" w:hAnsi="仿宋" w:hint="eastAsia"/>
          <w:b/>
          <w:sz w:val="32"/>
          <w:szCs w:val="32"/>
        </w:rPr>
        <w:t>采集卡</w:t>
      </w:r>
      <w:r w:rsidR="00622D8E" w:rsidRPr="004D1835">
        <w:rPr>
          <w:rFonts w:ascii="仿宋" w:eastAsia="仿宋" w:hAnsi="仿宋" w:hint="eastAsia"/>
          <w:b/>
          <w:sz w:val="32"/>
          <w:szCs w:val="32"/>
        </w:rPr>
        <w:t>采购项目</w:t>
      </w:r>
    </w:p>
    <w:p w14:paraId="35637FD5" w14:textId="25E250FC" w:rsidR="00622D8E" w:rsidRPr="004D1835" w:rsidRDefault="00622D8E" w:rsidP="00622D8E">
      <w:pPr>
        <w:spacing w:after="0" w:line="360" w:lineRule="auto"/>
        <w:contextualSpacing/>
        <w:rPr>
          <w:rFonts w:ascii="仿宋" w:eastAsia="仿宋" w:hAnsi="仿宋" w:hint="eastAsia"/>
          <w:b/>
          <w:sz w:val="21"/>
          <w:szCs w:val="21"/>
        </w:rPr>
      </w:pPr>
      <w:r w:rsidRPr="004D1835">
        <w:rPr>
          <w:rFonts w:ascii="仿宋" w:eastAsia="仿宋" w:hAnsi="仿宋" w:hint="eastAsia"/>
          <w:b/>
          <w:sz w:val="21"/>
          <w:szCs w:val="21"/>
        </w:rPr>
        <w:t>一、投标人资格</w:t>
      </w:r>
      <w:r w:rsidR="00E84CE1">
        <w:rPr>
          <w:rFonts w:ascii="仿宋" w:eastAsia="仿宋" w:hAnsi="仿宋" w:hint="eastAsia"/>
          <w:b/>
          <w:sz w:val="21"/>
          <w:szCs w:val="21"/>
        </w:rPr>
        <w:t>：</w:t>
      </w:r>
    </w:p>
    <w:p w14:paraId="5F885018" w14:textId="666E05D3" w:rsidR="00622D8E" w:rsidRPr="004D1835" w:rsidRDefault="00DC4DB0" w:rsidP="00DC4DB0">
      <w:pPr>
        <w:spacing w:after="0" w:line="360" w:lineRule="auto"/>
        <w:ind w:firstLineChars="200" w:firstLine="420"/>
        <w:contextualSpacing/>
        <w:rPr>
          <w:rFonts w:ascii="仿宋" w:eastAsia="仿宋" w:hAnsi="仿宋" w:cs="Arial" w:hint="eastAsia"/>
          <w:sz w:val="21"/>
          <w:szCs w:val="21"/>
        </w:rPr>
      </w:pPr>
      <w:r w:rsidRPr="004D1835">
        <w:rPr>
          <w:rFonts w:ascii="仿宋" w:eastAsia="仿宋" w:hAnsi="仿宋" w:cs="Arial" w:hint="eastAsia"/>
          <w:sz w:val="21"/>
          <w:szCs w:val="21"/>
        </w:rPr>
        <w:t>符合《中华人民共和国政府采购法》第二十二条规定应具备的条件</w:t>
      </w:r>
      <w:r w:rsidR="00622D8E" w:rsidRPr="004D1835">
        <w:rPr>
          <w:rFonts w:ascii="仿宋" w:eastAsia="仿宋" w:hAnsi="仿宋" w:cs="Arial" w:hint="eastAsia"/>
          <w:sz w:val="21"/>
          <w:szCs w:val="21"/>
        </w:rPr>
        <w:t>，且未被“信用中国”（www.creditchina.gov.cn）、中国政府采购网（www.ccgp.gov.cn）列入失信被执行人、重大税收违法案件当事人名单、政府采购严重违法失信行为记录名单。</w:t>
      </w:r>
    </w:p>
    <w:p w14:paraId="555E4212" w14:textId="2BA2CDD1" w:rsidR="00622D8E" w:rsidRPr="004D1835" w:rsidRDefault="00622D8E" w:rsidP="00622D8E">
      <w:pPr>
        <w:pStyle w:val="p0"/>
        <w:spacing w:line="360" w:lineRule="auto"/>
        <w:contextualSpacing/>
        <w:rPr>
          <w:rFonts w:ascii="仿宋" w:eastAsia="仿宋" w:hAnsi="仿宋" w:cs="仿宋_GB2312"/>
          <w:szCs w:val="21"/>
        </w:rPr>
      </w:pPr>
      <w:r w:rsidRPr="004D1835">
        <w:rPr>
          <w:rFonts w:ascii="仿宋" w:eastAsia="仿宋" w:hAnsi="仿宋" w:cs="仿宋_GB2312"/>
          <w:b/>
          <w:bCs/>
          <w:szCs w:val="21"/>
          <w:lang w:val="zh-TW"/>
        </w:rPr>
        <w:t>二、项目名称：</w:t>
      </w:r>
      <w:r w:rsidR="00C52DCE" w:rsidRPr="004D1835">
        <w:rPr>
          <w:rFonts w:ascii="仿宋" w:eastAsia="仿宋" w:hAnsi="仿宋" w:cs="仿宋_GB2312"/>
          <w:szCs w:val="21"/>
          <w:lang w:val="zh-TW"/>
        </w:rPr>
        <w:t>桐庐县</w:t>
      </w:r>
      <w:r w:rsidRPr="004D1835">
        <w:rPr>
          <w:rFonts w:ascii="仿宋" w:eastAsia="仿宋" w:hAnsi="仿宋" w:cs="仿宋_GB2312"/>
          <w:szCs w:val="21"/>
          <w:lang w:val="zh-TW"/>
        </w:rPr>
        <w:t>公安局DNA耗材</w:t>
      </w:r>
      <w:r w:rsidR="00C52DCE" w:rsidRPr="004D1835">
        <w:rPr>
          <w:rFonts w:ascii="仿宋" w:eastAsia="仿宋" w:hAnsi="仿宋" w:cs="仿宋_GB2312"/>
          <w:szCs w:val="21"/>
          <w:lang w:val="zh-TW"/>
        </w:rPr>
        <w:t>及FTA口腔采集卡</w:t>
      </w:r>
      <w:r w:rsidRPr="004D1835">
        <w:rPr>
          <w:rFonts w:ascii="仿宋" w:eastAsia="仿宋" w:hAnsi="仿宋" w:cs="仿宋_GB2312"/>
          <w:szCs w:val="21"/>
          <w:lang w:val="zh-TW"/>
        </w:rPr>
        <w:t>采购项目</w:t>
      </w:r>
    </w:p>
    <w:p w14:paraId="1C198BDA" w14:textId="38EAFC81" w:rsidR="00622D8E" w:rsidRPr="004D1835" w:rsidRDefault="00622D8E" w:rsidP="00622D8E">
      <w:pPr>
        <w:pStyle w:val="p0"/>
        <w:spacing w:line="360" w:lineRule="auto"/>
        <w:contextualSpacing/>
        <w:rPr>
          <w:rFonts w:ascii="仿宋" w:eastAsia="仿宋" w:hAnsi="仿宋" w:cs="仿宋_GB2312"/>
          <w:szCs w:val="21"/>
          <w:lang w:val="zh-TW"/>
        </w:rPr>
      </w:pPr>
      <w:r w:rsidRPr="004D1835">
        <w:rPr>
          <w:rFonts w:ascii="仿宋" w:eastAsia="仿宋" w:hAnsi="仿宋" w:cs="仿宋_GB2312"/>
          <w:b/>
          <w:bCs/>
          <w:szCs w:val="21"/>
          <w:lang w:val="zh-TW"/>
        </w:rPr>
        <w:t>三、采购方式：</w:t>
      </w:r>
      <w:r w:rsidR="00C52DCE" w:rsidRPr="004D1835">
        <w:rPr>
          <w:rFonts w:ascii="仿宋" w:eastAsia="仿宋" w:hAnsi="仿宋" w:cs="仿宋_GB2312"/>
          <w:szCs w:val="21"/>
          <w:lang w:val="zh-TW"/>
        </w:rPr>
        <w:t>网上询价</w:t>
      </w:r>
    </w:p>
    <w:p w14:paraId="1B16DF79" w14:textId="77777777" w:rsidR="00622D8E" w:rsidRPr="004D1835" w:rsidRDefault="00622D8E" w:rsidP="00622D8E">
      <w:pPr>
        <w:pStyle w:val="p0"/>
        <w:spacing w:line="360" w:lineRule="auto"/>
        <w:contextualSpacing/>
        <w:rPr>
          <w:rFonts w:ascii="仿宋" w:eastAsia="仿宋" w:hAnsi="仿宋" w:cs="仿宋_GB2312"/>
          <w:b/>
          <w:bCs/>
          <w:szCs w:val="21"/>
          <w:lang w:val="zh-TW"/>
        </w:rPr>
      </w:pPr>
      <w:r w:rsidRPr="004D1835">
        <w:rPr>
          <w:rFonts w:ascii="仿宋" w:eastAsia="仿宋" w:hAnsi="仿宋" w:cs="仿宋_GB2312"/>
          <w:b/>
          <w:bCs/>
          <w:szCs w:val="21"/>
        </w:rPr>
        <w:t>四、招标项目概况</w:t>
      </w:r>
      <w:r w:rsidRPr="004D1835">
        <w:rPr>
          <w:rFonts w:ascii="仿宋" w:eastAsia="仿宋" w:hAnsi="仿宋" w:cs="仿宋_GB2312"/>
          <w:b/>
          <w:bCs/>
          <w:szCs w:val="21"/>
          <w:lang w:val="zh-TW"/>
        </w:rPr>
        <w:t>（内容、用途、数量、简要技术要求等）：</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990"/>
        <w:gridCol w:w="845"/>
        <w:gridCol w:w="851"/>
        <w:gridCol w:w="1275"/>
        <w:gridCol w:w="1560"/>
        <w:gridCol w:w="1701"/>
      </w:tblGrid>
      <w:tr w:rsidR="00622D8E" w:rsidRPr="004D1835" w14:paraId="6FF6D8BE" w14:textId="77777777" w:rsidTr="00922D10">
        <w:trPr>
          <w:trHeight w:val="454"/>
          <w:jc w:val="center"/>
        </w:trPr>
        <w:tc>
          <w:tcPr>
            <w:tcW w:w="704" w:type="dxa"/>
            <w:tcBorders>
              <w:top w:val="single" w:sz="4" w:space="0" w:color="auto"/>
              <w:left w:val="single" w:sz="4" w:space="0" w:color="auto"/>
              <w:bottom w:val="single" w:sz="4" w:space="0" w:color="auto"/>
              <w:right w:val="single" w:sz="4" w:space="0" w:color="auto"/>
            </w:tcBorders>
            <w:vAlign w:val="center"/>
          </w:tcPr>
          <w:p w14:paraId="5787DE0D"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序号</w:t>
            </w:r>
          </w:p>
        </w:tc>
        <w:tc>
          <w:tcPr>
            <w:tcW w:w="1990" w:type="dxa"/>
            <w:tcBorders>
              <w:top w:val="single" w:sz="4" w:space="0" w:color="auto"/>
              <w:left w:val="single" w:sz="4" w:space="0" w:color="auto"/>
              <w:bottom w:val="single" w:sz="4" w:space="0" w:color="auto"/>
              <w:right w:val="single" w:sz="4" w:space="0" w:color="auto"/>
            </w:tcBorders>
            <w:vAlign w:val="center"/>
          </w:tcPr>
          <w:p w14:paraId="125E824D"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项目名称</w:t>
            </w:r>
          </w:p>
        </w:tc>
        <w:tc>
          <w:tcPr>
            <w:tcW w:w="845" w:type="dxa"/>
            <w:tcBorders>
              <w:top w:val="single" w:sz="4" w:space="0" w:color="auto"/>
              <w:left w:val="single" w:sz="4" w:space="0" w:color="auto"/>
              <w:bottom w:val="single" w:sz="4" w:space="0" w:color="auto"/>
              <w:right w:val="single" w:sz="4" w:space="0" w:color="auto"/>
            </w:tcBorders>
            <w:vAlign w:val="center"/>
          </w:tcPr>
          <w:p w14:paraId="4EB974D3"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数量</w:t>
            </w:r>
          </w:p>
        </w:tc>
        <w:tc>
          <w:tcPr>
            <w:tcW w:w="851" w:type="dxa"/>
            <w:tcBorders>
              <w:top w:val="single" w:sz="4" w:space="0" w:color="auto"/>
              <w:left w:val="single" w:sz="4" w:space="0" w:color="auto"/>
              <w:bottom w:val="single" w:sz="4" w:space="0" w:color="auto"/>
              <w:right w:val="single" w:sz="4" w:space="0" w:color="auto"/>
            </w:tcBorders>
            <w:vAlign w:val="center"/>
          </w:tcPr>
          <w:p w14:paraId="3BC3ACFA"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单位</w:t>
            </w:r>
          </w:p>
        </w:tc>
        <w:tc>
          <w:tcPr>
            <w:tcW w:w="1275" w:type="dxa"/>
            <w:tcBorders>
              <w:top w:val="single" w:sz="4" w:space="0" w:color="auto"/>
              <w:left w:val="single" w:sz="4" w:space="0" w:color="auto"/>
              <w:bottom w:val="single" w:sz="4" w:space="0" w:color="auto"/>
              <w:right w:val="single" w:sz="4" w:space="0" w:color="auto"/>
            </w:tcBorders>
            <w:vAlign w:val="center"/>
          </w:tcPr>
          <w:p w14:paraId="45CC723D" w14:textId="77777777" w:rsidR="003B7F40" w:rsidRPr="004D1835" w:rsidRDefault="003B7F40"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预算</w:t>
            </w:r>
            <w:r w:rsidR="00622D8E" w:rsidRPr="004D1835">
              <w:rPr>
                <w:rFonts w:ascii="仿宋" w:eastAsia="仿宋" w:hAnsi="仿宋" w:cs="仿宋_GB2312" w:hint="eastAsia"/>
                <w:b/>
                <w:kern w:val="0"/>
                <w:sz w:val="21"/>
                <w:szCs w:val="21"/>
              </w:rPr>
              <w:t>金额</w:t>
            </w:r>
          </w:p>
          <w:p w14:paraId="5CCFC2FE" w14:textId="1D88A23A"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（元）</w:t>
            </w:r>
          </w:p>
        </w:tc>
        <w:tc>
          <w:tcPr>
            <w:tcW w:w="1560" w:type="dxa"/>
            <w:tcBorders>
              <w:top w:val="single" w:sz="4" w:space="0" w:color="auto"/>
              <w:left w:val="single" w:sz="4" w:space="0" w:color="auto"/>
              <w:bottom w:val="single" w:sz="4" w:space="0" w:color="auto"/>
              <w:right w:val="single" w:sz="4" w:space="0" w:color="auto"/>
            </w:tcBorders>
            <w:vAlign w:val="center"/>
          </w:tcPr>
          <w:p w14:paraId="297871C0"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技术参数</w:t>
            </w:r>
          </w:p>
        </w:tc>
        <w:tc>
          <w:tcPr>
            <w:tcW w:w="1701" w:type="dxa"/>
            <w:tcBorders>
              <w:top w:val="single" w:sz="4" w:space="0" w:color="auto"/>
              <w:left w:val="single" w:sz="4" w:space="0" w:color="auto"/>
              <w:bottom w:val="single" w:sz="4" w:space="0" w:color="auto"/>
              <w:right w:val="single" w:sz="4" w:space="0" w:color="auto"/>
            </w:tcBorders>
            <w:vAlign w:val="center"/>
          </w:tcPr>
          <w:p w14:paraId="0CB0A6AC" w14:textId="77777777" w:rsidR="00622D8E" w:rsidRPr="004D1835" w:rsidRDefault="00622D8E" w:rsidP="00307940">
            <w:pPr>
              <w:widowControl/>
              <w:contextualSpacing/>
              <w:jc w:val="center"/>
              <w:rPr>
                <w:rFonts w:ascii="仿宋" w:eastAsia="仿宋" w:hAnsi="仿宋" w:cs="仿宋_GB2312" w:hint="eastAsia"/>
                <w:b/>
                <w:kern w:val="0"/>
                <w:sz w:val="21"/>
                <w:szCs w:val="21"/>
              </w:rPr>
            </w:pPr>
            <w:r w:rsidRPr="004D1835">
              <w:rPr>
                <w:rFonts w:ascii="仿宋" w:eastAsia="仿宋" w:hAnsi="仿宋" w:cs="仿宋_GB2312" w:hint="eastAsia"/>
                <w:b/>
                <w:kern w:val="0"/>
                <w:sz w:val="21"/>
                <w:szCs w:val="21"/>
              </w:rPr>
              <w:t>交货期</w:t>
            </w:r>
          </w:p>
        </w:tc>
      </w:tr>
      <w:tr w:rsidR="00622D8E" w:rsidRPr="004D1835" w14:paraId="75F8A34D" w14:textId="77777777" w:rsidTr="00922D10">
        <w:trPr>
          <w:trHeight w:val="454"/>
          <w:jc w:val="center"/>
        </w:trPr>
        <w:tc>
          <w:tcPr>
            <w:tcW w:w="704" w:type="dxa"/>
            <w:tcBorders>
              <w:top w:val="single" w:sz="4" w:space="0" w:color="auto"/>
              <w:left w:val="single" w:sz="4" w:space="0" w:color="auto"/>
              <w:bottom w:val="single" w:sz="4" w:space="0" w:color="auto"/>
              <w:right w:val="single" w:sz="4" w:space="0" w:color="auto"/>
            </w:tcBorders>
            <w:vAlign w:val="center"/>
          </w:tcPr>
          <w:p w14:paraId="6BE5DD11" w14:textId="77777777" w:rsidR="00622D8E" w:rsidRPr="004D1835" w:rsidRDefault="00622D8E" w:rsidP="00307940">
            <w:pPr>
              <w:widowControl/>
              <w:contextualSpacing/>
              <w:jc w:val="center"/>
              <w:rPr>
                <w:rFonts w:ascii="仿宋" w:eastAsia="仿宋" w:hAnsi="仿宋" w:cs="仿宋_GB2312" w:hint="eastAsia"/>
                <w:kern w:val="0"/>
                <w:sz w:val="21"/>
                <w:szCs w:val="21"/>
              </w:rPr>
            </w:pPr>
            <w:r w:rsidRPr="004D1835">
              <w:rPr>
                <w:rFonts w:ascii="仿宋" w:eastAsia="仿宋" w:hAnsi="仿宋" w:cs="仿宋_GB2312" w:hint="eastAsia"/>
                <w:kern w:val="0"/>
                <w:sz w:val="21"/>
                <w:szCs w:val="21"/>
              </w:rPr>
              <w:t>1</w:t>
            </w:r>
          </w:p>
        </w:tc>
        <w:tc>
          <w:tcPr>
            <w:tcW w:w="1990" w:type="dxa"/>
            <w:tcBorders>
              <w:top w:val="single" w:sz="4" w:space="0" w:color="auto"/>
              <w:left w:val="single" w:sz="4" w:space="0" w:color="auto"/>
              <w:bottom w:val="single" w:sz="4" w:space="0" w:color="auto"/>
              <w:right w:val="single" w:sz="4" w:space="0" w:color="auto"/>
            </w:tcBorders>
            <w:vAlign w:val="center"/>
          </w:tcPr>
          <w:p w14:paraId="6C5ED2AE" w14:textId="07CFA340" w:rsidR="00622D8E" w:rsidRPr="004D1835" w:rsidRDefault="003B7F40" w:rsidP="00307940">
            <w:pPr>
              <w:widowControl/>
              <w:contextualSpacing/>
              <w:rPr>
                <w:rFonts w:ascii="仿宋" w:eastAsia="仿宋" w:hAnsi="仿宋" w:cs="仿宋_GB2312" w:hint="eastAsia"/>
                <w:kern w:val="0"/>
                <w:sz w:val="21"/>
                <w:szCs w:val="21"/>
              </w:rPr>
            </w:pPr>
            <w:r w:rsidRPr="004D1835">
              <w:rPr>
                <w:rFonts w:ascii="仿宋" w:eastAsia="仿宋" w:hAnsi="仿宋" w:cs="仿宋_GB2312"/>
                <w:sz w:val="21"/>
                <w:szCs w:val="21"/>
                <w:lang w:val="zh-TW"/>
              </w:rPr>
              <w:t>桐庐县公安局DNA耗材及FTA口腔采集卡采购项目</w:t>
            </w:r>
          </w:p>
        </w:tc>
        <w:tc>
          <w:tcPr>
            <w:tcW w:w="845" w:type="dxa"/>
            <w:tcBorders>
              <w:top w:val="single" w:sz="4" w:space="0" w:color="auto"/>
              <w:left w:val="single" w:sz="4" w:space="0" w:color="auto"/>
              <w:bottom w:val="single" w:sz="4" w:space="0" w:color="auto"/>
              <w:right w:val="single" w:sz="4" w:space="0" w:color="auto"/>
            </w:tcBorders>
            <w:vAlign w:val="center"/>
          </w:tcPr>
          <w:p w14:paraId="0CC540A5" w14:textId="77777777" w:rsidR="00622D8E" w:rsidRPr="004D1835" w:rsidRDefault="00622D8E" w:rsidP="00307940">
            <w:pPr>
              <w:widowControl/>
              <w:contextualSpacing/>
              <w:jc w:val="center"/>
              <w:rPr>
                <w:rFonts w:ascii="仿宋" w:eastAsia="仿宋" w:hAnsi="仿宋" w:cs="仿宋_GB2312" w:hint="eastAsia"/>
                <w:kern w:val="0"/>
                <w:sz w:val="21"/>
                <w:szCs w:val="21"/>
              </w:rPr>
            </w:pPr>
            <w:r w:rsidRPr="004D1835">
              <w:rPr>
                <w:rFonts w:ascii="仿宋" w:eastAsia="仿宋" w:hAnsi="仿宋" w:cs="仿宋_GB2312" w:hint="eastAsia"/>
                <w:kern w:val="0"/>
                <w:sz w:val="21"/>
                <w:szCs w:val="21"/>
              </w:rPr>
              <w:t>1</w:t>
            </w:r>
          </w:p>
        </w:tc>
        <w:tc>
          <w:tcPr>
            <w:tcW w:w="851" w:type="dxa"/>
            <w:tcBorders>
              <w:top w:val="single" w:sz="4" w:space="0" w:color="auto"/>
              <w:left w:val="single" w:sz="4" w:space="0" w:color="auto"/>
              <w:bottom w:val="single" w:sz="4" w:space="0" w:color="auto"/>
              <w:right w:val="single" w:sz="4" w:space="0" w:color="auto"/>
            </w:tcBorders>
            <w:vAlign w:val="center"/>
          </w:tcPr>
          <w:p w14:paraId="064DAEEB" w14:textId="77777777" w:rsidR="00622D8E" w:rsidRPr="004D1835" w:rsidRDefault="00622D8E" w:rsidP="00307940">
            <w:pPr>
              <w:widowControl/>
              <w:contextualSpacing/>
              <w:jc w:val="center"/>
              <w:rPr>
                <w:rFonts w:ascii="仿宋" w:eastAsia="仿宋" w:hAnsi="仿宋" w:cs="仿宋_GB2312" w:hint="eastAsia"/>
                <w:kern w:val="0"/>
                <w:sz w:val="21"/>
                <w:szCs w:val="21"/>
              </w:rPr>
            </w:pPr>
            <w:r w:rsidRPr="004D1835">
              <w:rPr>
                <w:rFonts w:ascii="仿宋" w:eastAsia="仿宋" w:hAnsi="仿宋" w:cs="仿宋_GB2312" w:hint="eastAsia"/>
                <w:kern w:val="0"/>
                <w:sz w:val="21"/>
                <w:szCs w:val="21"/>
              </w:rPr>
              <w:t>批</w:t>
            </w:r>
          </w:p>
        </w:tc>
        <w:tc>
          <w:tcPr>
            <w:tcW w:w="1275" w:type="dxa"/>
            <w:tcBorders>
              <w:top w:val="single" w:sz="4" w:space="0" w:color="auto"/>
              <w:left w:val="single" w:sz="4" w:space="0" w:color="auto"/>
              <w:bottom w:val="single" w:sz="4" w:space="0" w:color="auto"/>
              <w:right w:val="single" w:sz="4" w:space="0" w:color="auto"/>
            </w:tcBorders>
            <w:vAlign w:val="center"/>
          </w:tcPr>
          <w:p w14:paraId="6D3C30F4" w14:textId="2199C161" w:rsidR="00622D8E" w:rsidRPr="004D1835" w:rsidRDefault="003B7F40" w:rsidP="00307940">
            <w:pPr>
              <w:widowControl/>
              <w:contextualSpacing/>
              <w:jc w:val="center"/>
              <w:rPr>
                <w:rFonts w:ascii="仿宋" w:eastAsia="仿宋" w:hAnsi="仿宋" w:cs="仿宋_GB2312" w:hint="eastAsia"/>
                <w:kern w:val="0"/>
                <w:sz w:val="21"/>
                <w:szCs w:val="21"/>
              </w:rPr>
            </w:pPr>
            <w:r w:rsidRPr="004D1835">
              <w:rPr>
                <w:rFonts w:ascii="仿宋" w:eastAsia="仿宋" w:hAnsi="仿宋" w:cs="仿宋_GB2312" w:hint="eastAsia"/>
                <w:kern w:val="0"/>
                <w:sz w:val="21"/>
                <w:szCs w:val="21"/>
              </w:rPr>
              <w:t>200000</w:t>
            </w:r>
          </w:p>
        </w:tc>
        <w:tc>
          <w:tcPr>
            <w:tcW w:w="1560" w:type="dxa"/>
            <w:tcBorders>
              <w:top w:val="single" w:sz="4" w:space="0" w:color="auto"/>
              <w:left w:val="single" w:sz="4" w:space="0" w:color="auto"/>
              <w:bottom w:val="single" w:sz="4" w:space="0" w:color="auto"/>
              <w:right w:val="single" w:sz="4" w:space="0" w:color="auto"/>
            </w:tcBorders>
            <w:vAlign w:val="center"/>
          </w:tcPr>
          <w:p w14:paraId="392EFAB3" w14:textId="549A4D53" w:rsidR="00622D8E" w:rsidRPr="004D1835" w:rsidRDefault="003A45AE" w:rsidP="003A45AE">
            <w:pPr>
              <w:widowControl/>
              <w:contextualSpacing/>
              <w:rPr>
                <w:rFonts w:ascii="仿宋" w:eastAsia="仿宋" w:hAnsi="仿宋" w:cs="仿宋_GB2312" w:hint="eastAsia"/>
                <w:kern w:val="0"/>
                <w:sz w:val="21"/>
                <w:szCs w:val="21"/>
              </w:rPr>
            </w:pPr>
            <w:r w:rsidRPr="003A45AE">
              <w:rPr>
                <w:rFonts w:ascii="仿宋" w:eastAsia="仿宋" w:hAnsi="仿宋" w:cs="仿宋_GB2312" w:hint="eastAsia"/>
                <w:kern w:val="0"/>
                <w:sz w:val="21"/>
                <w:szCs w:val="21"/>
              </w:rPr>
              <w:t>项目技术规范和服务要求</w:t>
            </w:r>
          </w:p>
        </w:tc>
        <w:tc>
          <w:tcPr>
            <w:tcW w:w="1701" w:type="dxa"/>
            <w:tcBorders>
              <w:top w:val="single" w:sz="4" w:space="0" w:color="auto"/>
              <w:left w:val="single" w:sz="4" w:space="0" w:color="auto"/>
              <w:bottom w:val="single" w:sz="4" w:space="0" w:color="auto"/>
              <w:right w:val="single" w:sz="4" w:space="0" w:color="auto"/>
            </w:tcBorders>
            <w:vAlign w:val="center"/>
          </w:tcPr>
          <w:p w14:paraId="5A547AD2" w14:textId="72AF8710" w:rsidR="00622D8E" w:rsidRPr="004D1835" w:rsidRDefault="00622D8E" w:rsidP="00303797">
            <w:pPr>
              <w:widowControl/>
              <w:contextualSpacing/>
              <w:rPr>
                <w:rFonts w:ascii="仿宋" w:eastAsia="仿宋" w:hAnsi="仿宋" w:cs="仿宋_GB2312" w:hint="eastAsia"/>
                <w:kern w:val="0"/>
                <w:sz w:val="21"/>
                <w:szCs w:val="21"/>
              </w:rPr>
            </w:pPr>
            <w:r w:rsidRPr="004D1835">
              <w:rPr>
                <w:rFonts w:ascii="仿宋" w:eastAsia="仿宋" w:hAnsi="仿宋" w:cs="仿宋_GB2312" w:hint="eastAsia"/>
                <w:kern w:val="0"/>
                <w:sz w:val="21"/>
                <w:szCs w:val="21"/>
              </w:rPr>
              <w:t>合同签订后</w:t>
            </w:r>
            <w:r w:rsidR="001A6C18" w:rsidRPr="004D1835">
              <w:rPr>
                <w:rFonts w:ascii="仿宋" w:eastAsia="仿宋" w:hAnsi="仿宋" w:cs="仿宋_GB2312" w:hint="eastAsia"/>
                <w:kern w:val="0"/>
                <w:sz w:val="21"/>
                <w:szCs w:val="21"/>
              </w:rPr>
              <w:t>15</w:t>
            </w:r>
            <w:r w:rsidRPr="004D1835">
              <w:rPr>
                <w:rFonts w:ascii="仿宋" w:eastAsia="仿宋" w:hAnsi="仿宋" w:cs="仿宋_GB2312" w:hint="eastAsia"/>
                <w:kern w:val="0"/>
                <w:sz w:val="21"/>
                <w:szCs w:val="21"/>
              </w:rPr>
              <w:t>天内</w:t>
            </w:r>
          </w:p>
        </w:tc>
      </w:tr>
    </w:tbl>
    <w:p w14:paraId="5E9DB915" w14:textId="77777777" w:rsidR="00622D8E" w:rsidRPr="004D1835" w:rsidRDefault="00622D8E" w:rsidP="00622D8E">
      <w:pPr>
        <w:tabs>
          <w:tab w:val="left" w:pos="7770"/>
        </w:tabs>
        <w:autoSpaceDE w:val="0"/>
        <w:autoSpaceDN w:val="0"/>
        <w:spacing w:beforeLines="50" w:before="156" w:line="360" w:lineRule="auto"/>
        <w:rPr>
          <w:rFonts w:ascii="仿宋" w:eastAsia="仿宋" w:hAnsi="仿宋" w:cs="仿宋_GB2312" w:hint="eastAsia"/>
          <w:b/>
          <w:sz w:val="21"/>
          <w:szCs w:val="21"/>
        </w:rPr>
      </w:pPr>
      <w:r w:rsidRPr="004D1835">
        <w:rPr>
          <w:rFonts w:ascii="仿宋" w:eastAsia="仿宋" w:hAnsi="仿宋" w:cs="仿宋_GB2312" w:hint="eastAsia"/>
          <w:b/>
          <w:sz w:val="21"/>
          <w:szCs w:val="21"/>
        </w:rPr>
        <w:t>五、项目技术规范和服务要求</w:t>
      </w:r>
    </w:p>
    <w:tbl>
      <w:tblPr>
        <w:tblStyle w:val="ae"/>
        <w:tblW w:w="5376" w:type="pct"/>
        <w:jc w:val="center"/>
        <w:tblLook w:val="04A0" w:firstRow="1" w:lastRow="0" w:firstColumn="1" w:lastColumn="0" w:noHBand="0" w:noVBand="1"/>
      </w:tblPr>
      <w:tblGrid>
        <w:gridCol w:w="676"/>
        <w:gridCol w:w="1639"/>
        <w:gridCol w:w="1582"/>
        <w:gridCol w:w="816"/>
        <w:gridCol w:w="4213"/>
      </w:tblGrid>
      <w:tr w:rsidR="00A91DE2" w:rsidRPr="004D1835" w14:paraId="5056594C" w14:textId="07AF1F13"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22503605" w14:textId="77777777" w:rsidR="00E93DCD" w:rsidRPr="004D1835" w:rsidRDefault="00E93DCD" w:rsidP="007B125C">
            <w:pPr>
              <w:contextualSpacing/>
              <w:jc w:val="center"/>
              <w:rPr>
                <w:rFonts w:ascii="仿宋" w:eastAsia="仿宋" w:hAnsi="仿宋" w:hint="eastAsia"/>
                <w:b/>
                <w:bCs/>
                <w:sz w:val="21"/>
                <w:szCs w:val="21"/>
              </w:rPr>
            </w:pPr>
            <w:r w:rsidRPr="004D1835">
              <w:rPr>
                <w:rFonts w:ascii="仿宋" w:eastAsia="仿宋" w:hAnsi="仿宋" w:hint="eastAsia"/>
                <w:b/>
                <w:bCs/>
                <w:sz w:val="21"/>
                <w:szCs w:val="21"/>
              </w:rPr>
              <w:t>序号</w:t>
            </w:r>
          </w:p>
        </w:tc>
        <w:tc>
          <w:tcPr>
            <w:tcW w:w="918" w:type="pct"/>
            <w:tcBorders>
              <w:top w:val="single" w:sz="4" w:space="0" w:color="auto"/>
              <w:left w:val="single" w:sz="4" w:space="0" w:color="auto"/>
              <w:bottom w:val="single" w:sz="4" w:space="0" w:color="auto"/>
              <w:right w:val="single" w:sz="4" w:space="0" w:color="auto"/>
            </w:tcBorders>
            <w:vAlign w:val="center"/>
            <w:hideMark/>
          </w:tcPr>
          <w:p w14:paraId="7A353029" w14:textId="77777777" w:rsidR="00E93DCD" w:rsidRPr="004D1835" w:rsidRDefault="00E93DCD" w:rsidP="007B125C">
            <w:pPr>
              <w:contextualSpacing/>
              <w:jc w:val="center"/>
              <w:rPr>
                <w:rFonts w:ascii="仿宋" w:eastAsia="仿宋" w:hAnsi="仿宋" w:hint="eastAsia"/>
                <w:b/>
                <w:bCs/>
                <w:sz w:val="21"/>
                <w:szCs w:val="21"/>
              </w:rPr>
            </w:pPr>
            <w:r w:rsidRPr="004D1835">
              <w:rPr>
                <w:rFonts w:ascii="仿宋" w:eastAsia="仿宋" w:hAnsi="仿宋" w:hint="eastAsia"/>
                <w:b/>
                <w:bCs/>
                <w:sz w:val="21"/>
                <w:szCs w:val="21"/>
              </w:rPr>
              <w:t>产品名称</w:t>
            </w:r>
          </w:p>
        </w:tc>
        <w:tc>
          <w:tcPr>
            <w:tcW w:w="886" w:type="pct"/>
            <w:tcBorders>
              <w:top w:val="single" w:sz="4" w:space="0" w:color="auto"/>
              <w:left w:val="single" w:sz="4" w:space="0" w:color="auto"/>
              <w:bottom w:val="single" w:sz="4" w:space="0" w:color="auto"/>
              <w:right w:val="single" w:sz="4" w:space="0" w:color="auto"/>
            </w:tcBorders>
            <w:vAlign w:val="center"/>
            <w:hideMark/>
          </w:tcPr>
          <w:p w14:paraId="658586A2" w14:textId="09743D53" w:rsidR="00E93DCD" w:rsidRPr="004D1835" w:rsidRDefault="00FE176D" w:rsidP="007B125C">
            <w:pPr>
              <w:contextualSpacing/>
              <w:jc w:val="center"/>
              <w:rPr>
                <w:rFonts w:ascii="仿宋" w:eastAsia="仿宋" w:hAnsi="仿宋" w:hint="eastAsia"/>
                <w:b/>
                <w:bCs/>
                <w:sz w:val="21"/>
                <w:szCs w:val="21"/>
              </w:rPr>
            </w:pPr>
            <w:r w:rsidRPr="004D1835">
              <w:rPr>
                <w:rFonts w:ascii="仿宋" w:eastAsia="仿宋" w:hAnsi="仿宋" w:hint="eastAsia"/>
                <w:b/>
                <w:bCs/>
                <w:sz w:val="21"/>
                <w:szCs w:val="21"/>
              </w:rPr>
              <w:t>规格</w:t>
            </w:r>
            <w:r w:rsidR="00E93DCD" w:rsidRPr="004D1835">
              <w:rPr>
                <w:rFonts w:ascii="仿宋" w:eastAsia="仿宋" w:hAnsi="仿宋" w:hint="eastAsia"/>
                <w:b/>
                <w:bCs/>
                <w:sz w:val="21"/>
                <w:szCs w:val="21"/>
              </w:rPr>
              <w:t>型号</w:t>
            </w:r>
          </w:p>
        </w:tc>
        <w:tc>
          <w:tcPr>
            <w:tcW w:w="457" w:type="pct"/>
            <w:tcBorders>
              <w:top w:val="single" w:sz="4" w:space="0" w:color="auto"/>
              <w:left w:val="single" w:sz="4" w:space="0" w:color="auto"/>
              <w:bottom w:val="single" w:sz="4" w:space="0" w:color="auto"/>
              <w:right w:val="single" w:sz="4" w:space="0" w:color="auto"/>
            </w:tcBorders>
            <w:vAlign w:val="center"/>
            <w:hideMark/>
          </w:tcPr>
          <w:p w14:paraId="4E8AEADD" w14:textId="77777777" w:rsidR="00E93DCD" w:rsidRPr="004D1835" w:rsidRDefault="00E93DCD" w:rsidP="007B125C">
            <w:pPr>
              <w:contextualSpacing/>
              <w:jc w:val="center"/>
              <w:rPr>
                <w:rFonts w:ascii="仿宋" w:eastAsia="仿宋" w:hAnsi="仿宋" w:hint="eastAsia"/>
                <w:b/>
                <w:bCs/>
                <w:sz w:val="21"/>
                <w:szCs w:val="21"/>
              </w:rPr>
            </w:pPr>
            <w:r w:rsidRPr="004D1835">
              <w:rPr>
                <w:rFonts w:ascii="仿宋" w:eastAsia="仿宋" w:hAnsi="仿宋" w:hint="eastAsia"/>
                <w:b/>
                <w:bCs/>
                <w:sz w:val="21"/>
                <w:szCs w:val="21"/>
              </w:rPr>
              <w:t>数量</w:t>
            </w:r>
          </w:p>
        </w:tc>
        <w:tc>
          <w:tcPr>
            <w:tcW w:w="2360" w:type="pct"/>
            <w:tcBorders>
              <w:top w:val="single" w:sz="4" w:space="0" w:color="auto"/>
              <w:left w:val="single" w:sz="4" w:space="0" w:color="auto"/>
              <w:bottom w:val="single" w:sz="4" w:space="0" w:color="auto"/>
              <w:right w:val="single" w:sz="4" w:space="0" w:color="auto"/>
            </w:tcBorders>
            <w:vAlign w:val="center"/>
          </w:tcPr>
          <w:p w14:paraId="6447C4E3" w14:textId="04A9F5A9" w:rsidR="00E93DCD" w:rsidRPr="004D1835" w:rsidRDefault="00E93DCD" w:rsidP="007B125C">
            <w:pPr>
              <w:contextualSpacing/>
              <w:jc w:val="center"/>
              <w:rPr>
                <w:rFonts w:ascii="仿宋" w:eastAsia="仿宋" w:hAnsi="仿宋" w:hint="eastAsia"/>
                <w:b/>
                <w:bCs/>
                <w:sz w:val="21"/>
                <w:szCs w:val="21"/>
              </w:rPr>
            </w:pPr>
            <w:r w:rsidRPr="004D1835">
              <w:rPr>
                <w:rFonts w:ascii="仿宋" w:eastAsia="仿宋" w:hAnsi="仿宋" w:hint="eastAsia"/>
                <w:b/>
                <w:bCs/>
                <w:sz w:val="21"/>
                <w:szCs w:val="21"/>
              </w:rPr>
              <w:t>技术参数</w:t>
            </w:r>
          </w:p>
        </w:tc>
      </w:tr>
      <w:tr w:rsidR="00A91DE2" w:rsidRPr="004D1835" w14:paraId="2946CEBF" w14:textId="30592004"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BAC96F2"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t>1</w:t>
            </w:r>
          </w:p>
        </w:tc>
        <w:tc>
          <w:tcPr>
            <w:tcW w:w="918" w:type="pct"/>
            <w:tcBorders>
              <w:top w:val="single" w:sz="4" w:space="0" w:color="auto"/>
              <w:left w:val="single" w:sz="4" w:space="0" w:color="auto"/>
              <w:bottom w:val="single" w:sz="4" w:space="0" w:color="auto"/>
              <w:right w:val="single" w:sz="4" w:space="0" w:color="auto"/>
            </w:tcBorders>
            <w:vAlign w:val="center"/>
            <w:hideMark/>
          </w:tcPr>
          <w:p w14:paraId="47278FB1"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混合精斑DNA磁珠纯化试剂盒</w:t>
            </w:r>
          </w:p>
        </w:tc>
        <w:tc>
          <w:tcPr>
            <w:tcW w:w="886" w:type="pct"/>
            <w:tcBorders>
              <w:top w:val="single" w:sz="4" w:space="0" w:color="auto"/>
              <w:left w:val="single" w:sz="4" w:space="0" w:color="auto"/>
              <w:bottom w:val="single" w:sz="4" w:space="0" w:color="auto"/>
              <w:right w:val="single" w:sz="4" w:space="0" w:color="auto"/>
            </w:tcBorders>
            <w:vAlign w:val="center"/>
            <w:hideMark/>
          </w:tcPr>
          <w:p w14:paraId="53C0419B"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4人份/盒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11A1BC04"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20盒</w:t>
            </w:r>
          </w:p>
        </w:tc>
        <w:tc>
          <w:tcPr>
            <w:tcW w:w="2360" w:type="pct"/>
            <w:tcBorders>
              <w:top w:val="single" w:sz="4" w:space="0" w:color="auto"/>
              <w:left w:val="single" w:sz="4" w:space="0" w:color="auto"/>
              <w:bottom w:val="single" w:sz="4" w:space="0" w:color="auto"/>
              <w:right w:val="single" w:sz="4" w:space="0" w:color="auto"/>
            </w:tcBorders>
            <w:vAlign w:val="center"/>
          </w:tcPr>
          <w:p w14:paraId="18C7EA42" w14:textId="478740A8" w:rsidR="00E91001" w:rsidRPr="004D1835" w:rsidRDefault="00E91001" w:rsidP="007B125C">
            <w:pPr>
              <w:contextualSpacing/>
              <w:jc w:val="both"/>
              <w:rPr>
                <w:rFonts w:ascii="仿宋" w:eastAsia="仿宋" w:hAnsi="仿宋" w:cs="宋体" w:hint="eastAsia"/>
                <w:color w:val="000000"/>
                <w:kern w:val="0"/>
                <w:sz w:val="21"/>
                <w:szCs w:val="21"/>
              </w:rPr>
            </w:pPr>
            <w:r w:rsidRPr="004D1835">
              <w:rPr>
                <w:rFonts w:ascii="仿宋" w:eastAsia="仿宋" w:hAnsi="仿宋" w:cs="宋体" w:hint="eastAsia"/>
                <w:color w:val="000000"/>
                <w:kern w:val="0"/>
                <w:sz w:val="21"/>
                <w:szCs w:val="21"/>
              </w:rPr>
              <w:t>1、</w:t>
            </w:r>
            <w:r w:rsidR="00005AF7" w:rsidRPr="004D1835">
              <w:rPr>
                <w:rFonts w:ascii="仿宋" w:eastAsia="仿宋" w:hAnsi="仿宋" w:cs="宋体" w:hint="eastAsia"/>
                <w:color w:val="000000"/>
                <w:kern w:val="0"/>
                <w:sz w:val="21"/>
                <w:szCs w:val="21"/>
              </w:rPr>
              <w:t>试剂预封装，规格为</w:t>
            </w:r>
            <w:r w:rsidRPr="004D1835">
              <w:rPr>
                <w:rFonts w:ascii="仿宋" w:eastAsia="仿宋" w:hAnsi="仿宋" w:cs="宋体" w:hint="eastAsia"/>
                <w:color w:val="000000"/>
                <w:kern w:val="0"/>
                <w:sz w:val="21"/>
                <w:szCs w:val="21"/>
              </w:rPr>
              <w:t>4人份/盒</w:t>
            </w:r>
            <w:r w:rsidR="00005AF7" w:rsidRPr="004D1835">
              <w:rPr>
                <w:rFonts w:ascii="仿宋" w:eastAsia="仿宋" w:hAnsi="仿宋" w:cs="宋体" w:hint="eastAsia"/>
                <w:color w:val="000000"/>
                <w:kern w:val="0"/>
                <w:sz w:val="21"/>
                <w:szCs w:val="21"/>
              </w:rPr>
              <w:t>。</w:t>
            </w:r>
          </w:p>
          <w:p w14:paraId="7BA9E789" w14:textId="16BB7D86"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▲2</w:t>
            </w:r>
            <w:r w:rsidRPr="004D1835">
              <w:rPr>
                <w:rFonts w:ascii="仿宋" w:eastAsia="仿宋" w:hAnsi="仿宋" w:cs="宋体" w:hint="eastAsia"/>
                <w:color w:val="000000"/>
                <w:sz w:val="21"/>
                <w:szCs w:val="21"/>
              </w:rPr>
              <w:t>、</w:t>
            </w:r>
            <w:r w:rsidRPr="004D1835">
              <w:rPr>
                <w:rFonts w:ascii="仿宋" w:eastAsia="仿宋" w:hAnsi="仿宋" w:cs="宋体" w:hint="eastAsia"/>
                <w:sz w:val="21"/>
                <w:szCs w:val="21"/>
              </w:rPr>
              <w:t>该</w:t>
            </w:r>
            <w:r w:rsidRPr="004D1835">
              <w:rPr>
                <w:rFonts w:ascii="仿宋" w:eastAsia="仿宋" w:hAnsi="仿宋" w:cs="宋体" w:hint="eastAsia"/>
                <w:sz w:val="21"/>
                <w:szCs w:val="21"/>
                <w:lang w:val="zh-CN"/>
              </w:rPr>
              <w:t>试剂盒适用于高盛U-Pure系列微量DNA核酸提取工作站，</w:t>
            </w:r>
            <w:r w:rsidRPr="004D1835">
              <w:rPr>
                <w:rFonts w:ascii="仿宋" w:eastAsia="仿宋" w:hAnsi="仿宋" w:cs="宋体" w:hint="eastAsia"/>
                <w:color w:val="000000"/>
                <w:sz w:val="21"/>
                <w:szCs w:val="21"/>
              </w:rPr>
              <w:t>为一体式封装试剂，采用多重裂解滤膜法快速提取检材中含有的精子基因组DNA，试剂预封在可与全自动核酸提取工作站配套使用的反应板内，使用时撕开密封膜即可直接用于全自动混合精斑DNA的纯化。</w:t>
            </w:r>
          </w:p>
          <w:p w14:paraId="40247F1C" w14:textId="44042A20" w:rsidR="00E91001" w:rsidRPr="004D1835" w:rsidRDefault="009641B3"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w:t>
            </w:r>
            <w:r w:rsidR="00E91001" w:rsidRPr="004D1835">
              <w:rPr>
                <w:rFonts w:ascii="仿宋" w:eastAsia="仿宋" w:hAnsi="仿宋" w:cs="宋体" w:hint="eastAsia"/>
                <w:color w:val="000000"/>
                <w:sz w:val="21"/>
                <w:szCs w:val="21"/>
              </w:rPr>
              <w:t>3、该提取试剂采用多重裂解的缓冲液体系，独特的消化因子和深度裂解，通过短时多次的裂解，能有效去除样本中含有的大量女性上皮细胞，并最大限度保留精子成分，试剂中同时含有对精子细胞的保护成分，能避免女性上皮细胞消化过程中对精子细胞的损伤。</w:t>
            </w:r>
          </w:p>
          <w:p w14:paraId="532D3741" w14:textId="4DB1FE65"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sz w:val="21"/>
                <w:szCs w:val="21"/>
              </w:rPr>
              <w:t>4、精子纯化由高效吸附核酸的超顺磁性纳米微球和安全环保的提取试剂体系组成，磁珠表面修饰有特殊化学基团，在一定条件下对精子基因组DNA具有很强的亲和力，能高效特异性吸附精子DNA，当条件改变时可以可逆的释放所吸附的核酸，从而达到快速分离</w:t>
            </w:r>
            <w:r w:rsidRPr="004D1835">
              <w:rPr>
                <w:rFonts w:ascii="仿宋" w:eastAsia="仿宋" w:hAnsi="仿宋" w:cs="宋体" w:hint="eastAsia"/>
                <w:color w:val="000000"/>
                <w:sz w:val="21"/>
                <w:szCs w:val="21"/>
              </w:rPr>
              <w:lastRenderedPageBreak/>
              <w:t>纯化核酸的目的。</w:t>
            </w:r>
          </w:p>
          <w:p w14:paraId="08AD898A" w14:textId="086FDC45"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sz w:val="21"/>
                <w:szCs w:val="21"/>
              </w:rPr>
              <w:t>5、完整试剂盒包装含有封装试剂的反应板，并配有试剂相应数量的盒装吸头（吸头为封装好的石墨吸头，撕开外包装即可整盒放在工作站上使用），配套的特殊孔径滤膜套管，封装好的消化液（一次性使用，无需二次整体转移消化液，撕开封膜即可放在工作站上使用）。</w:t>
            </w:r>
          </w:p>
          <w:p w14:paraId="04822D35" w14:textId="6ED0F5FF" w:rsidR="00E91001" w:rsidRPr="004D1835" w:rsidRDefault="009641B3"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w:t>
            </w:r>
            <w:r w:rsidR="00E91001" w:rsidRPr="004D1835">
              <w:rPr>
                <w:rFonts w:ascii="仿宋" w:eastAsia="仿宋" w:hAnsi="仿宋" w:cs="宋体" w:hint="eastAsia"/>
                <w:color w:val="000000"/>
                <w:sz w:val="21"/>
                <w:szCs w:val="21"/>
              </w:rPr>
              <w:t>6、提取24份混合精斑约180分钟，提纯的样本包含女性上清以及精斑沉淀，用户可以根据需要选择对女性上清进行扩增分析，便于对性侵案件的性质认定。独有的检材保留设计，能在女性上清充分清除的基础上保证收集检材中全部精子细胞，提高男性成分的检出率。</w:t>
            </w:r>
          </w:p>
          <w:p w14:paraId="662E1457" w14:textId="1ED866C0"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宋体" w:hint="eastAsia"/>
                <w:color w:val="000000"/>
                <w:sz w:val="21"/>
                <w:szCs w:val="21"/>
              </w:rPr>
              <w:t>7、</w:t>
            </w:r>
            <w:r w:rsidRPr="004D1835">
              <w:rPr>
                <w:rFonts w:ascii="仿宋" w:eastAsia="仿宋" w:hAnsi="仿宋" w:cs="宋体" w:hint="eastAsia"/>
                <w:sz w:val="21"/>
                <w:szCs w:val="21"/>
                <w:lang w:val="zh-CN"/>
              </w:rPr>
              <w:t>配合微量</w:t>
            </w:r>
            <w:r w:rsidRPr="004D1835">
              <w:rPr>
                <w:rFonts w:ascii="仿宋" w:eastAsia="仿宋" w:hAnsi="仿宋" w:cs="宋体" w:hint="eastAsia"/>
                <w:sz w:val="21"/>
                <w:szCs w:val="21"/>
              </w:rPr>
              <w:t>全自动核酸提取工作站（高盛U-Pure系列微量DNA提取工作站）</w:t>
            </w:r>
            <w:r w:rsidRPr="004D1835">
              <w:rPr>
                <w:rFonts w:ascii="仿宋" w:eastAsia="仿宋" w:hAnsi="仿宋" w:cs="宋体" w:hint="eastAsia"/>
                <w:color w:val="000000"/>
                <w:sz w:val="21"/>
                <w:szCs w:val="21"/>
              </w:rPr>
              <w:t>，对100pg以下的DNA回收率qPCR检测大于90%，200pg标准DNA提取能获得完整STR分型。可用于内裤、纸巾、阴道拭子、避孕套等相关检材检材的精子DNA提取纯化。</w:t>
            </w:r>
          </w:p>
        </w:tc>
      </w:tr>
      <w:tr w:rsidR="00A91DE2" w:rsidRPr="004D1835" w14:paraId="1E227FBF" w14:textId="10CF341C"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C76354E"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lastRenderedPageBreak/>
              <w:t>2</w:t>
            </w:r>
          </w:p>
        </w:tc>
        <w:tc>
          <w:tcPr>
            <w:tcW w:w="918" w:type="pct"/>
            <w:tcBorders>
              <w:top w:val="single" w:sz="4" w:space="0" w:color="auto"/>
              <w:left w:val="single" w:sz="4" w:space="0" w:color="auto"/>
              <w:bottom w:val="single" w:sz="4" w:space="0" w:color="auto"/>
              <w:right w:val="single" w:sz="4" w:space="0" w:color="auto"/>
            </w:tcBorders>
            <w:vAlign w:val="center"/>
            <w:hideMark/>
          </w:tcPr>
          <w:p w14:paraId="7DE7A27C"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混合精斑DNA磁珠纯化试剂盒</w:t>
            </w:r>
          </w:p>
        </w:tc>
        <w:tc>
          <w:tcPr>
            <w:tcW w:w="886" w:type="pct"/>
            <w:tcBorders>
              <w:top w:val="single" w:sz="4" w:space="0" w:color="auto"/>
              <w:left w:val="single" w:sz="4" w:space="0" w:color="auto"/>
              <w:bottom w:val="single" w:sz="4" w:space="0" w:color="auto"/>
              <w:right w:val="single" w:sz="4" w:space="0" w:color="auto"/>
            </w:tcBorders>
            <w:vAlign w:val="center"/>
            <w:hideMark/>
          </w:tcPr>
          <w:p w14:paraId="3A51753E"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8人份/盒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620BB1A6"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5盒</w:t>
            </w:r>
          </w:p>
        </w:tc>
        <w:tc>
          <w:tcPr>
            <w:tcW w:w="2360" w:type="pct"/>
            <w:tcBorders>
              <w:top w:val="single" w:sz="4" w:space="0" w:color="auto"/>
              <w:left w:val="single" w:sz="4" w:space="0" w:color="auto"/>
              <w:bottom w:val="single" w:sz="4" w:space="0" w:color="auto"/>
              <w:right w:val="single" w:sz="4" w:space="0" w:color="auto"/>
            </w:tcBorders>
            <w:vAlign w:val="center"/>
          </w:tcPr>
          <w:p w14:paraId="39606A91" w14:textId="06707ED1" w:rsidR="00E91001" w:rsidRPr="004D1835" w:rsidRDefault="00E91001" w:rsidP="007B125C">
            <w:pPr>
              <w:contextualSpacing/>
              <w:jc w:val="both"/>
              <w:rPr>
                <w:rFonts w:ascii="仿宋" w:eastAsia="仿宋" w:hAnsi="仿宋" w:cs="宋体" w:hint="eastAsia"/>
                <w:color w:val="000000"/>
                <w:kern w:val="0"/>
                <w:sz w:val="21"/>
                <w:szCs w:val="21"/>
              </w:rPr>
            </w:pPr>
            <w:r w:rsidRPr="004D1835">
              <w:rPr>
                <w:rFonts w:ascii="仿宋" w:eastAsia="仿宋" w:hAnsi="仿宋" w:cs="宋体" w:hint="eastAsia"/>
                <w:color w:val="000000"/>
                <w:kern w:val="0"/>
                <w:sz w:val="21"/>
                <w:szCs w:val="21"/>
              </w:rPr>
              <w:t>1、</w:t>
            </w:r>
            <w:r w:rsidR="00005AF7" w:rsidRPr="004D1835">
              <w:rPr>
                <w:rFonts w:ascii="仿宋" w:eastAsia="仿宋" w:hAnsi="仿宋" w:cs="宋体" w:hint="eastAsia"/>
                <w:color w:val="000000"/>
                <w:kern w:val="0"/>
                <w:sz w:val="21"/>
                <w:szCs w:val="21"/>
              </w:rPr>
              <w:t>试剂预封装，规格为</w:t>
            </w:r>
            <w:r w:rsidRPr="004D1835">
              <w:rPr>
                <w:rFonts w:ascii="仿宋" w:eastAsia="仿宋" w:hAnsi="仿宋" w:cs="宋体" w:hint="eastAsia"/>
                <w:color w:val="000000"/>
                <w:kern w:val="0"/>
                <w:sz w:val="21"/>
                <w:szCs w:val="21"/>
              </w:rPr>
              <w:t>8人份/盒</w:t>
            </w:r>
            <w:r w:rsidR="00005AF7" w:rsidRPr="004D1835">
              <w:rPr>
                <w:rFonts w:ascii="仿宋" w:eastAsia="仿宋" w:hAnsi="仿宋" w:cs="宋体" w:hint="eastAsia"/>
                <w:color w:val="000000"/>
                <w:kern w:val="0"/>
                <w:sz w:val="21"/>
                <w:szCs w:val="21"/>
              </w:rPr>
              <w:t>。</w:t>
            </w:r>
          </w:p>
          <w:p w14:paraId="0C7A55CC" w14:textId="5952CA82"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▲2</w:t>
            </w:r>
            <w:r w:rsidRPr="004D1835">
              <w:rPr>
                <w:rFonts w:ascii="仿宋" w:eastAsia="仿宋" w:hAnsi="仿宋" w:cs="宋体" w:hint="eastAsia"/>
                <w:color w:val="000000"/>
                <w:sz w:val="21"/>
                <w:szCs w:val="21"/>
              </w:rPr>
              <w:t>、</w:t>
            </w:r>
            <w:r w:rsidRPr="004D1835">
              <w:rPr>
                <w:rFonts w:ascii="仿宋" w:eastAsia="仿宋" w:hAnsi="仿宋" w:cs="宋体" w:hint="eastAsia"/>
                <w:sz w:val="21"/>
                <w:szCs w:val="21"/>
              </w:rPr>
              <w:t>该</w:t>
            </w:r>
            <w:r w:rsidRPr="004D1835">
              <w:rPr>
                <w:rFonts w:ascii="仿宋" w:eastAsia="仿宋" w:hAnsi="仿宋" w:cs="宋体" w:hint="eastAsia"/>
                <w:sz w:val="21"/>
                <w:szCs w:val="21"/>
                <w:lang w:val="zh-CN"/>
              </w:rPr>
              <w:t>试剂盒适用于高盛U-Pure系列微量DNA核酸提取工作站，</w:t>
            </w:r>
            <w:r w:rsidRPr="004D1835">
              <w:rPr>
                <w:rFonts w:ascii="仿宋" w:eastAsia="仿宋" w:hAnsi="仿宋" w:cs="宋体" w:hint="eastAsia"/>
                <w:color w:val="000000"/>
                <w:sz w:val="21"/>
                <w:szCs w:val="21"/>
              </w:rPr>
              <w:t>为一体式封装试剂，采用多重裂解滤膜法快速提取检材中含有的精子基因组DNA，试剂预封在可与全自动核酸提取工作站配套使用的反应板内，使用时撕开密封膜即可直接用于全自动混合精斑DNA的纯化。</w:t>
            </w:r>
          </w:p>
          <w:p w14:paraId="4C3A30DA" w14:textId="617A38D0" w:rsidR="00E91001" w:rsidRPr="004D1835" w:rsidRDefault="009641B3"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w:t>
            </w:r>
            <w:r w:rsidR="00E91001" w:rsidRPr="004D1835">
              <w:rPr>
                <w:rFonts w:ascii="仿宋" w:eastAsia="仿宋" w:hAnsi="仿宋" w:cs="宋体" w:hint="eastAsia"/>
                <w:color w:val="000000"/>
                <w:sz w:val="21"/>
                <w:szCs w:val="21"/>
              </w:rPr>
              <w:t>3、该提取试剂采用多重裂解的缓冲液体系，独特的消化因子和深度裂解，通过短时多次的裂解，能有效去除样本中含有的大量女性上皮细胞，并最大限度保留精子成分，试剂中同时含有对精子细胞的保护成分，能避免女性上皮细胞消化过程中对精子细胞的损伤。</w:t>
            </w:r>
          </w:p>
          <w:p w14:paraId="6F70E872" w14:textId="6A6B23FB"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sz w:val="21"/>
                <w:szCs w:val="21"/>
              </w:rPr>
              <w:t>4、精子纯化由高效吸附核酸的超顺磁性纳米微球和安全环保的提取试剂体系组成，磁珠表面修饰有特殊化学基团，在一定条件下对精子基因组DNA具有很强的亲和力，能高效特异性吸附精子DNA，当条件改变时可以可逆的释放所吸附的核酸，从而达到快速分离纯化核酸的目的。</w:t>
            </w:r>
          </w:p>
          <w:p w14:paraId="599241AB" w14:textId="42523C31" w:rsidR="00E91001" w:rsidRPr="004D1835" w:rsidRDefault="00E91001"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sz w:val="21"/>
                <w:szCs w:val="21"/>
              </w:rPr>
              <w:lastRenderedPageBreak/>
              <w:t>5、完整试剂盒包装含有封装试剂的反应板，并配有试剂相应数量的盒装吸头（吸头为封装好的石墨吸头，撕开外包装即可整盒放在工作站上使用），配套的特殊孔径滤膜套管，封装好的消化液（一次性使用，无需二次整体转移消化液，撕开封膜即可放在工作站上使用）。</w:t>
            </w:r>
          </w:p>
          <w:p w14:paraId="5AEE1875" w14:textId="28E26319" w:rsidR="00E91001" w:rsidRPr="004D1835" w:rsidRDefault="009641B3" w:rsidP="007B125C">
            <w:pPr>
              <w:contextualSpacing/>
              <w:jc w:val="both"/>
              <w:rPr>
                <w:rFonts w:ascii="仿宋" w:eastAsia="仿宋" w:hAnsi="仿宋" w:cs="宋体" w:hint="eastAsia"/>
                <w:color w:val="000000"/>
                <w:sz w:val="21"/>
                <w:szCs w:val="21"/>
              </w:rPr>
            </w:pPr>
            <w:r w:rsidRPr="004D1835">
              <w:rPr>
                <w:rFonts w:ascii="仿宋" w:eastAsia="仿宋" w:hAnsi="仿宋" w:cs="宋体" w:hint="eastAsia"/>
                <w:color w:val="000000"/>
                <w:kern w:val="0"/>
                <w:sz w:val="21"/>
                <w:szCs w:val="21"/>
              </w:rPr>
              <w:t>▲</w:t>
            </w:r>
            <w:r w:rsidR="00E91001" w:rsidRPr="004D1835">
              <w:rPr>
                <w:rFonts w:ascii="仿宋" w:eastAsia="仿宋" w:hAnsi="仿宋" w:cs="宋体" w:hint="eastAsia"/>
                <w:color w:val="000000"/>
                <w:sz w:val="21"/>
                <w:szCs w:val="21"/>
              </w:rPr>
              <w:t>6、提取24份混合精斑约180分钟，提纯的样本包含女性上清以及精斑沉淀，用户可以根据需要选择对女性上清进行扩增分析，便于对性侵案件的性质认定。独有的检材保留设计，能在女性上清充分清除的基础上保证收集检材中全部精子细胞，提高男性成分的检出率。</w:t>
            </w:r>
          </w:p>
          <w:p w14:paraId="780EDC3A" w14:textId="3FDB54B5"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宋体" w:hint="eastAsia"/>
                <w:color w:val="000000"/>
                <w:sz w:val="21"/>
                <w:szCs w:val="21"/>
              </w:rPr>
              <w:t>7、</w:t>
            </w:r>
            <w:r w:rsidRPr="004D1835">
              <w:rPr>
                <w:rFonts w:ascii="仿宋" w:eastAsia="仿宋" w:hAnsi="仿宋" w:cs="宋体" w:hint="eastAsia"/>
                <w:sz w:val="21"/>
                <w:szCs w:val="21"/>
                <w:lang w:val="zh-CN"/>
              </w:rPr>
              <w:t>配合微量</w:t>
            </w:r>
            <w:r w:rsidRPr="004D1835">
              <w:rPr>
                <w:rFonts w:ascii="仿宋" w:eastAsia="仿宋" w:hAnsi="仿宋" w:cs="宋体" w:hint="eastAsia"/>
                <w:sz w:val="21"/>
                <w:szCs w:val="21"/>
              </w:rPr>
              <w:t>全自动核酸提取工作站（高盛U-Pure系列微量DNA提取工作站）</w:t>
            </w:r>
            <w:r w:rsidRPr="004D1835">
              <w:rPr>
                <w:rFonts w:ascii="仿宋" w:eastAsia="仿宋" w:hAnsi="仿宋" w:cs="宋体" w:hint="eastAsia"/>
                <w:color w:val="000000"/>
                <w:sz w:val="21"/>
                <w:szCs w:val="21"/>
              </w:rPr>
              <w:t>，对100pg以下的DNA回收率qPCR检测大于90%，200pg标准DNA提取能获得完整STR分型。可用于内裤、纸巾、阴道拭子、避孕套等相关检材检材的精子DNA提取纯化。</w:t>
            </w:r>
          </w:p>
        </w:tc>
      </w:tr>
      <w:tr w:rsidR="00A91DE2" w:rsidRPr="004D1835" w14:paraId="52C69521" w14:textId="6D2396E7"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2C8B9303"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lastRenderedPageBreak/>
              <w:t>3</w:t>
            </w:r>
          </w:p>
        </w:tc>
        <w:tc>
          <w:tcPr>
            <w:tcW w:w="918" w:type="pct"/>
            <w:tcBorders>
              <w:top w:val="single" w:sz="4" w:space="0" w:color="auto"/>
              <w:left w:val="single" w:sz="4" w:space="0" w:color="auto"/>
              <w:bottom w:val="single" w:sz="4" w:space="0" w:color="auto"/>
              <w:right w:val="single" w:sz="4" w:space="0" w:color="auto"/>
            </w:tcBorders>
            <w:vAlign w:val="center"/>
            <w:hideMark/>
          </w:tcPr>
          <w:p w14:paraId="01939EA7"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微量DNA硅珠珠纯化试剂盒</w:t>
            </w:r>
          </w:p>
        </w:tc>
        <w:tc>
          <w:tcPr>
            <w:tcW w:w="886" w:type="pct"/>
            <w:tcBorders>
              <w:top w:val="single" w:sz="4" w:space="0" w:color="auto"/>
              <w:left w:val="single" w:sz="4" w:space="0" w:color="auto"/>
              <w:bottom w:val="single" w:sz="4" w:space="0" w:color="auto"/>
              <w:right w:val="single" w:sz="4" w:space="0" w:color="auto"/>
            </w:tcBorders>
            <w:vAlign w:val="center"/>
            <w:hideMark/>
          </w:tcPr>
          <w:p w14:paraId="173A27DD"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16人份/盒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2D180FCC"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10盒</w:t>
            </w:r>
          </w:p>
        </w:tc>
        <w:tc>
          <w:tcPr>
            <w:tcW w:w="2360" w:type="pct"/>
            <w:tcBorders>
              <w:top w:val="single" w:sz="4" w:space="0" w:color="auto"/>
              <w:left w:val="single" w:sz="4" w:space="0" w:color="auto"/>
              <w:bottom w:val="single" w:sz="4" w:space="0" w:color="auto"/>
              <w:right w:val="single" w:sz="4" w:space="0" w:color="auto"/>
            </w:tcBorders>
            <w:vAlign w:val="center"/>
          </w:tcPr>
          <w:p w14:paraId="24819A43" w14:textId="24BDD79E"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1、</w:t>
            </w:r>
            <w:r w:rsidR="00005AF7" w:rsidRPr="004D1835">
              <w:rPr>
                <w:rFonts w:ascii="仿宋" w:eastAsia="仿宋" w:hAnsi="仿宋" w:cs="宋体" w:hint="eastAsia"/>
                <w:color w:val="000000"/>
                <w:kern w:val="0"/>
                <w:szCs w:val="21"/>
              </w:rPr>
              <w:t>试剂预封装，规格为</w:t>
            </w:r>
            <w:r w:rsidRPr="004D1835">
              <w:rPr>
                <w:rFonts w:ascii="仿宋" w:eastAsia="仿宋" w:hAnsi="仿宋" w:cs="宋体" w:hint="eastAsia"/>
                <w:szCs w:val="21"/>
              </w:rPr>
              <w:t>16人份/盒</w:t>
            </w:r>
            <w:r w:rsidR="00005AF7" w:rsidRPr="004D1835">
              <w:rPr>
                <w:rFonts w:ascii="仿宋" w:eastAsia="仿宋" w:hAnsi="仿宋" w:cs="宋体" w:hint="eastAsia"/>
                <w:szCs w:val="21"/>
              </w:rPr>
              <w:t>。</w:t>
            </w:r>
          </w:p>
          <w:p w14:paraId="7654FBFF" w14:textId="546B7C21" w:rsidR="00E91001" w:rsidRPr="004D1835" w:rsidRDefault="009641B3" w:rsidP="007B125C">
            <w:pPr>
              <w:pStyle w:val="af"/>
              <w:spacing w:after="0"/>
              <w:contextualSpacing/>
              <w:rPr>
                <w:rFonts w:ascii="仿宋" w:eastAsia="仿宋" w:hAnsi="仿宋" w:cs="宋体" w:hint="eastAsia"/>
                <w:szCs w:val="21"/>
              </w:rPr>
            </w:pPr>
            <w:r w:rsidRPr="004D1835">
              <w:rPr>
                <w:rFonts w:ascii="仿宋" w:eastAsia="仿宋" w:hAnsi="仿宋" w:cs="宋体" w:hint="eastAsia"/>
                <w:color w:val="000000"/>
                <w:kern w:val="0"/>
                <w:szCs w:val="21"/>
              </w:rPr>
              <w:t>▲</w:t>
            </w:r>
            <w:r w:rsidR="00E91001" w:rsidRPr="004D1835">
              <w:rPr>
                <w:rFonts w:ascii="仿宋" w:eastAsia="仿宋" w:hAnsi="仿宋" w:cs="宋体" w:hint="eastAsia"/>
                <w:szCs w:val="21"/>
              </w:rPr>
              <w:t>2、该试剂盒适用于高盛U-Pure系列微量DNA提取工作站，针对法医疑难生物样本DNA提取设计，通过硅珠法缓冲液系统，从常规检材（唾液、血液、血斑、软骨等）和微量检材（指纹、脱落细胞、接触性检材等）中提取人类基因组DNA。</w:t>
            </w:r>
          </w:p>
          <w:p w14:paraId="35545475" w14:textId="3A740B62"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3、整个提取过程不涉及氯仿、酚等试剂，提取的血液基因组片段大，纯度高，质量稳定可靠，试剂提前预封装在相应耗材内，直接撕开使用，便捷简单，匹配微量全自动核酸提取工作站（高盛U-Pure系列微量DNA提取工作站）实现DNA的自动化提取。</w:t>
            </w:r>
          </w:p>
          <w:p w14:paraId="7F38D8DA" w14:textId="50850AA9"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4、离心吊篮设计，省去检材载体转移操作，最大程度减少DNA的损失。在保证DNA提取可靠性的前提下，用户操作更为简单方便。</w:t>
            </w:r>
          </w:p>
          <w:p w14:paraId="42E426EB" w14:textId="0CEB7AC5"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5、该试剂盒在高浓度胍盐存在条件下，DNA被硅珠纳米颗粒特异性吸附，当条件改变时被解离下来。充分的裂解和漂洗可以将杂质及PCR抑制物去除，获得高纯度的DNA且不受检材种类和条件的限制，可以有效地从各类检材样本中提纯DNA，适用于绝大多数案件现场检材的护理。</w:t>
            </w:r>
          </w:p>
          <w:p w14:paraId="0961033F" w14:textId="41DE5606"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宋体" w:hint="eastAsia"/>
                <w:color w:val="000000"/>
                <w:kern w:val="0"/>
                <w:sz w:val="21"/>
                <w:szCs w:val="21"/>
              </w:rPr>
              <w:lastRenderedPageBreak/>
              <w:t>▲6</w:t>
            </w:r>
            <w:r w:rsidRPr="004D1835">
              <w:rPr>
                <w:rFonts w:ascii="仿宋" w:eastAsia="仿宋" w:hAnsi="仿宋" w:cs="宋体" w:hint="eastAsia"/>
                <w:sz w:val="21"/>
                <w:szCs w:val="21"/>
              </w:rPr>
              <w:t>、可带珠扩增设计减少洗脱和移液过程中导致的DNA损失，方便操作人员快速从DNA提取进入PCR扩增环节，缩短DNA暴露时间，提高检出率。</w:t>
            </w:r>
          </w:p>
        </w:tc>
      </w:tr>
      <w:tr w:rsidR="00A91DE2" w:rsidRPr="004D1835" w14:paraId="00E21A5B" w14:textId="69C64DF1"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2753E5B6"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lastRenderedPageBreak/>
              <w:t>4</w:t>
            </w:r>
          </w:p>
        </w:tc>
        <w:tc>
          <w:tcPr>
            <w:tcW w:w="918" w:type="pct"/>
            <w:tcBorders>
              <w:top w:val="single" w:sz="4" w:space="0" w:color="auto"/>
              <w:left w:val="single" w:sz="4" w:space="0" w:color="auto"/>
              <w:bottom w:val="single" w:sz="4" w:space="0" w:color="auto"/>
              <w:right w:val="single" w:sz="4" w:space="0" w:color="auto"/>
            </w:tcBorders>
            <w:vAlign w:val="center"/>
            <w:hideMark/>
          </w:tcPr>
          <w:p w14:paraId="58A03EF9"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微量DNA硅珠纯化试剂盒</w:t>
            </w:r>
          </w:p>
        </w:tc>
        <w:tc>
          <w:tcPr>
            <w:tcW w:w="886" w:type="pct"/>
            <w:tcBorders>
              <w:top w:val="single" w:sz="4" w:space="0" w:color="auto"/>
              <w:left w:val="single" w:sz="4" w:space="0" w:color="auto"/>
              <w:bottom w:val="single" w:sz="4" w:space="0" w:color="auto"/>
              <w:right w:val="single" w:sz="4" w:space="0" w:color="auto"/>
            </w:tcBorders>
            <w:vAlign w:val="center"/>
            <w:hideMark/>
          </w:tcPr>
          <w:p w14:paraId="169CB7B8"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24人份/盒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1540B87B"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20盒</w:t>
            </w:r>
          </w:p>
        </w:tc>
        <w:tc>
          <w:tcPr>
            <w:tcW w:w="2360" w:type="pct"/>
            <w:tcBorders>
              <w:top w:val="single" w:sz="4" w:space="0" w:color="auto"/>
              <w:left w:val="single" w:sz="4" w:space="0" w:color="auto"/>
              <w:bottom w:val="single" w:sz="4" w:space="0" w:color="auto"/>
              <w:right w:val="single" w:sz="4" w:space="0" w:color="auto"/>
            </w:tcBorders>
            <w:vAlign w:val="center"/>
          </w:tcPr>
          <w:p w14:paraId="7D741BD3" w14:textId="49B2B7EC"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1、</w:t>
            </w:r>
            <w:r w:rsidR="00005AF7" w:rsidRPr="004D1835">
              <w:rPr>
                <w:rFonts w:ascii="仿宋" w:eastAsia="仿宋" w:hAnsi="仿宋" w:cs="宋体" w:hint="eastAsia"/>
                <w:color w:val="000000"/>
                <w:kern w:val="0"/>
                <w:szCs w:val="21"/>
              </w:rPr>
              <w:t>试剂预封装，规格为</w:t>
            </w:r>
            <w:r w:rsidRPr="004D1835">
              <w:rPr>
                <w:rFonts w:ascii="仿宋" w:eastAsia="仿宋" w:hAnsi="仿宋" w:cs="宋体" w:hint="eastAsia"/>
                <w:szCs w:val="21"/>
              </w:rPr>
              <w:t>24人份/盒</w:t>
            </w:r>
            <w:r w:rsidR="00005AF7" w:rsidRPr="004D1835">
              <w:rPr>
                <w:rFonts w:ascii="仿宋" w:eastAsia="仿宋" w:hAnsi="仿宋" w:cs="宋体" w:hint="eastAsia"/>
                <w:szCs w:val="21"/>
              </w:rPr>
              <w:t>。</w:t>
            </w:r>
          </w:p>
          <w:p w14:paraId="5B651E7B" w14:textId="3A85DEA5" w:rsidR="00E91001" w:rsidRPr="004D1835" w:rsidRDefault="009641B3" w:rsidP="007B125C">
            <w:pPr>
              <w:pStyle w:val="af"/>
              <w:spacing w:after="0"/>
              <w:contextualSpacing/>
              <w:rPr>
                <w:rFonts w:ascii="仿宋" w:eastAsia="仿宋" w:hAnsi="仿宋" w:cs="宋体" w:hint="eastAsia"/>
                <w:szCs w:val="21"/>
              </w:rPr>
            </w:pPr>
            <w:r w:rsidRPr="004D1835">
              <w:rPr>
                <w:rFonts w:ascii="仿宋" w:eastAsia="仿宋" w:hAnsi="仿宋" w:cs="宋体" w:hint="eastAsia"/>
                <w:color w:val="000000"/>
                <w:kern w:val="0"/>
                <w:szCs w:val="21"/>
              </w:rPr>
              <w:t>▲</w:t>
            </w:r>
            <w:r w:rsidR="00E91001" w:rsidRPr="004D1835">
              <w:rPr>
                <w:rFonts w:ascii="仿宋" w:eastAsia="仿宋" w:hAnsi="仿宋" w:cs="宋体" w:hint="eastAsia"/>
                <w:szCs w:val="21"/>
              </w:rPr>
              <w:t>2、该试剂盒适用于高盛U-Pure系列微量DNA提取工作站，针对法医疑难生物样本DNA提取设计，通过硅珠法缓冲液系统，从常规检材（唾液、血液、血斑、软骨等）和微量检材（指纹、脱落细胞、接触性检材等）中提取人类基因组DNA。</w:t>
            </w:r>
          </w:p>
          <w:p w14:paraId="514F3F9B" w14:textId="051E8AD9"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3、整个提取过程不涉及氯仿、酚等试剂，提取的血液基因组片段大，纯度高，质量稳定可靠，试剂提前预封装在相应耗材内，直接撕开使用，便捷简单，匹配微量全自动核酸提取工作站（高盛U-Pure系列微量DNA提取工作站）实现DNA的自动化提取。</w:t>
            </w:r>
          </w:p>
          <w:p w14:paraId="6847FEDD" w14:textId="3A643B55"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4、离心吊篮设计，省去检材载体转移操作，最大程度减少DNA的损失。在保证DNA提取可靠性的前提下，用户操作更为简单方便。</w:t>
            </w:r>
          </w:p>
          <w:p w14:paraId="2D095128" w14:textId="1E2FA78D"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5、该试剂盒在高浓度胍盐存在条件下，DNA被硅珠纳米颗粒特异性吸附，当条件改变时被解离下来。充分的裂解和漂洗可以将杂质及PCR抑制物去除，获得高纯度的DNA且不受检材种类和条件的限制，可以有效地从各类检材样本中提纯DNA，适用于绝大多数案件现场检材的护理。</w:t>
            </w:r>
          </w:p>
          <w:p w14:paraId="77A91062" w14:textId="78D7EE17"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宋体" w:hint="eastAsia"/>
                <w:color w:val="000000"/>
                <w:kern w:val="0"/>
                <w:sz w:val="21"/>
                <w:szCs w:val="21"/>
              </w:rPr>
              <w:t>▲6</w:t>
            </w:r>
            <w:r w:rsidRPr="004D1835">
              <w:rPr>
                <w:rFonts w:ascii="仿宋" w:eastAsia="仿宋" w:hAnsi="仿宋" w:cs="宋体" w:hint="eastAsia"/>
                <w:sz w:val="21"/>
                <w:szCs w:val="21"/>
              </w:rPr>
              <w:t>、可带珠扩增设计减少洗脱和移液过程中导致的DNA损失，方便操作人员快速从DNA提取进入PCR扩增环节，缩短DNA暴露时间，提高检出率。</w:t>
            </w:r>
          </w:p>
        </w:tc>
      </w:tr>
      <w:tr w:rsidR="00A91DE2" w:rsidRPr="004D1835" w14:paraId="0BB74BA6" w14:textId="2BE666C8"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7D19BAF8"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t>5</w:t>
            </w:r>
          </w:p>
        </w:tc>
        <w:tc>
          <w:tcPr>
            <w:tcW w:w="918" w:type="pct"/>
            <w:tcBorders>
              <w:top w:val="single" w:sz="4" w:space="0" w:color="auto"/>
              <w:left w:val="single" w:sz="4" w:space="0" w:color="auto"/>
              <w:bottom w:val="single" w:sz="4" w:space="0" w:color="auto"/>
              <w:right w:val="single" w:sz="4" w:space="0" w:color="auto"/>
            </w:tcBorders>
            <w:vAlign w:val="center"/>
            <w:hideMark/>
          </w:tcPr>
          <w:p w14:paraId="5F26B8D9"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微量DNA硅珠纯化试剂盒</w:t>
            </w:r>
          </w:p>
        </w:tc>
        <w:tc>
          <w:tcPr>
            <w:tcW w:w="886" w:type="pct"/>
            <w:tcBorders>
              <w:top w:val="single" w:sz="4" w:space="0" w:color="auto"/>
              <w:left w:val="single" w:sz="4" w:space="0" w:color="auto"/>
              <w:bottom w:val="single" w:sz="4" w:space="0" w:color="auto"/>
              <w:right w:val="single" w:sz="4" w:space="0" w:color="auto"/>
            </w:tcBorders>
            <w:vAlign w:val="center"/>
            <w:hideMark/>
          </w:tcPr>
          <w:p w14:paraId="6B8E52D7"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48人份/盒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4E0D0587"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5盒</w:t>
            </w:r>
          </w:p>
        </w:tc>
        <w:tc>
          <w:tcPr>
            <w:tcW w:w="2360" w:type="pct"/>
            <w:tcBorders>
              <w:top w:val="single" w:sz="4" w:space="0" w:color="auto"/>
              <w:left w:val="single" w:sz="4" w:space="0" w:color="auto"/>
              <w:bottom w:val="single" w:sz="4" w:space="0" w:color="auto"/>
              <w:right w:val="single" w:sz="4" w:space="0" w:color="auto"/>
            </w:tcBorders>
            <w:vAlign w:val="center"/>
          </w:tcPr>
          <w:p w14:paraId="3DA99A52" w14:textId="7CE6EFEE"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1、</w:t>
            </w:r>
            <w:r w:rsidR="00005AF7" w:rsidRPr="004D1835">
              <w:rPr>
                <w:rFonts w:ascii="仿宋" w:eastAsia="仿宋" w:hAnsi="仿宋" w:cs="宋体" w:hint="eastAsia"/>
                <w:color w:val="000000"/>
                <w:kern w:val="0"/>
                <w:szCs w:val="21"/>
              </w:rPr>
              <w:t>试剂预封装，规格为</w:t>
            </w:r>
            <w:r w:rsidRPr="004D1835">
              <w:rPr>
                <w:rFonts w:ascii="仿宋" w:eastAsia="仿宋" w:hAnsi="仿宋" w:cs="宋体" w:hint="eastAsia"/>
                <w:szCs w:val="21"/>
              </w:rPr>
              <w:t>48人份/盒</w:t>
            </w:r>
            <w:r w:rsidR="00005AF7" w:rsidRPr="004D1835">
              <w:rPr>
                <w:rFonts w:ascii="仿宋" w:eastAsia="仿宋" w:hAnsi="仿宋" w:cs="宋体" w:hint="eastAsia"/>
                <w:szCs w:val="21"/>
              </w:rPr>
              <w:t>。</w:t>
            </w:r>
          </w:p>
          <w:p w14:paraId="68B1043A" w14:textId="3CBB45EB" w:rsidR="00E91001" w:rsidRPr="004D1835" w:rsidRDefault="009641B3" w:rsidP="007B125C">
            <w:pPr>
              <w:pStyle w:val="af"/>
              <w:spacing w:after="0"/>
              <w:contextualSpacing/>
              <w:rPr>
                <w:rFonts w:ascii="仿宋" w:eastAsia="仿宋" w:hAnsi="仿宋" w:cs="宋体" w:hint="eastAsia"/>
                <w:szCs w:val="21"/>
              </w:rPr>
            </w:pPr>
            <w:r w:rsidRPr="004D1835">
              <w:rPr>
                <w:rFonts w:ascii="仿宋" w:eastAsia="仿宋" w:hAnsi="仿宋" w:cs="宋体" w:hint="eastAsia"/>
                <w:color w:val="000000"/>
                <w:kern w:val="0"/>
                <w:szCs w:val="21"/>
              </w:rPr>
              <w:t>▲</w:t>
            </w:r>
            <w:r w:rsidR="00E91001" w:rsidRPr="004D1835">
              <w:rPr>
                <w:rFonts w:ascii="仿宋" w:eastAsia="仿宋" w:hAnsi="仿宋" w:cs="宋体" w:hint="eastAsia"/>
                <w:szCs w:val="21"/>
              </w:rPr>
              <w:t>2、该试剂盒适用于高盛U-Pure系列微量DNA提取工作站，针对法医疑难生物样本DNA提取设计，通过硅珠法缓冲液系统，从常规检材（唾液、血液、血斑、软骨等）和微量检材（指纹、脱落细胞、接触性检材等）中提取人类基因组DNA。</w:t>
            </w:r>
          </w:p>
          <w:p w14:paraId="69FC05BA" w14:textId="04509DE0"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3、整个提取过程不涉及氯仿、酚等试剂，提取的血液基因组片段大，纯度高，质量稳定可靠，试剂提前预封装在相应耗材内，直接撕开使用，便捷简单，匹配微量全自动核酸提取工作站（高盛U-Pure系列微量DNA提</w:t>
            </w:r>
            <w:r w:rsidRPr="004D1835">
              <w:rPr>
                <w:rFonts w:ascii="仿宋" w:eastAsia="仿宋" w:hAnsi="仿宋" w:cs="宋体" w:hint="eastAsia"/>
                <w:szCs w:val="21"/>
              </w:rPr>
              <w:lastRenderedPageBreak/>
              <w:t>取工作站）实现DNA的自动化提取。</w:t>
            </w:r>
          </w:p>
          <w:p w14:paraId="0474968D" w14:textId="65761CC7"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4、离心吊篮设计，省去检材载体转移操作，最大程度减少DNA的损失。在保证DNA提取可靠性的前提下，用户操作更为简单方便。</w:t>
            </w:r>
          </w:p>
          <w:p w14:paraId="07C05ADF" w14:textId="105CD833" w:rsidR="00E91001" w:rsidRPr="004D1835" w:rsidRDefault="00E91001" w:rsidP="007B125C">
            <w:pPr>
              <w:pStyle w:val="af"/>
              <w:spacing w:after="0"/>
              <w:contextualSpacing/>
              <w:rPr>
                <w:rFonts w:ascii="仿宋" w:eastAsia="仿宋" w:hAnsi="仿宋" w:cs="宋体" w:hint="eastAsia"/>
                <w:szCs w:val="21"/>
              </w:rPr>
            </w:pPr>
            <w:r w:rsidRPr="004D1835">
              <w:rPr>
                <w:rFonts w:ascii="仿宋" w:eastAsia="仿宋" w:hAnsi="仿宋" w:cs="宋体" w:hint="eastAsia"/>
                <w:szCs w:val="21"/>
              </w:rPr>
              <w:t>5、该试剂盒在高浓度胍盐存在条件下，DNA被硅珠纳米颗粒特异性吸附，当条件改变时被解离下来。充分的裂解和漂洗可以将杂质及PCR抑制物去除，获得高纯度的DNA且不受检材种类和条件的限制，可以有效地从各类检材样本中提纯DNA，适用于绝大多数案件现场检材的护理。</w:t>
            </w:r>
          </w:p>
          <w:p w14:paraId="4101BEC7" w14:textId="01E1936B"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宋体" w:hint="eastAsia"/>
                <w:color w:val="000000"/>
                <w:kern w:val="0"/>
                <w:sz w:val="21"/>
                <w:szCs w:val="21"/>
              </w:rPr>
              <w:t>▲6</w:t>
            </w:r>
            <w:r w:rsidRPr="004D1835">
              <w:rPr>
                <w:rFonts w:ascii="仿宋" w:eastAsia="仿宋" w:hAnsi="仿宋" w:cs="宋体" w:hint="eastAsia"/>
                <w:sz w:val="21"/>
                <w:szCs w:val="21"/>
              </w:rPr>
              <w:t>、可带珠扩增设计减少洗脱和移液过程中导致的DNA损失，方便操作人员快速从DNA提取进入PCR扩增环节，缩短DNA暴露时间，提高检出率。</w:t>
            </w:r>
          </w:p>
        </w:tc>
      </w:tr>
      <w:tr w:rsidR="00A91DE2" w:rsidRPr="004D1835" w14:paraId="2FF68A3C" w14:textId="7B00B400"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1DDC779" w14:textId="77777777" w:rsidR="009D10B5" w:rsidRPr="004D1835" w:rsidRDefault="009D10B5" w:rsidP="00622D8E">
            <w:pPr>
              <w:contextualSpacing/>
              <w:jc w:val="center"/>
              <w:rPr>
                <w:rFonts w:ascii="仿宋" w:eastAsia="仿宋" w:hAnsi="仿宋" w:hint="eastAsia"/>
                <w:sz w:val="21"/>
                <w:szCs w:val="21"/>
              </w:rPr>
            </w:pPr>
            <w:r w:rsidRPr="004D1835">
              <w:rPr>
                <w:rFonts w:ascii="仿宋" w:eastAsia="仿宋" w:hAnsi="仿宋" w:hint="eastAsia"/>
                <w:sz w:val="21"/>
                <w:szCs w:val="21"/>
              </w:rPr>
              <w:lastRenderedPageBreak/>
              <w:t>6</w:t>
            </w:r>
          </w:p>
        </w:tc>
        <w:tc>
          <w:tcPr>
            <w:tcW w:w="918" w:type="pct"/>
            <w:tcBorders>
              <w:top w:val="single" w:sz="4" w:space="0" w:color="auto"/>
              <w:left w:val="single" w:sz="4" w:space="0" w:color="auto"/>
              <w:bottom w:val="single" w:sz="4" w:space="0" w:color="auto"/>
              <w:right w:val="single" w:sz="4" w:space="0" w:color="auto"/>
            </w:tcBorders>
            <w:vAlign w:val="center"/>
            <w:hideMark/>
          </w:tcPr>
          <w:p w14:paraId="043A1EDB" w14:textId="77777777"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FOB试剂条</w:t>
            </w:r>
          </w:p>
        </w:tc>
        <w:tc>
          <w:tcPr>
            <w:tcW w:w="886" w:type="pct"/>
            <w:tcBorders>
              <w:top w:val="single" w:sz="4" w:space="0" w:color="auto"/>
              <w:left w:val="single" w:sz="4" w:space="0" w:color="auto"/>
              <w:bottom w:val="single" w:sz="4" w:space="0" w:color="auto"/>
              <w:right w:val="single" w:sz="4" w:space="0" w:color="auto"/>
            </w:tcBorders>
            <w:vAlign w:val="center"/>
            <w:hideMark/>
          </w:tcPr>
          <w:p w14:paraId="44BE5ABD" w14:textId="77777777"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1条/包装</w:t>
            </w:r>
          </w:p>
        </w:tc>
        <w:tc>
          <w:tcPr>
            <w:tcW w:w="457" w:type="pct"/>
            <w:tcBorders>
              <w:top w:val="single" w:sz="4" w:space="0" w:color="auto"/>
              <w:left w:val="single" w:sz="4" w:space="0" w:color="auto"/>
              <w:bottom w:val="single" w:sz="4" w:space="0" w:color="auto"/>
              <w:right w:val="single" w:sz="4" w:space="0" w:color="auto"/>
            </w:tcBorders>
            <w:vAlign w:val="center"/>
            <w:hideMark/>
          </w:tcPr>
          <w:p w14:paraId="55ABD612" w14:textId="77777777" w:rsidR="009D10B5" w:rsidRPr="004D1835" w:rsidRDefault="009D10B5"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200条</w:t>
            </w:r>
          </w:p>
        </w:tc>
        <w:tc>
          <w:tcPr>
            <w:tcW w:w="2360" w:type="pct"/>
            <w:tcBorders>
              <w:top w:val="single" w:sz="4" w:space="0" w:color="auto"/>
              <w:left w:val="single" w:sz="4" w:space="0" w:color="auto"/>
              <w:bottom w:val="single" w:sz="4" w:space="0" w:color="auto"/>
              <w:right w:val="single" w:sz="4" w:space="0" w:color="auto"/>
            </w:tcBorders>
            <w:vAlign w:val="center"/>
          </w:tcPr>
          <w:p w14:paraId="650670CA" w14:textId="672950F4"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1条/包装</w:t>
            </w:r>
          </w:p>
        </w:tc>
      </w:tr>
      <w:tr w:rsidR="00A91DE2" w:rsidRPr="004D1835" w14:paraId="58325662" w14:textId="4321DAE9"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2021F84A" w14:textId="77777777" w:rsidR="009D10B5" w:rsidRPr="004D1835" w:rsidRDefault="009D10B5" w:rsidP="00622D8E">
            <w:pPr>
              <w:contextualSpacing/>
              <w:jc w:val="center"/>
              <w:rPr>
                <w:rFonts w:ascii="仿宋" w:eastAsia="仿宋" w:hAnsi="仿宋" w:hint="eastAsia"/>
                <w:sz w:val="21"/>
                <w:szCs w:val="21"/>
              </w:rPr>
            </w:pPr>
            <w:r w:rsidRPr="004D1835">
              <w:rPr>
                <w:rFonts w:ascii="仿宋" w:eastAsia="仿宋" w:hAnsi="仿宋" w:hint="eastAsia"/>
                <w:sz w:val="21"/>
                <w:szCs w:val="21"/>
              </w:rPr>
              <w:t>7</w:t>
            </w:r>
          </w:p>
        </w:tc>
        <w:tc>
          <w:tcPr>
            <w:tcW w:w="918" w:type="pct"/>
            <w:tcBorders>
              <w:top w:val="single" w:sz="4" w:space="0" w:color="auto"/>
              <w:left w:val="single" w:sz="4" w:space="0" w:color="auto"/>
              <w:bottom w:val="single" w:sz="4" w:space="0" w:color="auto"/>
              <w:right w:val="single" w:sz="4" w:space="0" w:color="auto"/>
            </w:tcBorders>
            <w:vAlign w:val="center"/>
            <w:hideMark/>
          </w:tcPr>
          <w:p w14:paraId="523EF637" w14:textId="77777777"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PSA试剂条</w:t>
            </w:r>
          </w:p>
        </w:tc>
        <w:tc>
          <w:tcPr>
            <w:tcW w:w="886" w:type="pct"/>
            <w:tcBorders>
              <w:top w:val="single" w:sz="4" w:space="0" w:color="auto"/>
              <w:left w:val="single" w:sz="4" w:space="0" w:color="auto"/>
              <w:bottom w:val="single" w:sz="4" w:space="0" w:color="auto"/>
              <w:right w:val="single" w:sz="4" w:space="0" w:color="auto"/>
            </w:tcBorders>
            <w:vAlign w:val="center"/>
            <w:hideMark/>
          </w:tcPr>
          <w:p w14:paraId="547872D2" w14:textId="77777777"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1条/包装</w:t>
            </w:r>
          </w:p>
        </w:tc>
        <w:tc>
          <w:tcPr>
            <w:tcW w:w="457" w:type="pct"/>
            <w:tcBorders>
              <w:top w:val="single" w:sz="4" w:space="0" w:color="auto"/>
              <w:left w:val="single" w:sz="4" w:space="0" w:color="auto"/>
              <w:bottom w:val="single" w:sz="4" w:space="0" w:color="auto"/>
              <w:right w:val="single" w:sz="4" w:space="0" w:color="auto"/>
            </w:tcBorders>
            <w:vAlign w:val="center"/>
            <w:hideMark/>
          </w:tcPr>
          <w:p w14:paraId="2BD9D023" w14:textId="77777777" w:rsidR="009D10B5" w:rsidRPr="004D1835" w:rsidRDefault="009D10B5"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200条</w:t>
            </w:r>
          </w:p>
        </w:tc>
        <w:tc>
          <w:tcPr>
            <w:tcW w:w="2360" w:type="pct"/>
            <w:tcBorders>
              <w:top w:val="single" w:sz="4" w:space="0" w:color="auto"/>
              <w:left w:val="single" w:sz="4" w:space="0" w:color="auto"/>
              <w:bottom w:val="single" w:sz="4" w:space="0" w:color="auto"/>
              <w:right w:val="single" w:sz="4" w:space="0" w:color="auto"/>
            </w:tcBorders>
            <w:vAlign w:val="center"/>
          </w:tcPr>
          <w:p w14:paraId="04D7FB35" w14:textId="03AFF6F1" w:rsidR="009D10B5" w:rsidRPr="004D1835" w:rsidRDefault="009D10B5" w:rsidP="007B125C">
            <w:pPr>
              <w:contextualSpacing/>
              <w:jc w:val="both"/>
              <w:rPr>
                <w:rFonts w:ascii="仿宋" w:eastAsia="仿宋" w:hAnsi="仿宋" w:hint="eastAsia"/>
                <w:sz w:val="21"/>
                <w:szCs w:val="21"/>
              </w:rPr>
            </w:pPr>
            <w:r w:rsidRPr="004D1835">
              <w:rPr>
                <w:rFonts w:ascii="仿宋" w:eastAsia="仿宋" w:hAnsi="仿宋" w:hint="eastAsia"/>
                <w:sz w:val="21"/>
                <w:szCs w:val="21"/>
              </w:rPr>
              <w:t>1条/包装</w:t>
            </w:r>
          </w:p>
        </w:tc>
      </w:tr>
      <w:tr w:rsidR="00A91DE2" w:rsidRPr="004D1835" w14:paraId="33AA9C03" w14:textId="6CCCDC92"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E28CC2A"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t>8</w:t>
            </w:r>
          </w:p>
        </w:tc>
        <w:tc>
          <w:tcPr>
            <w:tcW w:w="918" w:type="pct"/>
            <w:tcBorders>
              <w:top w:val="single" w:sz="4" w:space="0" w:color="auto"/>
              <w:left w:val="single" w:sz="4" w:space="0" w:color="auto"/>
              <w:bottom w:val="single" w:sz="4" w:space="0" w:color="auto"/>
              <w:right w:val="single" w:sz="4" w:space="0" w:color="auto"/>
            </w:tcBorders>
            <w:vAlign w:val="center"/>
            <w:hideMark/>
          </w:tcPr>
          <w:p w14:paraId="1E2D2394"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离心管</w:t>
            </w:r>
          </w:p>
        </w:tc>
        <w:tc>
          <w:tcPr>
            <w:tcW w:w="886" w:type="pct"/>
            <w:tcBorders>
              <w:top w:val="single" w:sz="4" w:space="0" w:color="auto"/>
              <w:left w:val="single" w:sz="4" w:space="0" w:color="auto"/>
              <w:bottom w:val="single" w:sz="4" w:space="0" w:color="auto"/>
              <w:right w:val="single" w:sz="4" w:space="0" w:color="auto"/>
            </w:tcBorders>
            <w:vAlign w:val="center"/>
            <w:hideMark/>
          </w:tcPr>
          <w:p w14:paraId="44BAA0B5"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1.5ml，500个/盒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46B42595"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10盒</w:t>
            </w:r>
          </w:p>
        </w:tc>
        <w:tc>
          <w:tcPr>
            <w:tcW w:w="2360" w:type="pct"/>
            <w:tcBorders>
              <w:top w:val="single" w:sz="4" w:space="0" w:color="auto"/>
              <w:left w:val="single" w:sz="4" w:space="0" w:color="auto"/>
              <w:bottom w:val="single" w:sz="4" w:space="0" w:color="auto"/>
              <w:right w:val="single" w:sz="4" w:space="0" w:color="auto"/>
            </w:tcBorders>
            <w:vAlign w:val="center"/>
          </w:tcPr>
          <w:p w14:paraId="0A36AF59" w14:textId="0A9FB821"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1.5ml，500个/盒</w:t>
            </w:r>
          </w:p>
        </w:tc>
      </w:tr>
      <w:tr w:rsidR="00A91DE2" w:rsidRPr="004D1835" w14:paraId="2B24B32A" w14:textId="6EF1A8CB"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332FF6D5"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9</w:t>
            </w:r>
          </w:p>
        </w:tc>
        <w:tc>
          <w:tcPr>
            <w:tcW w:w="918" w:type="pct"/>
            <w:tcBorders>
              <w:top w:val="single" w:sz="4" w:space="0" w:color="auto"/>
              <w:left w:val="single" w:sz="4" w:space="0" w:color="auto"/>
              <w:bottom w:val="single" w:sz="4" w:space="0" w:color="auto"/>
              <w:right w:val="single" w:sz="4" w:space="0" w:color="auto"/>
            </w:tcBorders>
            <w:vAlign w:val="center"/>
            <w:hideMark/>
          </w:tcPr>
          <w:p w14:paraId="521D17C1"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8联管</w:t>
            </w:r>
          </w:p>
        </w:tc>
        <w:tc>
          <w:tcPr>
            <w:tcW w:w="886" w:type="pct"/>
            <w:tcBorders>
              <w:top w:val="single" w:sz="4" w:space="0" w:color="auto"/>
              <w:left w:val="single" w:sz="4" w:space="0" w:color="auto"/>
              <w:bottom w:val="single" w:sz="4" w:space="0" w:color="auto"/>
              <w:right w:val="single" w:sz="4" w:space="0" w:color="auto"/>
            </w:tcBorders>
            <w:vAlign w:val="center"/>
            <w:hideMark/>
          </w:tcPr>
          <w:p w14:paraId="412520CD"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125排/盒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48684292"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5盒</w:t>
            </w:r>
          </w:p>
        </w:tc>
        <w:tc>
          <w:tcPr>
            <w:tcW w:w="2360" w:type="pct"/>
            <w:tcBorders>
              <w:top w:val="single" w:sz="4" w:space="0" w:color="auto"/>
              <w:left w:val="single" w:sz="4" w:space="0" w:color="auto"/>
              <w:bottom w:val="single" w:sz="4" w:space="0" w:color="auto"/>
              <w:right w:val="single" w:sz="4" w:space="0" w:color="auto"/>
            </w:tcBorders>
            <w:vAlign w:val="center"/>
          </w:tcPr>
          <w:p w14:paraId="47E56E2E" w14:textId="5C770263"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125排/盒</w:t>
            </w:r>
          </w:p>
        </w:tc>
      </w:tr>
      <w:tr w:rsidR="00A91DE2" w:rsidRPr="004D1835" w14:paraId="41284FFB" w14:textId="47C0AD0F"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39FA2115"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10</w:t>
            </w:r>
          </w:p>
        </w:tc>
        <w:tc>
          <w:tcPr>
            <w:tcW w:w="918" w:type="pct"/>
            <w:tcBorders>
              <w:top w:val="single" w:sz="4" w:space="0" w:color="auto"/>
              <w:left w:val="single" w:sz="4" w:space="0" w:color="auto"/>
              <w:bottom w:val="single" w:sz="4" w:space="0" w:color="auto"/>
              <w:right w:val="single" w:sz="4" w:space="0" w:color="auto"/>
            </w:tcBorders>
            <w:vAlign w:val="center"/>
            <w:hideMark/>
          </w:tcPr>
          <w:p w14:paraId="4BD3FFC4"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96孔板</w:t>
            </w:r>
          </w:p>
        </w:tc>
        <w:tc>
          <w:tcPr>
            <w:tcW w:w="886" w:type="pct"/>
            <w:tcBorders>
              <w:top w:val="single" w:sz="4" w:space="0" w:color="auto"/>
              <w:left w:val="single" w:sz="4" w:space="0" w:color="auto"/>
              <w:bottom w:val="single" w:sz="4" w:space="0" w:color="auto"/>
              <w:right w:val="single" w:sz="4" w:space="0" w:color="auto"/>
            </w:tcBorders>
            <w:vAlign w:val="center"/>
            <w:hideMark/>
          </w:tcPr>
          <w:p w14:paraId="1F07D394"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10块/盒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0A4C9249"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10盒</w:t>
            </w:r>
          </w:p>
        </w:tc>
        <w:tc>
          <w:tcPr>
            <w:tcW w:w="2360" w:type="pct"/>
            <w:tcBorders>
              <w:top w:val="single" w:sz="4" w:space="0" w:color="auto"/>
              <w:left w:val="single" w:sz="4" w:space="0" w:color="auto"/>
              <w:bottom w:val="single" w:sz="4" w:space="0" w:color="auto"/>
              <w:right w:val="single" w:sz="4" w:space="0" w:color="auto"/>
            </w:tcBorders>
            <w:vAlign w:val="center"/>
          </w:tcPr>
          <w:p w14:paraId="45BBE3D4" w14:textId="5CA382D4"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10块/盒</w:t>
            </w:r>
          </w:p>
        </w:tc>
      </w:tr>
      <w:tr w:rsidR="00A91DE2" w:rsidRPr="004D1835" w14:paraId="2A6F03AB" w14:textId="54200B83"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429136C3"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11</w:t>
            </w:r>
          </w:p>
        </w:tc>
        <w:tc>
          <w:tcPr>
            <w:tcW w:w="918" w:type="pct"/>
            <w:tcBorders>
              <w:top w:val="single" w:sz="4" w:space="0" w:color="auto"/>
              <w:left w:val="single" w:sz="4" w:space="0" w:color="auto"/>
              <w:bottom w:val="single" w:sz="4" w:space="0" w:color="auto"/>
              <w:right w:val="single" w:sz="4" w:space="0" w:color="auto"/>
            </w:tcBorders>
            <w:vAlign w:val="center"/>
            <w:hideMark/>
          </w:tcPr>
          <w:p w14:paraId="57EEAF54"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眼科镊</w:t>
            </w:r>
          </w:p>
        </w:tc>
        <w:tc>
          <w:tcPr>
            <w:tcW w:w="886" w:type="pct"/>
            <w:tcBorders>
              <w:top w:val="single" w:sz="4" w:space="0" w:color="auto"/>
              <w:left w:val="single" w:sz="4" w:space="0" w:color="auto"/>
              <w:bottom w:val="single" w:sz="4" w:space="0" w:color="auto"/>
              <w:right w:val="single" w:sz="4" w:space="0" w:color="auto"/>
            </w:tcBorders>
            <w:vAlign w:val="center"/>
            <w:hideMark/>
          </w:tcPr>
          <w:p w14:paraId="7AC91735"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10cm</w:t>
            </w:r>
          </w:p>
        </w:tc>
        <w:tc>
          <w:tcPr>
            <w:tcW w:w="457" w:type="pct"/>
            <w:tcBorders>
              <w:top w:val="single" w:sz="4" w:space="0" w:color="auto"/>
              <w:left w:val="single" w:sz="4" w:space="0" w:color="auto"/>
              <w:bottom w:val="single" w:sz="4" w:space="0" w:color="auto"/>
              <w:right w:val="single" w:sz="4" w:space="0" w:color="auto"/>
            </w:tcBorders>
            <w:vAlign w:val="center"/>
            <w:hideMark/>
          </w:tcPr>
          <w:p w14:paraId="0F8C4976"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30把</w:t>
            </w:r>
          </w:p>
        </w:tc>
        <w:tc>
          <w:tcPr>
            <w:tcW w:w="2360" w:type="pct"/>
            <w:tcBorders>
              <w:top w:val="single" w:sz="4" w:space="0" w:color="auto"/>
              <w:left w:val="single" w:sz="4" w:space="0" w:color="auto"/>
              <w:bottom w:val="single" w:sz="4" w:space="0" w:color="auto"/>
              <w:right w:val="single" w:sz="4" w:space="0" w:color="auto"/>
            </w:tcBorders>
            <w:vAlign w:val="center"/>
          </w:tcPr>
          <w:p w14:paraId="6C669613" w14:textId="07DEEA51"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10cm</w:t>
            </w:r>
          </w:p>
        </w:tc>
      </w:tr>
      <w:tr w:rsidR="00A91DE2" w:rsidRPr="004D1835" w14:paraId="7CB0716C" w14:textId="36984FEA"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7FEC76A8"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12</w:t>
            </w:r>
          </w:p>
        </w:tc>
        <w:tc>
          <w:tcPr>
            <w:tcW w:w="918" w:type="pct"/>
            <w:tcBorders>
              <w:top w:val="single" w:sz="4" w:space="0" w:color="auto"/>
              <w:left w:val="single" w:sz="4" w:space="0" w:color="auto"/>
              <w:bottom w:val="single" w:sz="4" w:space="0" w:color="auto"/>
              <w:right w:val="single" w:sz="4" w:space="0" w:color="auto"/>
            </w:tcBorders>
            <w:vAlign w:val="center"/>
            <w:hideMark/>
          </w:tcPr>
          <w:p w14:paraId="2D910C6F"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眼科剪</w:t>
            </w:r>
          </w:p>
        </w:tc>
        <w:tc>
          <w:tcPr>
            <w:tcW w:w="886" w:type="pct"/>
            <w:tcBorders>
              <w:top w:val="single" w:sz="4" w:space="0" w:color="auto"/>
              <w:left w:val="single" w:sz="4" w:space="0" w:color="auto"/>
              <w:bottom w:val="single" w:sz="4" w:space="0" w:color="auto"/>
              <w:right w:val="single" w:sz="4" w:space="0" w:color="auto"/>
            </w:tcBorders>
            <w:vAlign w:val="center"/>
            <w:hideMark/>
          </w:tcPr>
          <w:p w14:paraId="3096CC7A"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10cm</w:t>
            </w:r>
          </w:p>
        </w:tc>
        <w:tc>
          <w:tcPr>
            <w:tcW w:w="457" w:type="pct"/>
            <w:tcBorders>
              <w:top w:val="single" w:sz="4" w:space="0" w:color="auto"/>
              <w:left w:val="single" w:sz="4" w:space="0" w:color="auto"/>
              <w:bottom w:val="single" w:sz="4" w:space="0" w:color="auto"/>
              <w:right w:val="single" w:sz="4" w:space="0" w:color="auto"/>
            </w:tcBorders>
            <w:vAlign w:val="center"/>
            <w:hideMark/>
          </w:tcPr>
          <w:p w14:paraId="242F291B"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30把</w:t>
            </w:r>
          </w:p>
        </w:tc>
        <w:tc>
          <w:tcPr>
            <w:tcW w:w="2360" w:type="pct"/>
            <w:tcBorders>
              <w:top w:val="single" w:sz="4" w:space="0" w:color="auto"/>
              <w:left w:val="single" w:sz="4" w:space="0" w:color="auto"/>
              <w:bottom w:val="single" w:sz="4" w:space="0" w:color="auto"/>
              <w:right w:val="single" w:sz="4" w:space="0" w:color="auto"/>
            </w:tcBorders>
            <w:vAlign w:val="center"/>
          </w:tcPr>
          <w:p w14:paraId="0C3E84F9" w14:textId="0DCFDD1A"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10cm</w:t>
            </w:r>
          </w:p>
        </w:tc>
      </w:tr>
      <w:tr w:rsidR="00A91DE2" w:rsidRPr="004D1835" w14:paraId="3B12F1A2" w14:textId="55800A70"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7FC267C"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13</w:t>
            </w:r>
          </w:p>
        </w:tc>
        <w:tc>
          <w:tcPr>
            <w:tcW w:w="918" w:type="pct"/>
            <w:tcBorders>
              <w:top w:val="single" w:sz="4" w:space="0" w:color="auto"/>
              <w:left w:val="single" w:sz="4" w:space="0" w:color="auto"/>
              <w:bottom w:val="single" w:sz="4" w:space="0" w:color="auto"/>
              <w:right w:val="single" w:sz="4" w:space="0" w:color="auto"/>
            </w:tcBorders>
            <w:vAlign w:val="center"/>
            <w:hideMark/>
          </w:tcPr>
          <w:p w14:paraId="3F5D2C67"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丁腈手套</w:t>
            </w:r>
          </w:p>
        </w:tc>
        <w:tc>
          <w:tcPr>
            <w:tcW w:w="886" w:type="pct"/>
            <w:tcBorders>
              <w:top w:val="single" w:sz="4" w:space="0" w:color="auto"/>
              <w:left w:val="single" w:sz="4" w:space="0" w:color="auto"/>
              <w:bottom w:val="single" w:sz="4" w:space="0" w:color="auto"/>
              <w:right w:val="single" w:sz="4" w:space="0" w:color="auto"/>
            </w:tcBorders>
            <w:vAlign w:val="center"/>
            <w:hideMark/>
          </w:tcPr>
          <w:p w14:paraId="747D3E96"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蓝色，M号，100只/盒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03D6F22A"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20盒</w:t>
            </w:r>
          </w:p>
        </w:tc>
        <w:tc>
          <w:tcPr>
            <w:tcW w:w="2360" w:type="pct"/>
            <w:tcBorders>
              <w:top w:val="single" w:sz="4" w:space="0" w:color="auto"/>
              <w:left w:val="single" w:sz="4" w:space="0" w:color="auto"/>
              <w:bottom w:val="single" w:sz="4" w:space="0" w:color="auto"/>
              <w:right w:val="single" w:sz="4" w:space="0" w:color="auto"/>
            </w:tcBorders>
            <w:vAlign w:val="center"/>
          </w:tcPr>
          <w:p w14:paraId="2C1D5D8E" w14:textId="7AD4702A"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蓝色，M号，100只/盒</w:t>
            </w:r>
          </w:p>
        </w:tc>
      </w:tr>
      <w:tr w:rsidR="00A91DE2" w:rsidRPr="004D1835" w14:paraId="4B4CF330" w14:textId="7D9AD584"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60CC98A3"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14</w:t>
            </w:r>
          </w:p>
        </w:tc>
        <w:tc>
          <w:tcPr>
            <w:tcW w:w="918" w:type="pct"/>
            <w:tcBorders>
              <w:top w:val="single" w:sz="4" w:space="0" w:color="auto"/>
              <w:left w:val="single" w:sz="4" w:space="0" w:color="auto"/>
              <w:bottom w:val="single" w:sz="4" w:space="0" w:color="auto"/>
              <w:right w:val="single" w:sz="4" w:space="0" w:color="auto"/>
            </w:tcBorders>
            <w:vAlign w:val="center"/>
            <w:hideMark/>
          </w:tcPr>
          <w:p w14:paraId="24088C51"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一次性PE手套</w:t>
            </w:r>
          </w:p>
        </w:tc>
        <w:tc>
          <w:tcPr>
            <w:tcW w:w="886" w:type="pct"/>
            <w:tcBorders>
              <w:top w:val="single" w:sz="4" w:space="0" w:color="auto"/>
              <w:left w:val="single" w:sz="4" w:space="0" w:color="auto"/>
              <w:bottom w:val="single" w:sz="4" w:space="0" w:color="auto"/>
              <w:right w:val="single" w:sz="4" w:space="0" w:color="auto"/>
            </w:tcBorders>
            <w:vAlign w:val="center"/>
            <w:hideMark/>
          </w:tcPr>
          <w:p w14:paraId="76FBD6DD"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100只/包</w:t>
            </w:r>
          </w:p>
        </w:tc>
        <w:tc>
          <w:tcPr>
            <w:tcW w:w="457" w:type="pct"/>
            <w:tcBorders>
              <w:top w:val="single" w:sz="4" w:space="0" w:color="auto"/>
              <w:left w:val="single" w:sz="4" w:space="0" w:color="auto"/>
              <w:bottom w:val="single" w:sz="4" w:space="0" w:color="auto"/>
              <w:right w:val="single" w:sz="4" w:space="0" w:color="auto"/>
            </w:tcBorders>
            <w:vAlign w:val="center"/>
            <w:hideMark/>
          </w:tcPr>
          <w:p w14:paraId="366EDB84"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100包</w:t>
            </w:r>
          </w:p>
        </w:tc>
        <w:tc>
          <w:tcPr>
            <w:tcW w:w="2360" w:type="pct"/>
            <w:tcBorders>
              <w:top w:val="single" w:sz="4" w:space="0" w:color="auto"/>
              <w:left w:val="single" w:sz="4" w:space="0" w:color="auto"/>
              <w:bottom w:val="single" w:sz="4" w:space="0" w:color="auto"/>
              <w:right w:val="single" w:sz="4" w:space="0" w:color="auto"/>
            </w:tcBorders>
            <w:vAlign w:val="center"/>
          </w:tcPr>
          <w:p w14:paraId="37FE2D5A" w14:textId="42DFE91A"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100只/包</w:t>
            </w:r>
          </w:p>
        </w:tc>
      </w:tr>
      <w:tr w:rsidR="00A91DE2" w:rsidRPr="004D1835" w14:paraId="7ABA74F9" w14:textId="2D1EAE0A"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621A4C5B"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15</w:t>
            </w:r>
          </w:p>
        </w:tc>
        <w:tc>
          <w:tcPr>
            <w:tcW w:w="918" w:type="pct"/>
            <w:tcBorders>
              <w:top w:val="single" w:sz="4" w:space="0" w:color="auto"/>
              <w:left w:val="single" w:sz="4" w:space="0" w:color="auto"/>
              <w:bottom w:val="single" w:sz="4" w:space="0" w:color="auto"/>
              <w:right w:val="single" w:sz="4" w:space="0" w:color="auto"/>
            </w:tcBorders>
            <w:vAlign w:val="center"/>
            <w:hideMark/>
          </w:tcPr>
          <w:p w14:paraId="25F029AF"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一次性医用垫单</w:t>
            </w:r>
          </w:p>
        </w:tc>
        <w:tc>
          <w:tcPr>
            <w:tcW w:w="886" w:type="pct"/>
            <w:tcBorders>
              <w:top w:val="single" w:sz="4" w:space="0" w:color="auto"/>
              <w:left w:val="single" w:sz="4" w:space="0" w:color="auto"/>
              <w:bottom w:val="single" w:sz="4" w:space="0" w:color="auto"/>
              <w:right w:val="single" w:sz="4" w:space="0" w:color="auto"/>
            </w:tcBorders>
            <w:vAlign w:val="center"/>
            <w:hideMark/>
          </w:tcPr>
          <w:p w14:paraId="097BE443"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50cm*60cm，50条/包</w:t>
            </w:r>
          </w:p>
        </w:tc>
        <w:tc>
          <w:tcPr>
            <w:tcW w:w="457" w:type="pct"/>
            <w:tcBorders>
              <w:top w:val="single" w:sz="4" w:space="0" w:color="auto"/>
              <w:left w:val="single" w:sz="4" w:space="0" w:color="auto"/>
              <w:bottom w:val="single" w:sz="4" w:space="0" w:color="auto"/>
              <w:right w:val="single" w:sz="4" w:space="0" w:color="auto"/>
            </w:tcBorders>
            <w:vAlign w:val="center"/>
            <w:hideMark/>
          </w:tcPr>
          <w:p w14:paraId="70F08EF7"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10包</w:t>
            </w:r>
          </w:p>
        </w:tc>
        <w:tc>
          <w:tcPr>
            <w:tcW w:w="2360" w:type="pct"/>
            <w:tcBorders>
              <w:top w:val="single" w:sz="4" w:space="0" w:color="auto"/>
              <w:left w:val="single" w:sz="4" w:space="0" w:color="auto"/>
              <w:bottom w:val="single" w:sz="4" w:space="0" w:color="auto"/>
              <w:right w:val="single" w:sz="4" w:space="0" w:color="auto"/>
            </w:tcBorders>
            <w:vAlign w:val="center"/>
          </w:tcPr>
          <w:p w14:paraId="0D076F08" w14:textId="22FE6F60"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50cm*60cm，50条/包</w:t>
            </w:r>
          </w:p>
        </w:tc>
      </w:tr>
      <w:tr w:rsidR="00A91DE2" w:rsidRPr="004D1835" w14:paraId="7B97893B" w14:textId="713B3EA0"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5E26794E"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16</w:t>
            </w:r>
          </w:p>
        </w:tc>
        <w:tc>
          <w:tcPr>
            <w:tcW w:w="918" w:type="pct"/>
            <w:tcBorders>
              <w:top w:val="single" w:sz="4" w:space="0" w:color="auto"/>
              <w:left w:val="single" w:sz="4" w:space="0" w:color="auto"/>
              <w:bottom w:val="single" w:sz="4" w:space="0" w:color="auto"/>
              <w:right w:val="single" w:sz="4" w:space="0" w:color="auto"/>
            </w:tcBorders>
            <w:vAlign w:val="center"/>
            <w:hideMark/>
          </w:tcPr>
          <w:p w14:paraId="05088121"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一次性医用垫单</w:t>
            </w:r>
          </w:p>
        </w:tc>
        <w:tc>
          <w:tcPr>
            <w:tcW w:w="886" w:type="pct"/>
            <w:tcBorders>
              <w:top w:val="single" w:sz="4" w:space="0" w:color="auto"/>
              <w:left w:val="single" w:sz="4" w:space="0" w:color="auto"/>
              <w:bottom w:val="single" w:sz="4" w:space="0" w:color="auto"/>
              <w:right w:val="single" w:sz="4" w:space="0" w:color="auto"/>
            </w:tcBorders>
            <w:vAlign w:val="center"/>
            <w:hideMark/>
          </w:tcPr>
          <w:p w14:paraId="324E6FA8"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100cm*100cm，10条/包</w:t>
            </w:r>
          </w:p>
        </w:tc>
        <w:tc>
          <w:tcPr>
            <w:tcW w:w="457" w:type="pct"/>
            <w:tcBorders>
              <w:top w:val="single" w:sz="4" w:space="0" w:color="auto"/>
              <w:left w:val="single" w:sz="4" w:space="0" w:color="auto"/>
              <w:bottom w:val="single" w:sz="4" w:space="0" w:color="auto"/>
              <w:right w:val="single" w:sz="4" w:space="0" w:color="auto"/>
            </w:tcBorders>
            <w:vAlign w:val="center"/>
            <w:hideMark/>
          </w:tcPr>
          <w:p w14:paraId="061E615E"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10包</w:t>
            </w:r>
          </w:p>
        </w:tc>
        <w:tc>
          <w:tcPr>
            <w:tcW w:w="2360" w:type="pct"/>
            <w:tcBorders>
              <w:top w:val="single" w:sz="4" w:space="0" w:color="auto"/>
              <w:left w:val="single" w:sz="4" w:space="0" w:color="auto"/>
              <w:bottom w:val="single" w:sz="4" w:space="0" w:color="auto"/>
              <w:right w:val="single" w:sz="4" w:space="0" w:color="auto"/>
            </w:tcBorders>
            <w:vAlign w:val="center"/>
          </w:tcPr>
          <w:p w14:paraId="08DE6D39" w14:textId="1603830E"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100cm*100cm，10条/包</w:t>
            </w:r>
          </w:p>
        </w:tc>
      </w:tr>
      <w:tr w:rsidR="00A91DE2" w:rsidRPr="004D1835" w14:paraId="12E2B332" w14:textId="5810E92A"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7F7887A7"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17</w:t>
            </w:r>
          </w:p>
        </w:tc>
        <w:tc>
          <w:tcPr>
            <w:tcW w:w="918" w:type="pct"/>
            <w:tcBorders>
              <w:top w:val="single" w:sz="4" w:space="0" w:color="auto"/>
              <w:left w:val="single" w:sz="4" w:space="0" w:color="auto"/>
              <w:bottom w:val="single" w:sz="4" w:space="0" w:color="auto"/>
              <w:right w:val="single" w:sz="4" w:space="0" w:color="auto"/>
            </w:tcBorders>
            <w:vAlign w:val="center"/>
            <w:hideMark/>
          </w:tcPr>
          <w:p w14:paraId="4DF90F2C"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10ul盒装枪头</w:t>
            </w:r>
          </w:p>
        </w:tc>
        <w:tc>
          <w:tcPr>
            <w:tcW w:w="886" w:type="pct"/>
            <w:tcBorders>
              <w:top w:val="single" w:sz="4" w:space="0" w:color="auto"/>
              <w:left w:val="single" w:sz="4" w:space="0" w:color="auto"/>
              <w:bottom w:val="single" w:sz="4" w:space="0" w:color="auto"/>
              <w:right w:val="single" w:sz="4" w:space="0" w:color="auto"/>
            </w:tcBorders>
            <w:vAlign w:val="center"/>
            <w:hideMark/>
          </w:tcPr>
          <w:p w14:paraId="66C7EE6A"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96支/盒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1F1233C6"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100盒</w:t>
            </w:r>
          </w:p>
        </w:tc>
        <w:tc>
          <w:tcPr>
            <w:tcW w:w="2360" w:type="pct"/>
            <w:tcBorders>
              <w:top w:val="single" w:sz="4" w:space="0" w:color="auto"/>
              <w:left w:val="single" w:sz="4" w:space="0" w:color="auto"/>
              <w:bottom w:val="single" w:sz="4" w:space="0" w:color="auto"/>
              <w:right w:val="single" w:sz="4" w:space="0" w:color="auto"/>
            </w:tcBorders>
            <w:vAlign w:val="center"/>
          </w:tcPr>
          <w:p w14:paraId="1BCDD8B6" w14:textId="3E07DB21"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96支/盒</w:t>
            </w:r>
          </w:p>
        </w:tc>
      </w:tr>
      <w:tr w:rsidR="00A91DE2" w:rsidRPr="004D1835" w14:paraId="4D8C0775" w14:textId="42FF7989"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E01345F"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18</w:t>
            </w:r>
          </w:p>
        </w:tc>
        <w:tc>
          <w:tcPr>
            <w:tcW w:w="918" w:type="pct"/>
            <w:tcBorders>
              <w:top w:val="single" w:sz="4" w:space="0" w:color="auto"/>
              <w:left w:val="single" w:sz="4" w:space="0" w:color="auto"/>
              <w:bottom w:val="single" w:sz="4" w:space="0" w:color="auto"/>
              <w:right w:val="single" w:sz="4" w:space="0" w:color="auto"/>
            </w:tcBorders>
            <w:vAlign w:val="center"/>
            <w:hideMark/>
          </w:tcPr>
          <w:p w14:paraId="2F42E49F"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200ul盒装枪头</w:t>
            </w:r>
          </w:p>
        </w:tc>
        <w:tc>
          <w:tcPr>
            <w:tcW w:w="886" w:type="pct"/>
            <w:tcBorders>
              <w:top w:val="single" w:sz="4" w:space="0" w:color="auto"/>
              <w:left w:val="single" w:sz="4" w:space="0" w:color="auto"/>
              <w:bottom w:val="single" w:sz="4" w:space="0" w:color="auto"/>
              <w:right w:val="single" w:sz="4" w:space="0" w:color="auto"/>
            </w:tcBorders>
            <w:vAlign w:val="center"/>
            <w:hideMark/>
          </w:tcPr>
          <w:p w14:paraId="344985DF"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96支/盒</w:t>
            </w:r>
          </w:p>
        </w:tc>
        <w:tc>
          <w:tcPr>
            <w:tcW w:w="457" w:type="pct"/>
            <w:tcBorders>
              <w:top w:val="single" w:sz="4" w:space="0" w:color="auto"/>
              <w:left w:val="single" w:sz="4" w:space="0" w:color="auto"/>
              <w:bottom w:val="single" w:sz="4" w:space="0" w:color="auto"/>
              <w:right w:val="single" w:sz="4" w:space="0" w:color="auto"/>
            </w:tcBorders>
            <w:vAlign w:val="center"/>
            <w:hideMark/>
          </w:tcPr>
          <w:p w14:paraId="03A19B40"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50盒</w:t>
            </w:r>
          </w:p>
        </w:tc>
        <w:tc>
          <w:tcPr>
            <w:tcW w:w="2360" w:type="pct"/>
            <w:tcBorders>
              <w:top w:val="single" w:sz="4" w:space="0" w:color="auto"/>
              <w:left w:val="single" w:sz="4" w:space="0" w:color="auto"/>
              <w:bottom w:val="single" w:sz="4" w:space="0" w:color="auto"/>
              <w:right w:val="single" w:sz="4" w:space="0" w:color="auto"/>
            </w:tcBorders>
            <w:vAlign w:val="center"/>
          </w:tcPr>
          <w:p w14:paraId="5DE6582E" w14:textId="4E6E4360"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96支/盒</w:t>
            </w:r>
          </w:p>
        </w:tc>
      </w:tr>
      <w:tr w:rsidR="00A91DE2" w:rsidRPr="004D1835" w14:paraId="160FB3FB" w14:textId="68D1CDA0"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1006EE3F"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t>19</w:t>
            </w:r>
          </w:p>
        </w:tc>
        <w:tc>
          <w:tcPr>
            <w:tcW w:w="918" w:type="pct"/>
            <w:tcBorders>
              <w:top w:val="single" w:sz="4" w:space="0" w:color="auto"/>
              <w:left w:val="single" w:sz="4" w:space="0" w:color="auto"/>
              <w:bottom w:val="single" w:sz="4" w:space="0" w:color="auto"/>
              <w:right w:val="single" w:sz="4" w:space="0" w:color="auto"/>
            </w:tcBorders>
            <w:vAlign w:val="center"/>
            <w:hideMark/>
          </w:tcPr>
          <w:p w14:paraId="74EE9916"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Chelex成品装</w:t>
            </w:r>
          </w:p>
        </w:tc>
        <w:tc>
          <w:tcPr>
            <w:tcW w:w="886" w:type="pct"/>
            <w:tcBorders>
              <w:top w:val="single" w:sz="4" w:space="0" w:color="auto"/>
              <w:left w:val="single" w:sz="4" w:space="0" w:color="auto"/>
              <w:bottom w:val="single" w:sz="4" w:space="0" w:color="auto"/>
              <w:right w:val="single" w:sz="4" w:space="0" w:color="auto"/>
            </w:tcBorders>
            <w:vAlign w:val="center"/>
            <w:hideMark/>
          </w:tcPr>
          <w:p w14:paraId="0073D5A9"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100反应</w:t>
            </w:r>
          </w:p>
        </w:tc>
        <w:tc>
          <w:tcPr>
            <w:tcW w:w="457" w:type="pct"/>
            <w:tcBorders>
              <w:top w:val="single" w:sz="4" w:space="0" w:color="auto"/>
              <w:left w:val="single" w:sz="4" w:space="0" w:color="auto"/>
              <w:bottom w:val="single" w:sz="4" w:space="0" w:color="auto"/>
              <w:right w:val="single" w:sz="4" w:space="0" w:color="auto"/>
            </w:tcBorders>
            <w:vAlign w:val="center"/>
            <w:hideMark/>
          </w:tcPr>
          <w:p w14:paraId="76D860D3"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5盒</w:t>
            </w:r>
          </w:p>
        </w:tc>
        <w:tc>
          <w:tcPr>
            <w:tcW w:w="2360" w:type="pct"/>
            <w:tcBorders>
              <w:top w:val="single" w:sz="4" w:space="0" w:color="auto"/>
              <w:left w:val="single" w:sz="4" w:space="0" w:color="auto"/>
              <w:bottom w:val="single" w:sz="4" w:space="0" w:color="auto"/>
              <w:right w:val="single" w:sz="4" w:space="0" w:color="auto"/>
            </w:tcBorders>
            <w:vAlign w:val="center"/>
          </w:tcPr>
          <w:p w14:paraId="53CA6910" w14:textId="1AB245A7"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100反应</w:t>
            </w:r>
          </w:p>
        </w:tc>
      </w:tr>
      <w:tr w:rsidR="00A91DE2" w:rsidRPr="004D1835" w14:paraId="6EFC1F87" w14:textId="172D60E8"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7378733B"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20</w:t>
            </w:r>
          </w:p>
        </w:tc>
        <w:tc>
          <w:tcPr>
            <w:tcW w:w="918" w:type="pct"/>
            <w:tcBorders>
              <w:top w:val="single" w:sz="4" w:space="0" w:color="auto"/>
              <w:left w:val="single" w:sz="4" w:space="0" w:color="auto"/>
              <w:bottom w:val="single" w:sz="4" w:space="0" w:color="auto"/>
              <w:right w:val="single" w:sz="4" w:space="0" w:color="auto"/>
            </w:tcBorders>
            <w:vAlign w:val="center"/>
            <w:hideMark/>
          </w:tcPr>
          <w:p w14:paraId="6EE99079"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滤纸</w:t>
            </w:r>
          </w:p>
        </w:tc>
        <w:tc>
          <w:tcPr>
            <w:tcW w:w="886" w:type="pct"/>
            <w:tcBorders>
              <w:top w:val="single" w:sz="4" w:space="0" w:color="auto"/>
              <w:left w:val="single" w:sz="4" w:space="0" w:color="auto"/>
              <w:bottom w:val="single" w:sz="4" w:space="0" w:color="auto"/>
              <w:right w:val="single" w:sz="4" w:space="0" w:color="auto"/>
            </w:tcBorders>
            <w:vAlign w:val="center"/>
            <w:hideMark/>
          </w:tcPr>
          <w:p w14:paraId="11585D7B"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中速，18cm</w:t>
            </w:r>
          </w:p>
        </w:tc>
        <w:tc>
          <w:tcPr>
            <w:tcW w:w="457" w:type="pct"/>
            <w:tcBorders>
              <w:top w:val="single" w:sz="4" w:space="0" w:color="auto"/>
              <w:left w:val="single" w:sz="4" w:space="0" w:color="auto"/>
              <w:bottom w:val="single" w:sz="4" w:space="0" w:color="auto"/>
              <w:right w:val="single" w:sz="4" w:space="0" w:color="auto"/>
            </w:tcBorders>
            <w:vAlign w:val="center"/>
            <w:hideMark/>
          </w:tcPr>
          <w:p w14:paraId="06070457"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20盒</w:t>
            </w:r>
          </w:p>
        </w:tc>
        <w:tc>
          <w:tcPr>
            <w:tcW w:w="2360" w:type="pct"/>
            <w:tcBorders>
              <w:top w:val="single" w:sz="4" w:space="0" w:color="auto"/>
              <w:left w:val="single" w:sz="4" w:space="0" w:color="auto"/>
              <w:bottom w:val="single" w:sz="4" w:space="0" w:color="auto"/>
              <w:right w:val="single" w:sz="4" w:space="0" w:color="auto"/>
            </w:tcBorders>
            <w:vAlign w:val="center"/>
          </w:tcPr>
          <w:p w14:paraId="42EB72CE" w14:textId="1E2FB439"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中速，18cm</w:t>
            </w:r>
          </w:p>
        </w:tc>
      </w:tr>
      <w:tr w:rsidR="00A91DE2" w:rsidRPr="004D1835" w14:paraId="11D4BEA0" w14:textId="5DA03076"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59527627"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21</w:t>
            </w:r>
          </w:p>
        </w:tc>
        <w:tc>
          <w:tcPr>
            <w:tcW w:w="918" w:type="pct"/>
            <w:tcBorders>
              <w:top w:val="single" w:sz="4" w:space="0" w:color="auto"/>
              <w:left w:val="single" w:sz="4" w:space="0" w:color="auto"/>
              <w:bottom w:val="single" w:sz="4" w:space="0" w:color="auto"/>
              <w:right w:val="single" w:sz="4" w:space="0" w:color="auto"/>
            </w:tcBorders>
            <w:vAlign w:val="center"/>
            <w:hideMark/>
          </w:tcPr>
          <w:p w14:paraId="4B8B969A"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96孔板硅胶垫</w:t>
            </w:r>
          </w:p>
        </w:tc>
        <w:tc>
          <w:tcPr>
            <w:tcW w:w="886" w:type="pct"/>
            <w:tcBorders>
              <w:top w:val="single" w:sz="4" w:space="0" w:color="auto"/>
              <w:left w:val="single" w:sz="4" w:space="0" w:color="auto"/>
              <w:bottom w:val="single" w:sz="4" w:space="0" w:color="auto"/>
              <w:right w:val="single" w:sz="4" w:space="0" w:color="auto"/>
            </w:tcBorders>
            <w:vAlign w:val="center"/>
            <w:hideMark/>
          </w:tcPr>
          <w:p w14:paraId="451D6305"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10块/包，5包/箱</w:t>
            </w:r>
          </w:p>
        </w:tc>
        <w:tc>
          <w:tcPr>
            <w:tcW w:w="457" w:type="pct"/>
            <w:tcBorders>
              <w:top w:val="single" w:sz="4" w:space="0" w:color="auto"/>
              <w:left w:val="single" w:sz="4" w:space="0" w:color="auto"/>
              <w:bottom w:val="single" w:sz="4" w:space="0" w:color="auto"/>
              <w:right w:val="single" w:sz="4" w:space="0" w:color="auto"/>
            </w:tcBorders>
            <w:vAlign w:val="center"/>
            <w:hideMark/>
          </w:tcPr>
          <w:p w14:paraId="136C7ED3"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1箱</w:t>
            </w:r>
          </w:p>
        </w:tc>
        <w:tc>
          <w:tcPr>
            <w:tcW w:w="2360" w:type="pct"/>
            <w:tcBorders>
              <w:top w:val="single" w:sz="4" w:space="0" w:color="auto"/>
              <w:left w:val="single" w:sz="4" w:space="0" w:color="auto"/>
              <w:bottom w:val="single" w:sz="4" w:space="0" w:color="auto"/>
              <w:right w:val="single" w:sz="4" w:space="0" w:color="auto"/>
            </w:tcBorders>
            <w:vAlign w:val="center"/>
          </w:tcPr>
          <w:p w14:paraId="657000B9" w14:textId="2721A46F"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10块/包，5包/箱</w:t>
            </w:r>
          </w:p>
        </w:tc>
      </w:tr>
      <w:tr w:rsidR="00A91DE2" w:rsidRPr="004D1835" w14:paraId="61A9B875" w14:textId="14D89B97"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29A1C62F"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22</w:t>
            </w:r>
          </w:p>
        </w:tc>
        <w:tc>
          <w:tcPr>
            <w:tcW w:w="918" w:type="pct"/>
            <w:tcBorders>
              <w:top w:val="single" w:sz="4" w:space="0" w:color="auto"/>
              <w:left w:val="single" w:sz="4" w:space="0" w:color="auto"/>
              <w:bottom w:val="single" w:sz="4" w:space="0" w:color="auto"/>
              <w:right w:val="single" w:sz="4" w:space="0" w:color="auto"/>
            </w:tcBorders>
            <w:vAlign w:val="center"/>
            <w:hideMark/>
          </w:tcPr>
          <w:p w14:paraId="3E3CCC8B"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酸性消毒液</w:t>
            </w:r>
          </w:p>
        </w:tc>
        <w:tc>
          <w:tcPr>
            <w:tcW w:w="886" w:type="pct"/>
            <w:tcBorders>
              <w:top w:val="single" w:sz="4" w:space="0" w:color="auto"/>
              <w:left w:val="single" w:sz="4" w:space="0" w:color="auto"/>
              <w:bottom w:val="single" w:sz="4" w:space="0" w:color="auto"/>
              <w:right w:val="single" w:sz="4" w:space="0" w:color="auto"/>
            </w:tcBorders>
            <w:vAlign w:val="center"/>
            <w:hideMark/>
          </w:tcPr>
          <w:p w14:paraId="3D7FD7AC"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5L/桶</w:t>
            </w:r>
          </w:p>
        </w:tc>
        <w:tc>
          <w:tcPr>
            <w:tcW w:w="457" w:type="pct"/>
            <w:tcBorders>
              <w:top w:val="single" w:sz="4" w:space="0" w:color="auto"/>
              <w:left w:val="single" w:sz="4" w:space="0" w:color="auto"/>
              <w:bottom w:val="single" w:sz="4" w:space="0" w:color="auto"/>
              <w:right w:val="single" w:sz="4" w:space="0" w:color="auto"/>
            </w:tcBorders>
            <w:vAlign w:val="center"/>
            <w:hideMark/>
          </w:tcPr>
          <w:p w14:paraId="6C81BFE4"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2桶</w:t>
            </w:r>
          </w:p>
        </w:tc>
        <w:tc>
          <w:tcPr>
            <w:tcW w:w="2360" w:type="pct"/>
            <w:tcBorders>
              <w:top w:val="single" w:sz="4" w:space="0" w:color="auto"/>
              <w:left w:val="single" w:sz="4" w:space="0" w:color="auto"/>
              <w:bottom w:val="single" w:sz="4" w:space="0" w:color="auto"/>
              <w:right w:val="single" w:sz="4" w:space="0" w:color="auto"/>
            </w:tcBorders>
            <w:vAlign w:val="center"/>
          </w:tcPr>
          <w:p w14:paraId="54D5B64A" w14:textId="50ADF2DE"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5L/桶</w:t>
            </w:r>
          </w:p>
        </w:tc>
      </w:tr>
      <w:tr w:rsidR="00A91DE2" w:rsidRPr="004D1835" w14:paraId="76B6643B" w14:textId="25BF04D5"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47165E02"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lastRenderedPageBreak/>
              <w:t>23</w:t>
            </w:r>
          </w:p>
        </w:tc>
        <w:tc>
          <w:tcPr>
            <w:tcW w:w="918" w:type="pct"/>
            <w:tcBorders>
              <w:top w:val="single" w:sz="4" w:space="0" w:color="auto"/>
              <w:left w:val="single" w:sz="4" w:space="0" w:color="auto"/>
              <w:bottom w:val="single" w:sz="4" w:space="0" w:color="auto"/>
              <w:right w:val="single" w:sz="4" w:space="0" w:color="auto"/>
            </w:tcBorders>
            <w:vAlign w:val="center"/>
            <w:hideMark/>
          </w:tcPr>
          <w:p w14:paraId="40215615"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碱性消毒液</w:t>
            </w:r>
          </w:p>
        </w:tc>
        <w:tc>
          <w:tcPr>
            <w:tcW w:w="886" w:type="pct"/>
            <w:tcBorders>
              <w:top w:val="single" w:sz="4" w:space="0" w:color="auto"/>
              <w:left w:val="single" w:sz="4" w:space="0" w:color="auto"/>
              <w:bottom w:val="single" w:sz="4" w:space="0" w:color="auto"/>
              <w:right w:val="single" w:sz="4" w:space="0" w:color="auto"/>
            </w:tcBorders>
            <w:vAlign w:val="center"/>
            <w:hideMark/>
          </w:tcPr>
          <w:p w14:paraId="59F037EC"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5L/桶</w:t>
            </w:r>
          </w:p>
        </w:tc>
        <w:tc>
          <w:tcPr>
            <w:tcW w:w="457" w:type="pct"/>
            <w:tcBorders>
              <w:top w:val="single" w:sz="4" w:space="0" w:color="auto"/>
              <w:left w:val="single" w:sz="4" w:space="0" w:color="auto"/>
              <w:bottom w:val="single" w:sz="4" w:space="0" w:color="auto"/>
              <w:right w:val="single" w:sz="4" w:space="0" w:color="auto"/>
            </w:tcBorders>
            <w:vAlign w:val="center"/>
            <w:hideMark/>
          </w:tcPr>
          <w:p w14:paraId="6F9E3FD5"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2桶</w:t>
            </w:r>
          </w:p>
        </w:tc>
        <w:tc>
          <w:tcPr>
            <w:tcW w:w="2360" w:type="pct"/>
            <w:tcBorders>
              <w:top w:val="single" w:sz="4" w:space="0" w:color="auto"/>
              <w:left w:val="single" w:sz="4" w:space="0" w:color="auto"/>
              <w:bottom w:val="single" w:sz="4" w:space="0" w:color="auto"/>
              <w:right w:val="single" w:sz="4" w:space="0" w:color="auto"/>
            </w:tcBorders>
            <w:vAlign w:val="center"/>
          </w:tcPr>
          <w:p w14:paraId="2C2931F4" w14:textId="3C4AFF7F"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5L/桶</w:t>
            </w:r>
          </w:p>
        </w:tc>
      </w:tr>
      <w:tr w:rsidR="00A91DE2" w:rsidRPr="004D1835" w14:paraId="661344EB" w14:textId="436E178F"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4E300FE9" w14:textId="77777777" w:rsidR="00E91001" w:rsidRPr="004D1835" w:rsidRDefault="00E91001" w:rsidP="00622D8E">
            <w:pPr>
              <w:contextualSpacing/>
              <w:jc w:val="center"/>
              <w:rPr>
                <w:rFonts w:ascii="仿宋" w:eastAsia="仿宋" w:hAnsi="仿宋" w:hint="eastAsia"/>
                <w:sz w:val="21"/>
                <w:szCs w:val="21"/>
              </w:rPr>
            </w:pPr>
            <w:r w:rsidRPr="004D1835">
              <w:rPr>
                <w:rFonts w:ascii="仿宋" w:eastAsia="仿宋" w:hAnsi="仿宋" w:hint="eastAsia"/>
                <w:sz w:val="21"/>
                <w:szCs w:val="21"/>
              </w:rPr>
              <w:t>24</w:t>
            </w:r>
          </w:p>
        </w:tc>
        <w:tc>
          <w:tcPr>
            <w:tcW w:w="918" w:type="pct"/>
            <w:tcBorders>
              <w:top w:val="single" w:sz="4" w:space="0" w:color="auto"/>
              <w:left w:val="single" w:sz="4" w:space="0" w:color="auto"/>
              <w:bottom w:val="single" w:sz="4" w:space="0" w:color="auto"/>
              <w:right w:val="single" w:sz="4" w:space="0" w:color="auto"/>
            </w:tcBorders>
            <w:vAlign w:val="center"/>
            <w:hideMark/>
          </w:tcPr>
          <w:p w14:paraId="24DF4DD0"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粘尘垫</w:t>
            </w:r>
          </w:p>
        </w:tc>
        <w:tc>
          <w:tcPr>
            <w:tcW w:w="886" w:type="pct"/>
            <w:tcBorders>
              <w:top w:val="single" w:sz="4" w:space="0" w:color="auto"/>
              <w:left w:val="single" w:sz="4" w:space="0" w:color="auto"/>
              <w:bottom w:val="single" w:sz="4" w:space="0" w:color="auto"/>
              <w:right w:val="single" w:sz="4" w:space="0" w:color="auto"/>
            </w:tcBorders>
            <w:vAlign w:val="center"/>
            <w:hideMark/>
          </w:tcPr>
          <w:p w14:paraId="25B8FB2E" w14:textId="77777777"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60*90cm，30张/本，10本/包</w:t>
            </w:r>
          </w:p>
        </w:tc>
        <w:tc>
          <w:tcPr>
            <w:tcW w:w="457" w:type="pct"/>
            <w:tcBorders>
              <w:top w:val="single" w:sz="4" w:space="0" w:color="auto"/>
              <w:left w:val="single" w:sz="4" w:space="0" w:color="auto"/>
              <w:bottom w:val="single" w:sz="4" w:space="0" w:color="auto"/>
              <w:right w:val="single" w:sz="4" w:space="0" w:color="auto"/>
            </w:tcBorders>
            <w:vAlign w:val="center"/>
            <w:hideMark/>
          </w:tcPr>
          <w:p w14:paraId="4488ECA7" w14:textId="77777777" w:rsidR="00E91001" w:rsidRPr="004D1835" w:rsidRDefault="00E91001" w:rsidP="007B125C">
            <w:pPr>
              <w:contextualSpacing/>
              <w:jc w:val="center"/>
              <w:rPr>
                <w:rFonts w:ascii="仿宋" w:eastAsia="仿宋" w:hAnsi="仿宋" w:hint="eastAsia"/>
                <w:sz w:val="21"/>
                <w:szCs w:val="21"/>
              </w:rPr>
            </w:pPr>
            <w:r w:rsidRPr="004D1835">
              <w:rPr>
                <w:rFonts w:ascii="仿宋" w:eastAsia="仿宋" w:hAnsi="仿宋" w:hint="eastAsia"/>
                <w:sz w:val="21"/>
                <w:szCs w:val="21"/>
              </w:rPr>
              <w:t>1包</w:t>
            </w:r>
          </w:p>
        </w:tc>
        <w:tc>
          <w:tcPr>
            <w:tcW w:w="2360" w:type="pct"/>
            <w:tcBorders>
              <w:top w:val="single" w:sz="4" w:space="0" w:color="auto"/>
              <w:left w:val="single" w:sz="4" w:space="0" w:color="auto"/>
              <w:bottom w:val="single" w:sz="4" w:space="0" w:color="auto"/>
              <w:right w:val="single" w:sz="4" w:space="0" w:color="auto"/>
            </w:tcBorders>
            <w:vAlign w:val="center"/>
          </w:tcPr>
          <w:p w14:paraId="718AB272" w14:textId="2438849A" w:rsidR="00E91001" w:rsidRPr="004D1835" w:rsidRDefault="00E91001" w:rsidP="007B125C">
            <w:pPr>
              <w:contextualSpacing/>
              <w:jc w:val="both"/>
              <w:rPr>
                <w:rFonts w:ascii="仿宋" w:eastAsia="仿宋" w:hAnsi="仿宋" w:hint="eastAsia"/>
                <w:sz w:val="21"/>
                <w:szCs w:val="21"/>
              </w:rPr>
            </w:pPr>
            <w:r w:rsidRPr="004D1835">
              <w:rPr>
                <w:rFonts w:ascii="仿宋" w:eastAsia="仿宋" w:hAnsi="仿宋" w:hint="eastAsia"/>
                <w:sz w:val="21"/>
                <w:szCs w:val="21"/>
              </w:rPr>
              <w:t>60*90cm，30张/本，10本/包</w:t>
            </w:r>
          </w:p>
        </w:tc>
      </w:tr>
      <w:tr w:rsidR="00A91DE2" w:rsidRPr="004D1835" w14:paraId="72996498" w14:textId="70ECB606" w:rsidTr="00922D10">
        <w:trPr>
          <w:trHeight w:val="454"/>
          <w:jc w:val="center"/>
        </w:trPr>
        <w:tc>
          <w:tcPr>
            <w:tcW w:w="379" w:type="pct"/>
            <w:tcBorders>
              <w:top w:val="single" w:sz="4" w:space="0" w:color="auto"/>
              <w:left w:val="single" w:sz="4" w:space="0" w:color="auto"/>
              <w:bottom w:val="single" w:sz="4" w:space="0" w:color="auto"/>
              <w:right w:val="single" w:sz="4" w:space="0" w:color="auto"/>
            </w:tcBorders>
            <w:vAlign w:val="center"/>
            <w:hideMark/>
          </w:tcPr>
          <w:p w14:paraId="0C47E163" w14:textId="77777777" w:rsidR="00E93DCD" w:rsidRPr="004D1835" w:rsidRDefault="00E93DCD" w:rsidP="00622D8E">
            <w:pPr>
              <w:contextualSpacing/>
              <w:jc w:val="center"/>
              <w:rPr>
                <w:rFonts w:ascii="仿宋" w:eastAsia="仿宋" w:hAnsi="仿宋" w:hint="eastAsia"/>
                <w:sz w:val="21"/>
                <w:szCs w:val="21"/>
              </w:rPr>
            </w:pPr>
            <w:r w:rsidRPr="004D1835">
              <w:rPr>
                <w:rFonts w:ascii="仿宋" w:eastAsia="仿宋" w:hAnsi="仿宋" w:hint="eastAsia"/>
                <w:sz w:val="21"/>
                <w:szCs w:val="21"/>
              </w:rPr>
              <w:t>25</w:t>
            </w:r>
          </w:p>
        </w:tc>
        <w:tc>
          <w:tcPr>
            <w:tcW w:w="918" w:type="pct"/>
            <w:tcBorders>
              <w:top w:val="single" w:sz="4" w:space="0" w:color="auto"/>
              <w:left w:val="single" w:sz="4" w:space="0" w:color="auto"/>
              <w:bottom w:val="single" w:sz="4" w:space="0" w:color="auto"/>
              <w:right w:val="single" w:sz="4" w:space="0" w:color="auto"/>
            </w:tcBorders>
            <w:vAlign w:val="center"/>
            <w:hideMark/>
          </w:tcPr>
          <w:p w14:paraId="3C9E49AA"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FTA唾液采集卡</w:t>
            </w:r>
          </w:p>
        </w:tc>
        <w:tc>
          <w:tcPr>
            <w:tcW w:w="886" w:type="pct"/>
            <w:tcBorders>
              <w:top w:val="single" w:sz="4" w:space="0" w:color="auto"/>
              <w:left w:val="single" w:sz="4" w:space="0" w:color="auto"/>
              <w:bottom w:val="single" w:sz="4" w:space="0" w:color="auto"/>
              <w:right w:val="single" w:sz="4" w:space="0" w:color="auto"/>
            </w:tcBorders>
            <w:vAlign w:val="center"/>
            <w:hideMark/>
          </w:tcPr>
          <w:p w14:paraId="1F7CC92A" w14:textId="77777777" w:rsidR="00E93DCD" w:rsidRPr="004D1835" w:rsidRDefault="00E93DCD" w:rsidP="007B125C">
            <w:pPr>
              <w:contextualSpacing/>
              <w:jc w:val="both"/>
              <w:rPr>
                <w:rFonts w:ascii="仿宋" w:eastAsia="仿宋" w:hAnsi="仿宋" w:hint="eastAsia"/>
                <w:sz w:val="21"/>
                <w:szCs w:val="21"/>
              </w:rPr>
            </w:pPr>
            <w:r w:rsidRPr="004D1835">
              <w:rPr>
                <w:rFonts w:ascii="仿宋" w:eastAsia="仿宋" w:hAnsi="仿宋" w:hint="eastAsia"/>
                <w:sz w:val="21"/>
                <w:szCs w:val="21"/>
              </w:rPr>
              <w:t>1人份/包装</w:t>
            </w:r>
          </w:p>
        </w:tc>
        <w:tc>
          <w:tcPr>
            <w:tcW w:w="457" w:type="pct"/>
            <w:tcBorders>
              <w:top w:val="single" w:sz="4" w:space="0" w:color="auto"/>
              <w:left w:val="single" w:sz="4" w:space="0" w:color="auto"/>
              <w:bottom w:val="single" w:sz="4" w:space="0" w:color="auto"/>
              <w:right w:val="single" w:sz="4" w:space="0" w:color="auto"/>
            </w:tcBorders>
            <w:vAlign w:val="center"/>
            <w:hideMark/>
          </w:tcPr>
          <w:p w14:paraId="113E11E6" w14:textId="77777777" w:rsidR="00E93DCD" w:rsidRPr="004D1835" w:rsidRDefault="00E93DCD" w:rsidP="007B125C">
            <w:pPr>
              <w:contextualSpacing/>
              <w:jc w:val="center"/>
              <w:rPr>
                <w:rFonts w:ascii="仿宋" w:eastAsia="仿宋" w:hAnsi="仿宋" w:hint="eastAsia"/>
                <w:sz w:val="21"/>
                <w:szCs w:val="21"/>
              </w:rPr>
            </w:pPr>
            <w:r w:rsidRPr="004D1835">
              <w:rPr>
                <w:rFonts w:ascii="仿宋" w:eastAsia="仿宋" w:hAnsi="仿宋" w:hint="eastAsia"/>
                <w:sz w:val="21"/>
                <w:szCs w:val="21"/>
              </w:rPr>
              <w:t>5000人份</w:t>
            </w:r>
          </w:p>
        </w:tc>
        <w:tc>
          <w:tcPr>
            <w:tcW w:w="2360" w:type="pct"/>
            <w:tcBorders>
              <w:top w:val="single" w:sz="4" w:space="0" w:color="auto"/>
              <w:left w:val="single" w:sz="4" w:space="0" w:color="auto"/>
              <w:bottom w:val="single" w:sz="4" w:space="0" w:color="auto"/>
              <w:right w:val="single" w:sz="4" w:space="0" w:color="auto"/>
            </w:tcBorders>
            <w:vAlign w:val="center"/>
          </w:tcPr>
          <w:p w14:paraId="782E8489" w14:textId="77777777" w:rsidR="00E91001" w:rsidRPr="004D1835" w:rsidRDefault="00E91001" w:rsidP="007B125C">
            <w:pPr>
              <w:contextualSpacing/>
              <w:jc w:val="both"/>
              <w:rPr>
                <w:rFonts w:ascii="仿宋" w:eastAsia="仿宋" w:hAnsi="仿宋" w:cs="仿宋" w:hint="eastAsia"/>
                <w:sz w:val="21"/>
                <w:szCs w:val="21"/>
              </w:rPr>
            </w:pPr>
            <w:r w:rsidRPr="004D1835">
              <w:rPr>
                <w:rFonts w:ascii="仿宋" w:eastAsia="仿宋" w:hAnsi="仿宋" w:cs="仿宋" w:hint="eastAsia"/>
                <w:sz w:val="21"/>
                <w:szCs w:val="21"/>
              </w:rPr>
              <w:t>1、指示性口腔粘膜细胞采样卡（采样后，载样区将会由粉色变为白色）。</w:t>
            </w:r>
          </w:p>
          <w:p w14:paraId="2B9F7EA1" w14:textId="4A5839E5" w:rsidR="00E91001" w:rsidRPr="004D1835" w:rsidRDefault="00E91001" w:rsidP="007B125C">
            <w:pPr>
              <w:contextualSpacing/>
              <w:jc w:val="both"/>
              <w:rPr>
                <w:rFonts w:ascii="仿宋" w:eastAsia="仿宋" w:hAnsi="仿宋" w:cs="仿宋" w:hint="eastAsia"/>
                <w:sz w:val="21"/>
                <w:szCs w:val="21"/>
              </w:rPr>
            </w:pPr>
            <w:r w:rsidRPr="004D1835">
              <w:rPr>
                <w:rFonts w:ascii="仿宋" w:eastAsia="仿宋" w:hAnsi="仿宋" w:cs="仿宋" w:hint="eastAsia"/>
                <w:sz w:val="21"/>
                <w:szCs w:val="21"/>
              </w:rPr>
              <w:t>2、载样区圆圈直径25.4mm。</w:t>
            </w:r>
          </w:p>
          <w:p w14:paraId="20C9AEA5" w14:textId="77777777" w:rsidR="00E91001" w:rsidRPr="004D1835" w:rsidRDefault="00E91001" w:rsidP="007B125C">
            <w:pPr>
              <w:contextualSpacing/>
              <w:jc w:val="both"/>
              <w:rPr>
                <w:rFonts w:ascii="仿宋" w:eastAsia="仿宋" w:hAnsi="仿宋" w:cs="仿宋" w:hint="eastAsia"/>
                <w:sz w:val="21"/>
                <w:szCs w:val="21"/>
              </w:rPr>
            </w:pPr>
            <w:r w:rsidRPr="004D1835">
              <w:rPr>
                <w:rFonts w:ascii="仿宋" w:eastAsia="仿宋" w:hAnsi="仿宋" w:cs="仿宋" w:hint="eastAsia"/>
                <w:sz w:val="21"/>
                <w:szCs w:val="21"/>
              </w:rPr>
              <w:t>3、具有灭活有害微生物功能,保护采样人及被采人安全。</w:t>
            </w:r>
          </w:p>
          <w:p w14:paraId="743DC6B5" w14:textId="77777777" w:rsidR="00E91001" w:rsidRPr="004D1835" w:rsidRDefault="00E91001" w:rsidP="007B125C">
            <w:pPr>
              <w:contextualSpacing/>
              <w:jc w:val="both"/>
              <w:rPr>
                <w:rFonts w:ascii="仿宋" w:eastAsia="仿宋" w:hAnsi="仿宋" w:cs="仿宋" w:hint="eastAsia"/>
                <w:sz w:val="21"/>
                <w:szCs w:val="21"/>
              </w:rPr>
            </w:pPr>
            <w:r w:rsidRPr="004D1835">
              <w:rPr>
                <w:rFonts w:ascii="仿宋" w:eastAsia="仿宋" w:hAnsi="仿宋" w:cs="仿宋" w:hint="eastAsia"/>
                <w:sz w:val="21"/>
                <w:szCs w:val="21"/>
              </w:rPr>
              <w:t>4、采样、取样、实验、保存过程中都具防紫外照射而导致的DNA降解功能。</w:t>
            </w:r>
          </w:p>
          <w:p w14:paraId="00FCF4A2" w14:textId="77777777" w:rsidR="00E91001" w:rsidRPr="004D1835" w:rsidRDefault="00E91001" w:rsidP="007B125C">
            <w:pPr>
              <w:contextualSpacing/>
              <w:jc w:val="both"/>
              <w:rPr>
                <w:rFonts w:ascii="仿宋" w:eastAsia="仿宋" w:hAnsi="仿宋" w:cs="仿宋" w:hint="eastAsia"/>
                <w:sz w:val="21"/>
                <w:szCs w:val="21"/>
              </w:rPr>
            </w:pPr>
            <w:r w:rsidRPr="004D1835">
              <w:rPr>
                <w:rFonts w:ascii="仿宋" w:eastAsia="仿宋" w:hAnsi="仿宋" w:cs="仿宋" w:hint="eastAsia"/>
                <w:sz w:val="21"/>
                <w:szCs w:val="21"/>
              </w:rPr>
              <w:t>5、提供口腔卡储存注意事项、口腔卡操作规范、口腔卡技术手册。</w:t>
            </w:r>
          </w:p>
          <w:p w14:paraId="440FF2B3" w14:textId="0341AD78" w:rsidR="00E93DCD" w:rsidRPr="004D1835" w:rsidRDefault="00E91001" w:rsidP="007B125C">
            <w:pPr>
              <w:contextualSpacing/>
              <w:jc w:val="both"/>
              <w:rPr>
                <w:rFonts w:ascii="仿宋" w:eastAsia="仿宋" w:hAnsi="仿宋" w:hint="eastAsia"/>
                <w:sz w:val="21"/>
                <w:szCs w:val="21"/>
              </w:rPr>
            </w:pPr>
            <w:r w:rsidRPr="004D1835">
              <w:rPr>
                <w:rFonts w:ascii="仿宋" w:eastAsia="仿宋" w:hAnsi="仿宋" w:cs="仿宋" w:hint="eastAsia"/>
                <w:sz w:val="21"/>
                <w:szCs w:val="21"/>
              </w:rPr>
              <w:t>6、尺寸大小符合市局统一保存要求。</w:t>
            </w:r>
          </w:p>
        </w:tc>
      </w:tr>
    </w:tbl>
    <w:p w14:paraId="193D4222" w14:textId="77777777" w:rsidR="008B597A" w:rsidRPr="008B597A" w:rsidRDefault="008B597A" w:rsidP="008B597A">
      <w:pPr>
        <w:pStyle w:val="11"/>
        <w:tabs>
          <w:tab w:val="left" w:pos="4500"/>
          <w:tab w:val="right" w:leader="dot" w:pos="10171"/>
        </w:tabs>
        <w:spacing w:before="60" w:after="60" w:line="288" w:lineRule="auto"/>
        <w:ind w:firstLineChars="0" w:firstLine="0"/>
        <w:jc w:val="left"/>
        <w:rPr>
          <w:rFonts w:ascii="仿宋" w:eastAsia="仿宋" w:hAnsi="仿宋" w:cs="仿宋" w:hint="eastAsia"/>
          <w:b/>
          <w:bCs/>
          <w:color w:val="000000"/>
          <w:kern w:val="0"/>
          <w:szCs w:val="21"/>
        </w:rPr>
      </w:pPr>
      <w:r w:rsidRPr="008B597A">
        <w:rPr>
          <w:rFonts w:ascii="仿宋" w:eastAsia="仿宋" w:hAnsi="仿宋" w:cs="仿宋" w:hint="eastAsia"/>
          <w:b/>
          <w:bCs/>
          <w:color w:val="000000"/>
          <w:kern w:val="0"/>
          <w:szCs w:val="21"/>
        </w:rPr>
        <w:t>六、商务条款：</w:t>
      </w:r>
    </w:p>
    <w:tbl>
      <w:tblPr>
        <w:tblW w:w="892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80"/>
        <w:gridCol w:w="6946"/>
      </w:tblGrid>
      <w:tr w:rsidR="008B597A" w:rsidRPr="008B597A" w14:paraId="17A403C0"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5E1EC4DA" w14:textId="3C2F26FD" w:rsidR="008B597A" w:rsidRPr="008B597A" w:rsidRDefault="008B597A"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宋体" w:hint="eastAsia"/>
                <w:sz w:val="21"/>
                <w:szCs w:val="21"/>
              </w:rPr>
              <w:t>▲</w:t>
            </w:r>
            <w:r>
              <w:rPr>
                <w:rFonts w:ascii="仿宋" w:eastAsia="仿宋" w:hAnsi="仿宋" w:cs="宋体" w:hint="eastAsia"/>
                <w:color w:val="000000"/>
                <w:kern w:val="0"/>
                <w:sz w:val="21"/>
                <w:szCs w:val="21"/>
              </w:rPr>
              <w:t>售后服务承诺书</w:t>
            </w:r>
          </w:p>
        </w:tc>
        <w:tc>
          <w:tcPr>
            <w:tcW w:w="6946" w:type="dxa"/>
            <w:tcBorders>
              <w:top w:val="single" w:sz="4" w:space="0" w:color="auto"/>
              <w:left w:val="single" w:sz="4" w:space="0" w:color="auto"/>
              <w:bottom w:val="single" w:sz="4" w:space="0" w:color="auto"/>
              <w:right w:val="single" w:sz="4" w:space="0" w:color="auto"/>
            </w:tcBorders>
            <w:vAlign w:val="center"/>
          </w:tcPr>
          <w:p w14:paraId="5D72C95E" w14:textId="71323C41"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hint="eastAsia"/>
                <w:sz w:val="21"/>
                <w:szCs w:val="21"/>
              </w:rPr>
              <w:t>为保障得到原厂售后技术支持服务，中标</w:t>
            </w:r>
            <w:r w:rsidR="00CA6DDF">
              <w:rPr>
                <w:rFonts w:ascii="仿宋" w:eastAsia="仿宋" w:hAnsi="仿宋" w:hint="eastAsia"/>
                <w:sz w:val="21"/>
                <w:szCs w:val="21"/>
              </w:rPr>
              <w:t>方</w:t>
            </w:r>
            <w:r w:rsidRPr="008B597A">
              <w:rPr>
                <w:rFonts w:ascii="仿宋" w:eastAsia="仿宋" w:hAnsi="仿宋" w:hint="eastAsia"/>
                <w:sz w:val="21"/>
                <w:szCs w:val="21"/>
              </w:rPr>
              <w:t>在</w:t>
            </w:r>
            <w:r w:rsidR="004538DF">
              <w:rPr>
                <w:rFonts w:ascii="仿宋" w:eastAsia="仿宋" w:hAnsi="仿宋" w:hint="eastAsia"/>
                <w:sz w:val="21"/>
                <w:szCs w:val="21"/>
              </w:rPr>
              <w:t>合同签订前</w:t>
            </w:r>
            <w:r w:rsidRPr="008B597A">
              <w:rPr>
                <w:rFonts w:ascii="仿宋" w:eastAsia="仿宋" w:hAnsi="仿宋" w:hint="eastAsia"/>
                <w:sz w:val="21"/>
                <w:szCs w:val="21"/>
              </w:rPr>
              <w:t>须出具第1-</w:t>
            </w:r>
            <w:r>
              <w:rPr>
                <w:rFonts w:ascii="仿宋" w:eastAsia="仿宋" w:hAnsi="仿宋" w:hint="eastAsia"/>
                <w:sz w:val="21"/>
                <w:szCs w:val="21"/>
              </w:rPr>
              <w:t>5</w:t>
            </w:r>
            <w:r w:rsidRPr="008B597A">
              <w:rPr>
                <w:rFonts w:ascii="仿宋" w:eastAsia="仿宋" w:hAnsi="仿宋" w:hint="eastAsia"/>
                <w:sz w:val="21"/>
                <w:szCs w:val="21"/>
              </w:rPr>
              <w:t>项产品生产厂家</w:t>
            </w:r>
            <w:r w:rsidR="00786D77">
              <w:rPr>
                <w:rFonts w:ascii="仿宋" w:eastAsia="仿宋" w:hAnsi="仿宋" w:hint="eastAsia"/>
                <w:sz w:val="21"/>
                <w:szCs w:val="21"/>
              </w:rPr>
              <w:t>出具的</w:t>
            </w:r>
            <w:r w:rsidRPr="008B597A">
              <w:rPr>
                <w:rFonts w:ascii="仿宋" w:eastAsia="仿宋" w:hAnsi="仿宋" w:hint="eastAsia"/>
                <w:sz w:val="21"/>
                <w:szCs w:val="21"/>
              </w:rPr>
              <w:t>售后服务承诺书，逾期未提供或提供的售后服务承诺书未满足本项目需求的，采购人有权不予签订合同</w:t>
            </w:r>
            <w:r w:rsidR="00487B01">
              <w:rPr>
                <w:rFonts w:ascii="仿宋" w:eastAsia="仿宋" w:hAnsi="仿宋" w:hint="eastAsia"/>
                <w:sz w:val="21"/>
                <w:szCs w:val="21"/>
              </w:rPr>
              <w:t>并取消其中标资格</w:t>
            </w:r>
            <w:r w:rsidRPr="008B597A">
              <w:rPr>
                <w:rFonts w:ascii="仿宋" w:eastAsia="仿宋" w:hAnsi="仿宋" w:hint="eastAsia"/>
                <w:sz w:val="21"/>
                <w:szCs w:val="21"/>
              </w:rPr>
              <w:t>。</w:t>
            </w:r>
          </w:p>
        </w:tc>
      </w:tr>
      <w:tr w:rsidR="008B597A" w:rsidRPr="008B597A" w14:paraId="54A6D7F1"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0A30A61C" w14:textId="77777777" w:rsidR="008B597A" w:rsidRPr="008B597A" w:rsidRDefault="008B597A"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交货时间及地点</w:t>
            </w:r>
          </w:p>
        </w:tc>
        <w:tc>
          <w:tcPr>
            <w:tcW w:w="6946" w:type="dxa"/>
            <w:tcBorders>
              <w:top w:val="single" w:sz="4" w:space="0" w:color="auto"/>
              <w:left w:val="single" w:sz="4" w:space="0" w:color="auto"/>
              <w:bottom w:val="single" w:sz="4" w:space="0" w:color="auto"/>
              <w:right w:val="single" w:sz="4" w:space="0" w:color="auto"/>
            </w:tcBorders>
            <w:vAlign w:val="center"/>
          </w:tcPr>
          <w:p w14:paraId="07612CFC" w14:textId="65465F3C" w:rsidR="008B597A" w:rsidRPr="008B597A" w:rsidRDefault="004220C2"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交货</w:t>
            </w:r>
            <w:r>
              <w:rPr>
                <w:rFonts w:ascii="仿宋" w:eastAsia="仿宋" w:hAnsi="仿宋" w:cs="仿宋" w:hint="eastAsia"/>
                <w:color w:val="000000"/>
                <w:kern w:val="0"/>
                <w:sz w:val="21"/>
                <w:szCs w:val="21"/>
              </w:rPr>
              <w:t>时间</w:t>
            </w:r>
            <w:r w:rsidRPr="008B597A">
              <w:rPr>
                <w:rFonts w:ascii="仿宋" w:eastAsia="仿宋" w:hAnsi="仿宋" w:cs="仿宋"/>
                <w:color w:val="000000"/>
                <w:kern w:val="0"/>
                <w:sz w:val="21"/>
                <w:szCs w:val="21"/>
              </w:rPr>
              <w:t>：</w:t>
            </w:r>
            <w:r w:rsidR="00FD162D" w:rsidRPr="004D1835">
              <w:rPr>
                <w:rFonts w:ascii="仿宋" w:eastAsia="仿宋" w:hAnsi="仿宋" w:cs="仿宋_GB2312" w:hint="eastAsia"/>
                <w:kern w:val="0"/>
                <w:sz w:val="21"/>
                <w:szCs w:val="21"/>
              </w:rPr>
              <w:t>合同签订后15天内</w:t>
            </w:r>
            <w:r w:rsidR="00FD162D">
              <w:rPr>
                <w:rFonts w:ascii="仿宋" w:eastAsia="仿宋" w:hAnsi="仿宋" w:cs="仿宋_GB2312" w:hint="eastAsia"/>
                <w:kern w:val="0"/>
                <w:sz w:val="21"/>
                <w:szCs w:val="21"/>
              </w:rPr>
              <w:t>完成</w:t>
            </w:r>
            <w:r w:rsidR="008B597A" w:rsidRPr="008B597A">
              <w:rPr>
                <w:rFonts w:ascii="仿宋" w:eastAsia="仿宋" w:hAnsi="仿宋" w:cs="仿宋"/>
                <w:color w:val="000000"/>
                <w:kern w:val="0"/>
                <w:sz w:val="21"/>
                <w:szCs w:val="21"/>
              </w:rPr>
              <w:t>供货及验收。</w:t>
            </w:r>
          </w:p>
          <w:p w14:paraId="3607647D"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交货地点：</w:t>
            </w:r>
            <w:r w:rsidRPr="008B597A">
              <w:rPr>
                <w:rFonts w:ascii="仿宋" w:eastAsia="仿宋" w:hAnsi="仿宋" w:hint="eastAsia"/>
                <w:color w:val="000000"/>
                <w:sz w:val="21"/>
                <w:szCs w:val="21"/>
              </w:rPr>
              <w:t>采购人指定地点</w:t>
            </w:r>
            <w:r w:rsidRPr="008B597A">
              <w:rPr>
                <w:rFonts w:ascii="仿宋" w:eastAsia="仿宋" w:hAnsi="仿宋" w:cs="仿宋"/>
                <w:color w:val="000000"/>
                <w:kern w:val="0"/>
                <w:sz w:val="21"/>
                <w:szCs w:val="21"/>
              </w:rPr>
              <w:t>。</w:t>
            </w:r>
          </w:p>
        </w:tc>
      </w:tr>
      <w:tr w:rsidR="008B597A" w:rsidRPr="008B597A" w14:paraId="632B65AA"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2C2A6BD1" w14:textId="77777777" w:rsidR="008B597A" w:rsidRPr="008B597A" w:rsidRDefault="008B597A"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验收</w:t>
            </w:r>
          </w:p>
        </w:tc>
        <w:tc>
          <w:tcPr>
            <w:tcW w:w="6946" w:type="dxa"/>
            <w:tcBorders>
              <w:top w:val="single" w:sz="4" w:space="0" w:color="auto"/>
              <w:left w:val="single" w:sz="4" w:space="0" w:color="auto"/>
              <w:bottom w:val="single" w:sz="4" w:space="0" w:color="auto"/>
              <w:right w:val="single" w:sz="4" w:space="0" w:color="auto"/>
            </w:tcBorders>
            <w:vAlign w:val="center"/>
          </w:tcPr>
          <w:p w14:paraId="7277066B" w14:textId="739C690A"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1、中标方提供的所有</w:t>
            </w:r>
            <w:r w:rsidR="00B84398">
              <w:rPr>
                <w:rFonts w:ascii="仿宋" w:eastAsia="仿宋" w:hAnsi="仿宋" w:cs="仿宋" w:hint="eastAsia"/>
                <w:color w:val="000000"/>
                <w:kern w:val="0"/>
                <w:sz w:val="21"/>
                <w:szCs w:val="21"/>
              </w:rPr>
              <w:t>货物</w:t>
            </w:r>
            <w:r w:rsidRPr="008B597A">
              <w:rPr>
                <w:rFonts w:ascii="仿宋" w:eastAsia="仿宋" w:hAnsi="仿宋" w:cs="仿宋"/>
                <w:color w:val="000000"/>
                <w:kern w:val="0"/>
                <w:sz w:val="21"/>
                <w:szCs w:val="21"/>
              </w:rPr>
              <w:t>必须原包装到达安装地的合格产品，未经采购人允许不得私自预先安装（原厂安装的除外）。</w:t>
            </w:r>
          </w:p>
          <w:p w14:paraId="5B3E1A60"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2、质量符合国际或国家通用标准，满足招标文件技术标准部分所规定的全部功能。技术指标必须与投标文件一致。如出现质量问题或系假冒伪劣产品，供方负责包退、包换，因此而涉及的全部违约责任和费用由供应方承担。</w:t>
            </w:r>
          </w:p>
          <w:p w14:paraId="7886B71A"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3、验收费用由中标方承担。</w:t>
            </w:r>
          </w:p>
        </w:tc>
      </w:tr>
      <w:tr w:rsidR="008B597A" w:rsidRPr="008B597A" w14:paraId="4D559282"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12E82977" w14:textId="77777777" w:rsidR="008B597A" w:rsidRPr="008B597A" w:rsidRDefault="008B597A"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售后服务保障要求</w:t>
            </w:r>
          </w:p>
        </w:tc>
        <w:tc>
          <w:tcPr>
            <w:tcW w:w="6946" w:type="dxa"/>
            <w:tcBorders>
              <w:top w:val="single" w:sz="4" w:space="0" w:color="auto"/>
              <w:left w:val="single" w:sz="4" w:space="0" w:color="auto"/>
              <w:bottom w:val="single" w:sz="4" w:space="0" w:color="auto"/>
              <w:right w:val="single" w:sz="4" w:space="0" w:color="auto"/>
            </w:tcBorders>
            <w:vAlign w:val="center"/>
          </w:tcPr>
          <w:p w14:paraId="6F8B739F" w14:textId="61963D8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1、质保期：验收合格日期起一年。</w:t>
            </w:r>
          </w:p>
          <w:p w14:paraId="53DFA035"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2、售后服务：提供7×24技术支持热线，30分钟电话响应，</w:t>
            </w:r>
            <w:r w:rsidRPr="008B597A">
              <w:rPr>
                <w:rFonts w:ascii="仿宋" w:eastAsia="仿宋" w:hAnsi="仿宋" w:cs="仿宋" w:hint="eastAsia"/>
                <w:color w:val="000000"/>
                <w:kern w:val="0"/>
                <w:sz w:val="21"/>
                <w:szCs w:val="21"/>
              </w:rPr>
              <w:t>4</w:t>
            </w:r>
            <w:r w:rsidRPr="008B597A">
              <w:rPr>
                <w:rFonts w:ascii="仿宋" w:eastAsia="仿宋" w:hAnsi="仿宋" w:cs="仿宋"/>
                <w:color w:val="000000"/>
                <w:kern w:val="0"/>
                <w:sz w:val="21"/>
                <w:szCs w:val="21"/>
              </w:rPr>
              <w:t>小时上门，24小时内解决问题；不能当场解决的，必须采取提供备品以保证采购单位的正常使用。</w:t>
            </w:r>
          </w:p>
          <w:p w14:paraId="4511FE6D"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3、产品质保期内，供应商应对由于制造或材料缺陷而发生的损失负责。</w:t>
            </w:r>
          </w:p>
          <w:p w14:paraId="5E5A6806" w14:textId="77777777"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4、质保期自采购单位、中标单位在最终验收单上签字之日起计算。</w:t>
            </w:r>
          </w:p>
        </w:tc>
      </w:tr>
      <w:tr w:rsidR="008B597A" w:rsidRPr="008B597A" w14:paraId="47F82570"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66E26761" w14:textId="77777777" w:rsidR="008B597A" w:rsidRPr="008B597A" w:rsidRDefault="008B597A"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付款方式</w:t>
            </w:r>
          </w:p>
        </w:tc>
        <w:tc>
          <w:tcPr>
            <w:tcW w:w="6946" w:type="dxa"/>
            <w:tcBorders>
              <w:top w:val="single" w:sz="4" w:space="0" w:color="auto"/>
              <w:left w:val="single" w:sz="4" w:space="0" w:color="auto"/>
              <w:bottom w:val="single" w:sz="4" w:space="0" w:color="auto"/>
              <w:right w:val="single" w:sz="4" w:space="0" w:color="auto"/>
            </w:tcBorders>
            <w:vAlign w:val="center"/>
          </w:tcPr>
          <w:p w14:paraId="50F7A816" w14:textId="57B2DEE3" w:rsidR="008B597A" w:rsidRPr="008B597A" w:rsidRDefault="00DD0EEA" w:rsidP="008B597A">
            <w:pPr>
              <w:pStyle w:val="af3"/>
              <w:contextualSpacing/>
              <w:rPr>
                <w:rFonts w:ascii="仿宋" w:eastAsia="仿宋" w:hAnsi="仿宋" w:cs="仿宋" w:hint="eastAsia"/>
                <w:color w:val="000000"/>
                <w:kern w:val="0"/>
                <w:szCs w:val="21"/>
              </w:rPr>
            </w:pPr>
            <w:r w:rsidRPr="00DD0EEA">
              <w:rPr>
                <w:rFonts w:ascii="仿宋" w:eastAsia="仿宋" w:hAnsi="仿宋" w:cs="仿宋" w:hint="eastAsia"/>
                <w:color w:val="000000"/>
                <w:kern w:val="0"/>
                <w:szCs w:val="21"/>
                <w14:ligatures w14:val="standardContextual"/>
              </w:rPr>
              <w:t>全部</w:t>
            </w:r>
            <w:r>
              <w:rPr>
                <w:rFonts w:ascii="仿宋" w:eastAsia="仿宋" w:hAnsi="仿宋" w:cs="仿宋" w:hint="eastAsia"/>
                <w:color w:val="000000"/>
                <w:kern w:val="0"/>
                <w:szCs w:val="21"/>
                <w14:ligatures w14:val="standardContextual"/>
              </w:rPr>
              <w:t>货物</w:t>
            </w:r>
            <w:r w:rsidRPr="00DD0EEA">
              <w:rPr>
                <w:rFonts w:ascii="仿宋" w:eastAsia="仿宋" w:hAnsi="仿宋" w:cs="仿宋" w:hint="eastAsia"/>
                <w:color w:val="000000"/>
                <w:kern w:val="0"/>
                <w:szCs w:val="21"/>
                <w14:ligatures w14:val="standardContextual"/>
              </w:rPr>
              <w:t>到指定现场</w:t>
            </w:r>
            <w:r>
              <w:rPr>
                <w:rFonts w:ascii="仿宋" w:eastAsia="仿宋" w:hAnsi="仿宋" w:cs="仿宋" w:hint="eastAsia"/>
                <w:color w:val="000000"/>
                <w:kern w:val="0"/>
                <w:szCs w:val="21"/>
                <w14:ligatures w14:val="standardContextual"/>
              </w:rPr>
              <w:t>并</w:t>
            </w:r>
            <w:r w:rsidRPr="00DD0EEA">
              <w:rPr>
                <w:rFonts w:ascii="仿宋" w:eastAsia="仿宋" w:hAnsi="仿宋" w:cs="仿宋" w:hint="eastAsia"/>
                <w:color w:val="000000"/>
                <w:kern w:val="0"/>
                <w:szCs w:val="21"/>
                <w14:ligatures w14:val="standardContextual"/>
              </w:rPr>
              <w:t>经采购人清点验收合格后</w:t>
            </w:r>
            <w:r w:rsidRPr="00DD0EEA">
              <w:rPr>
                <w:rFonts w:ascii="仿宋" w:eastAsia="仿宋" w:hAnsi="仿宋" w:cs="仿宋"/>
                <w:color w:val="000000"/>
                <w:kern w:val="0"/>
                <w:szCs w:val="21"/>
                <w14:ligatures w14:val="standardContextual"/>
              </w:rPr>
              <w:t>30</w:t>
            </w:r>
            <w:r w:rsidRPr="00DD0EEA">
              <w:rPr>
                <w:rFonts w:ascii="仿宋" w:eastAsia="仿宋" w:hAnsi="仿宋" w:cs="仿宋" w:hint="eastAsia"/>
                <w:color w:val="000000"/>
                <w:kern w:val="0"/>
                <w:szCs w:val="21"/>
                <w14:ligatures w14:val="standardContextual"/>
              </w:rPr>
              <w:t>日内</w:t>
            </w:r>
            <w:r>
              <w:rPr>
                <w:rFonts w:ascii="仿宋" w:eastAsia="仿宋" w:hAnsi="仿宋" w:cs="仿宋" w:hint="eastAsia"/>
                <w:color w:val="000000"/>
                <w:kern w:val="0"/>
                <w:szCs w:val="21"/>
                <w14:ligatures w14:val="standardContextual"/>
              </w:rPr>
              <w:t>一次性</w:t>
            </w:r>
            <w:r w:rsidRPr="00DD0EEA">
              <w:rPr>
                <w:rFonts w:ascii="仿宋" w:eastAsia="仿宋" w:hAnsi="仿宋" w:cs="仿宋" w:hint="eastAsia"/>
                <w:color w:val="000000"/>
                <w:kern w:val="0"/>
                <w:szCs w:val="21"/>
                <w14:ligatures w14:val="standardContextual"/>
              </w:rPr>
              <w:t>支付至货物总价的100%</w:t>
            </w:r>
            <w:r>
              <w:rPr>
                <w:rFonts w:ascii="仿宋" w:eastAsia="仿宋" w:hAnsi="仿宋" w:cs="仿宋" w:hint="eastAsia"/>
                <w:color w:val="000000"/>
                <w:kern w:val="0"/>
                <w:szCs w:val="21"/>
                <w14:ligatures w14:val="standardContextual"/>
              </w:rPr>
              <w:t>。</w:t>
            </w:r>
          </w:p>
        </w:tc>
      </w:tr>
      <w:tr w:rsidR="008B597A" w:rsidRPr="008B597A" w14:paraId="4ECF89C0" w14:textId="77777777" w:rsidTr="00922D10">
        <w:trPr>
          <w:trHeight w:val="454"/>
          <w:jc w:val="center"/>
        </w:trPr>
        <w:tc>
          <w:tcPr>
            <w:tcW w:w="1980" w:type="dxa"/>
            <w:tcBorders>
              <w:top w:val="single" w:sz="4" w:space="0" w:color="auto"/>
              <w:left w:val="single" w:sz="4" w:space="0" w:color="auto"/>
              <w:bottom w:val="single" w:sz="4" w:space="0" w:color="auto"/>
              <w:right w:val="single" w:sz="4" w:space="0" w:color="auto"/>
            </w:tcBorders>
            <w:vAlign w:val="center"/>
          </w:tcPr>
          <w:p w14:paraId="15C1248A" w14:textId="2D21A65F" w:rsidR="008B597A" w:rsidRPr="008B597A" w:rsidRDefault="00786D77" w:rsidP="00FD162D">
            <w:pPr>
              <w:spacing w:after="0" w:line="240" w:lineRule="auto"/>
              <w:contextualSpacing/>
              <w:jc w:val="center"/>
              <w:rPr>
                <w:rFonts w:ascii="仿宋" w:eastAsia="仿宋" w:hAnsi="仿宋" w:cs="仿宋" w:hint="eastAsia"/>
                <w:color w:val="000000"/>
                <w:kern w:val="0"/>
                <w:sz w:val="21"/>
                <w:szCs w:val="21"/>
              </w:rPr>
            </w:pPr>
            <w:r w:rsidRPr="008B597A">
              <w:rPr>
                <w:rFonts w:ascii="仿宋" w:eastAsia="仿宋" w:hAnsi="仿宋" w:cs="宋体" w:hint="eastAsia"/>
                <w:sz w:val="21"/>
                <w:szCs w:val="21"/>
              </w:rPr>
              <w:t>▲</w:t>
            </w:r>
            <w:r w:rsidR="008B597A" w:rsidRPr="008B597A">
              <w:rPr>
                <w:rFonts w:ascii="仿宋" w:eastAsia="仿宋" w:hAnsi="仿宋" w:cs="仿宋"/>
                <w:color w:val="000000"/>
                <w:kern w:val="0"/>
                <w:sz w:val="21"/>
                <w:szCs w:val="21"/>
              </w:rPr>
              <w:t>培训</w:t>
            </w:r>
          </w:p>
        </w:tc>
        <w:tc>
          <w:tcPr>
            <w:tcW w:w="6946" w:type="dxa"/>
            <w:tcBorders>
              <w:top w:val="single" w:sz="4" w:space="0" w:color="auto"/>
              <w:left w:val="single" w:sz="4" w:space="0" w:color="auto"/>
              <w:bottom w:val="single" w:sz="4" w:space="0" w:color="auto"/>
              <w:right w:val="single" w:sz="4" w:space="0" w:color="auto"/>
            </w:tcBorders>
            <w:vAlign w:val="center"/>
          </w:tcPr>
          <w:p w14:paraId="2DA3765C" w14:textId="12FEA5BA"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1、</w:t>
            </w:r>
            <w:r w:rsidR="00E554F5" w:rsidRPr="008B597A">
              <w:rPr>
                <w:rFonts w:ascii="仿宋" w:eastAsia="仿宋" w:hAnsi="仿宋" w:hint="eastAsia"/>
                <w:sz w:val="21"/>
                <w:szCs w:val="21"/>
              </w:rPr>
              <w:t>中标</w:t>
            </w:r>
            <w:r w:rsidR="00CA6DDF">
              <w:rPr>
                <w:rFonts w:ascii="仿宋" w:eastAsia="仿宋" w:hAnsi="仿宋" w:hint="eastAsia"/>
                <w:sz w:val="21"/>
                <w:szCs w:val="21"/>
              </w:rPr>
              <w:t>方</w:t>
            </w:r>
            <w:r w:rsidR="00786D77">
              <w:rPr>
                <w:rFonts w:ascii="仿宋" w:eastAsia="仿宋" w:hAnsi="仿宋" w:hint="eastAsia"/>
                <w:sz w:val="21"/>
                <w:szCs w:val="21"/>
              </w:rPr>
              <w:t>须对</w:t>
            </w:r>
            <w:r w:rsidR="00786D77" w:rsidRPr="008B597A">
              <w:rPr>
                <w:rFonts w:ascii="仿宋" w:eastAsia="仿宋" w:hAnsi="仿宋" w:hint="eastAsia"/>
                <w:sz w:val="21"/>
                <w:szCs w:val="21"/>
              </w:rPr>
              <w:t>第1-</w:t>
            </w:r>
            <w:r w:rsidR="00786D77">
              <w:rPr>
                <w:rFonts w:ascii="仿宋" w:eastAsia="仿宋" w:hAnsi="仿宋" w:hint="eastAsia"/>
                <w:sz w:val="21"/>
                <w:szCs w:val="21"/>
              </w:rPr>
              <w:t>5</w:t>
            </w:r>
            <w:r w:rsidR="00786D77" w:rsidRPr="008B597A">
              <w:rPr>
                <w:rFonts w:ascii="仿宋" w:eastAsia="仿宋" w:hAnsi="仿宋" w:hint="eastAsia"/>
                <w:sz w:val="21"/>
                <w:szCs w:val="21"/>
              </w:rPr>
              <w:t>项产品</w:t>
            </w:r>
            <w:r w:rsidR="00786D77">
              <w:rPr>
                <w:rFonts w:ascii="仿宋" w:eastAsia="仿宋" w:hAnsi="仿宋" w:hint="eastAsia"/>
                <w:sz w:val="21"/>
                <w:szCs w:val="21"/>
              </w:rPr>
              <w:t>提供至少二周的免费驻点技术应用培训，驻点技术人员需持有产品</w:t>
            </w:r>
            <w:r w:rsidR="00786D77" w:rsidRPr="008B597A">
              <w:rPr>
                <w:rFonts w:ascii="仿宋" w:eastAsia="仿宋" w:hAnsi="仿宋" w:hint="eastAsia"/>
                <w:sz w:val="21"/>
                <w:szCs w:val="21"/>
              </w:rPr>
              <w:t>生产厂家</w:t>
            </w:r>
            <w:r w:rsidR="00786D77">
              <w:rPr>
                <w:rFonts w:ascii="仿宋" w:eastAsia="仿宋" w:hAnsi="仿宋" w:hint="eastAsia"/>
                <w:sz w:val="21"/>
                <w:szCs w:val="21"/>
              </w:rPr>
              <w:t>出具的相关培训证明。</w:t>
            </w:r>
          </w:p>
          <w:p w14:paraId="73243343" w14:textId="589EA902" w:rsidR="008B597A" w:rsidRPr="008B597A" w:rsidRDefault="008B597A" w:rsidP="008B597A">
            <w:pPr>
              <w:spacing w:after="0" w:line="240" w:lineRule="auto"/>
              <w:contextualSpacing/>
              <w:rPr>
                <w:rFonts w:ascii="仿宋" w:eastAsia="仿宋" w:hAnsi="仿宋" w:cs="仿宋" w:hint="eastAsia"/>
                <w:color w:val="000000"/>
                <w:kern w:val="0"/>
                <w:sz w:val="21"/>
                <w:szCs w:val="21"/>
              </w:rPr>
            </w:pPr>
            <w:r w:rsidRPr="008B597A">
              <w:rPr>
                <w:rFonts w:ascii="仿宋" w:eastAsia="仿宋" w:hAnsi="仿宋" w:cs="仿宋"/>
                <w:color w:val="000000"/>
                <w:kern w:val="0"/>
                <w:sz w:val="21"/>
                <w:szCs w:val="21"/>
              </w:rPr>
              <w:t>2、提供日常操作，保养与管理，常见故障排除，紧急情况处理等专业培训。</w:t>
            </w:r>
          </w:p>
        </w:tc>
      </w:tr>
    </w:tbl>
    <w:p w14:paraId="7CC9F2E9" w14:textId="77777777" w:rsidR="00E93DCD" w:rsidRPr="008B597A" w:rsidRDefault="00E93DCD" w:rsidP="0038620B">
      <w:pPr>
        <w:spacing w:after="0" w:line="240" w:lineRule="auto"/>
        <w:contextualSpacing/>
        <w:rPr>
          <w:rFonts w:ascii="仿宋" w:eastAsia="仿宋" w:hAnsi="仿宋" w:hint="eastAsia"/>
          <w:sz w:val="21"/>
          <w:szCs w:val="21"/>
        </w:rPr>
      </w:pPr>
    </w:p>
    <w:sectPr w:rsidR="00E93DCD" w:rsidRPr="008B597A" w:rsidSect="00A91DE2">
      <w:headerReference w:type="even" r:id="rId6"/>
      <w:headerReference w:type="default" r:id="rId7"/>
      <w:footerReference w:type="even" r:id="rId8"/>
      <w:footerReference w:type="default" r:id="rId9"/>
      <w:headerReference w:type="first" r:id="rId10"/>
      <w:footerReference w:type="first" r:id="rId11"/>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2B5E52" w14:textId="77777777" w:rsidR="00480558" w:rsidRDefault="00480558" w:rsidP="001E1F82">
      <w:pPr>
        <w:spacing w:after="0" w:line="240" w:lineRule="auto"/>
        <w:rPr>
          <w:rFonts w:hint="eastAsia"/>
        </w:rPr>
      </w:pPr>
      <w:r>
        <w:separator/>
      </w:r>
    </w:p>
  </w:endnote>
  <w:endnote w:type="continuationSeparator" w:id="0">
    <w:p w14:paraId="6D89BB8E" w14:textId="77777777" w:rsidR="00480558" w:rsidRDefault="00480558" w:rsidP="001E1F82">
      <w:pPr>
        <w:spacing w:after="0" w:line="240" w:lineRule="auto"/>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1" w:usb1="080E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DDAD25" w14:textId="77777777" w:rsidR="001E1F82" w:rsidRDefault="001E1F82">
    <w:pPr>
      <w:pStyle w:val="af7"/>
      <w:rPr>
        <w:rFonts w:hint="eastAsi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43706159"/>
      <w:docPartObj>
        <w:docPartGallery w:val="Page Numbers (Bottom of Page)"/>
        <w:docPartUnique/>
      </w:docPartObj>
    </w:sdtPr>
    <w:sdtContent>
      <w:p w14:paraId="01B2E48A" w14:textId="701CE034" w:rsidR="001E1F82" w:rsidRDefault="001E1F82">
        <w:pPr>
          <w:pStyle w:val="af7"/>
          <w:jc w:val="center"/>
          <w:rPr>
            <w:rFonts w:hint="eastAsia"/>
          </w:rPr>
        </w:pPr>
        <w:r>
          <w:fldChar w:fldCharType="begin"/>
        </w:r>
        <w:r>
          <w:instrText>PAGE   \* MERGEFORMAT</w:instrText>
        </w:r>
        <w:r>
          <w:fldChar w:fldCharType="separate"/>
        </w:r>
        <w:r>
          <w:rPr>
            <w:lang w:val="zh-CN"/>
          </w:rPr>
          <w:t>2</w:t>
        </w:r>
        <w:r>
          <w:fldChar w:fldCharType="end"/>
        </w:r>
      </w:p>
    </w:sdtContent>
  </w:sdt>
  <w:p w14:paraId="57113BC0" w14:textId="77777777" w:rsidR="001E1F82" w:rsidRDefault="001E1F82">
    <w:pPr>
      <w:pStyle w:val="af7"/>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B0C643" w14:textId="77777777" w:rsidR="001E1F82" w:rsidRDefault="001E1F82">
    <w:pPr>
      <w:pStyle w:val="af7"/>
      <w:rPr>
        <w:rFonts w:hint="eastAsi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C4C6E1" w14:textId="77777777" w:rsidR="00480558" w:rsidRDefault="00480558" w:rsidP="001E1F82">
      <w:pPr>
        <w:spacing w:after="0" w:line="240" w:lineRule="auto"/>
        <w:rPr>
          <w:rFonts w:hint="eastAsia"/>
        </w:rPr>
      </w:pPr>
      <w:r>
        <w:separator/>
      </w:r>
    </w:p>
  </w:footnote>
  <w:footnote w:type="continuationSeparator" w:id="0">
    <w:p w14:paraId="3DBFF3C5" w14:textId="77777777" w:rsidR="00480558" w:rsidRDefault="00480558" w:rsidP="001E1F82">
      <w:pPr>
        <w:spacing w:after="0" w:line="240" w:lineRule="auto"/>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8A69C" w14:textId="77777777" w:rsidR="001E1F82" w:rsidRDefault="001E1F82">
    <w:pPr>
      <w:pStyle w:val="af5"/>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F7BE8" w14:textId="77777777" w:rsidR="001E1F82" w:rsidRDefault="001E1F82">
    <w:pPr>
      <w:pStyle w:val="af5"/>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996C89" w14:textId="77777777" w:rsidR="001E1F82" w:rsidRDefault="001E1F82">
    <w:pPr>
      <w:pStyle w:val="af5"/>
      <w:rPr>
        <w:rFonts w:hint="eastAsia"/>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20"/>
  <w:drawingGridHorizontalSpacing w:val="11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0A6"/>
    <w:rsid w:val="00005AF7"/>
    <w:rsid w:val="0008519C"/>
    <w:rsid w:val="000B40A6"/>
    <w:rsid w:val="00145945"/>
    <w:rsid w:val="001829D3"/>
    <w:rsid w:val="001A6C18"/>
    <w:rsid w:val="001E1F82"/>
    <w:rsid w:val="00227290"/>
    <w:rsid w:val="00267BA2"/>
    <w:rsid w:val="00274FA6"/>
    <w:rsid w:val="00303797"/>
    <w:rsid w:val="0038620B"/>
    <w:rsid w:val="003A45AE"/>
    <w:rsid w:val="003B197B"/>
    <w:rsid w:val="003B7F40"/>
    <w:rsid w:val="003C2A91"/>
    <w:rsid w:val="003F1C12"/>
    <w:rsid w:val="0041617B"/>
    <w:rsid w:val="004220C2"/>
    <w:rsid w:val="004538DF"/>
    <w:rsid w:val="00480558"/>
    <w:rsid w:val="00487B01"/>
    <w:rsid w:val="004D1835"/>
    <w:rsid w:val="00556368"/>
    <w:rsid w:val="00597243"/>
    <w:rsid w:val="00622D8E"/>
    <w:rsid w:val="006B4E9F"/>
    <w:rsid w:val="00786D77"/>
    <w:rsid w:val="007B125C"/>
    <w:rsid w:val="008511C8"/>
    <w:rsid w:val="008B597A"/>
    <w:rsid w:val="008B7A5A"/>
    <w:rsid w:val="00922D10"/>
    <w:rsid w:val="009641B3"/>
    <w:rsid w:val="009D10B5"/>
    <w:rsid w:val="00A3482C"/>
    <w:rsid w:val="00A647EF"/>
    <w:rsid w:val="00A91DE2"/>
    <w:rsid w:val="00AE2239"/>
    <w:rsid w:val="00B46994"/>
    <w:rsid w:val="00B84398"/>
    <w:rsid w:val="00C348F4"/>
    <w:rsid w:val="00C52DCE"/>
    <w:rsid w:val="00C71AC7"/>
    <w:rsid w:val="00CA6DDF"/>
    <w:rsid w:val="00DC4DB0"/>
    <w:rsid w:val="00DD0EEA"/>
    <w:rsid w:val="00E554F5"/>
    <w:rsid w:val="00E84CE1"/>
    <w:rsid w:val="00E91001"/>
    <w:rsid w:val="00E93DCD"/>
    <w:rsid w:val="00F13186"/>
    <w:rsid w:val="00F46833"/>
    <w:rsid w:val="00F95E2C"/>
    <w:rsid w:val="00FB2F6D"/>
    <w:rsid w:val="00FD162D"/>
    <w:rsid w:val="00FE176D"/>
    <w:rsid w:val="00FE65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CFB68D"/>
  <w15:chartTrackingRefBased/>
  <w15:docId w15:val="{AF170C34-4CB4-4709-A2D8-338D32703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B40A6"/>
    <w:pPr>
      <w:keepNext/>
      <w:keepLines/>
      <w:spacing w:before="480" w:after="80"/>
      <w:outlineLvl w:val="0"/>
    </w:pPr>
    <w:rPr>
      <w:rFonts w:asciiTheme="majorHAnsi" w:eastAsiaTheme="majorEastAsia" w:hAnsiTheme="majorHAnsi" w:cstheme="majorBidi"/>
      <w:color w:val="0F4761" w:themeColor="accent1" w:themeShade="BF"/>
      <w:sz w:val="48"/>
      <w:szCs w:val="48"/>
    </w:rPr>
  </w:style>
  <w:style w:type="paragraph" w:styleId="2">
    <w:name w:val="heading 2"/>
    <w:basedOn w:val="a"/>
    <w:next w:val="a"/>
    <w:link w:val="20"/>
    <w:uiPriority w:val="9"/>
    <w:semiHidden/>
    <w:unhideWhenUsed/>
    <w:qFormat/>
    <w:rsid w:val="000B40A6"/>
    <w:pPr>
      <w:keepNext/>
      <w:keepLines/>
      <w:spacing w:before="160" w:after="80"/>
      <w:outlineLvl w:val="1"/>
    </w:pPr>
    <w:rPr>
      <w:rFonts w:asciiTheme="majorHAnsi" w:eastAsiaTheme="majorEastAsia" w:hAnsiTheme="majorHAnsi" w:cstheme="majorBidi"/>
      <w:color w:val="0F4761" w:themeColor="accent1" w:themeShade="BF"/>
      <w:sz w:val="40"/>
      <w:szCs w:val="40"/>
    </w:rPr>
  </w:style>
  <w:style w:type="paragraph" w:styleId="3">
    <w:name w:val="heading 3"/>
    <w:basedOn w:val="a"/>
    <w:next w:val="a"/>
    <w:link w:val="30"/>
    <w:uiPriority w:val="9"/>
    <w:semiHidden/>
    <w:unhideWhenUsed/>
    <w:qFormat/>
    <w:rsid w:val="000B40A6"/>
    <w:pPr>
      <w:keepNext/>
      <w:keepLines/>
      <w:spacing w:before="160" w:after="80"/>
      <w:outlineLvl w:val="2"/>
    </w:pPr>
    <w:rPr>
      <w:rFonts w:asciiTheme="majorHAnsi" w:eastAsiaTheme="majorEastAsia" w:hAnsiTheme="majorHAnsi" w:cstheme="majorBidi"/>
      <w:color w:val="0F4761" w:themeColor="accent1" w:themeShade="BF"/>
      <w:sz w:val="32"/>
      <w:szCs w:val="32"/>
    </w:rPr>
  </w:style>
  <w:style w:type="paragraph" w:styleId="4">
    <w:name w:val="heading 4"/>
    <w:basedOn w:val="a"/>
    <w:next w:val="a"/>
    <w:link w:val="40"/>
    <w:uiPriority w:val="9"/>
    <w:semiHidden/>
    <w:unhideWhenUsed/>
    <w:qFormat/>
    <w:rsid w:val="000B40A6"/>
    <w:pPr>
      <w:keepNext/>
      <w:keepLines/>
      <w:spacing w:before="80" w:after="40"/>
      <w:outlineLvl w:val="3"/>
    </w:pPr>
    <w:rPr>
      <w:rFonts w:cstheme="majorBidi"/>
      <w:color w:val="0F4761" w:themeColor="accent1" w:themeShade="BF"/>
      <w:sz w:val="28"/>
      <w:szCs w:val="28"/>
    </w:rPr>
  </w:style>
  <w:style w:type="paragraph" w:styleId="5">
    <w:name w:val="heading 5"/>
    <w:basedOn w:val="a"/>
    <w:next w:val="a"/>
    <w:link w:val="50"/>
    <w:uiPriority w:val="9"/>
    <w:semiHidden/>
    <w:unhideWhenUsed/>
    <w:qFormat/>
    <w:rsid w:val="000B40A6"/>
    <w:pPr>
      <w:keepNext/>
      <w:keepLines/>
      <w:spacing w:before="80" w:after="40"/>
      <w:outlineLvl w:val="4"/>
    </w:pPr>
    <w:rPr>
      <w:rFonts w:cstheme="majorBidi"/>
      <w:color w:val="0F4761" w:themeColor="accent1" w:themeShade="BF"/>
      <w:sz w:val="24"/>
    </w:rPr>
  </w:style>
  <w:style w:type="paragraph" w:styleId="6">
    <w:name w:val="heading 6"/>
    <w:basedOn w:val="a"/>
    <w:next w:val="a"/>
    <w:link w:val="60"/>
    <w:uiPriority w:val="9"/>
    <w:semiHidden/>
    <w:unhideWhenUsed/>
    <w:qFormat/>
    <w:rsid w:val="000B40A6"/>
    <w:pPr>
      <w:keepNext/>
      <w:keepLines/>
      <w:spacing w:before="40" w:after="0"/>
      <w:outlineLvl w:val="5"/>
    </w:pPr>
    <w:rPr>
      <w:rFonts w:cstheme="majorBidi"/>
      <w:b/>
      <w:bCs/>
      <w:color w:val="0F4761" w:themeColor="accent1" w:themeShade="BF"/>
    </w:rPr>
  </w:style>
  <w:style w:type="paragraph" w:styleId="7">
    <w:name w:val="heading 7"/>
    <w:basedOn w:val="a"/>
    <w:next w:val="a"/>
    <w:link w:val="70"/>
    <w:uiPriority w:val="9"/>
    <w:semiHidden/>
    <w:unhideWhenUsed/>
    <w:qFormat/>
    <w:rsid w:val="000B40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B40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B40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B40A6"/>
    <w:rPr>
      <w:rFonts w:asciiTheme="majorHAnsi" w:eastAsiaTheme="majorEastAsia" w:hAnsiTheme="majorHAnsi" w:cstheme="majorBidi"/>
      <w:color w:val="0F4761" w:themeColor="accent1" w:themeShade="BF"/>
      <w:sz w:val="48"/>
      <w:szCs w:val="48"/>
    </w:rPr>
  </w:style>
  <w:style w:type="character" w:customStyle="1" w:styleId="20">
    <w:name w:val="标题 2 字符"/>
    <w:basedOn w:val="a0"/>
    <w:link w:val="2"/>
    <w:uiPriority w:val="9"/>
    <w:semiHidden/>
    <w:rsid w:val="000B40A6"/>
    <w:rPr>
      <w:rFonts w:asciiTheme="majorHAnsi" w:eastAsiaTheme="majorEastAsia" w:hAnsiTheme="majorHAnsi" w:cstheme="majorBidi"/>
      <w:color w:val="0F4761" w:themeColor="accent1" w:themeShade="BF"/>
      <w:sz w:val="40"/>
      <w:szCs w:val="40"/>
    </w:rPr>
  </w:style>
  <w:style w:type="character" w:customStyle="1" w:styleId="30">
    <w:name w:val="标题 3 字符"/>
    <w:basedOn w:val="a0"/>
    <w:link w:val="3"/>
    <w:uiPriority w:val="9"/>
    <w:semiHidden/>
    <w:rsid w:val="000B40A6"/>
    <w:rPr>
      <w:rFonts w:asciiTheme="majorHAnsi" w:eastAsiaTheme="majorEastAsia" w:hAnsiTheme="majorHAnsi" w:cstheme="majorBidi"/>
      <w:color w:val="0F4761" w:themeColor="accent1" w:themeShade="BF"/>
      <w:sz w:val="32"/>
      <w:szCs w:val="32"/>
    </w:rPr>
  </w:style>
  <w:style w:type="character" w:customStyle="1" w:styleId="40">
    <w:name w:val="标题 4 字符"/>
    <w:basedOn w:val="a0"/>
    <w:link w:val="4"/>
    <w:uiPriority w:val="9"/>
    <w:semiHidden/>
    <w:rsid w:val="000B40A6"/>
    <w:rPr>
      <w:rFonts w:cstheme="majorBidi"/>
      <w:color w:val="0F4761" w:themeColor="accent1" w:themeShade="BF"/>
      <w:sz w:val="28"/>
      <w:szCs w:val="28"/>
    </w:rPr>
  </w:style>
  <w:style w:type="character" w:customStyle="1" w:styleId="50">
    <w:name w:val="标题 5 字符"/>
    <w:basedOn w:val="a0"/>
    <w:link w:val="5"/>
    <w:uiPriority w:val="9"/>
    <w:semiHidden/>
    <w:rsid w:val="000B40A6"/>
    <w:rPr>
      <w:rFonts w:cstheme="majorBidi"/>
      <w:color w:val="0F4761" w:themeColor="accent1" w:themeShade="BF"/>
      <w:sz w:val="24"/>
    </w:rPr>
  </w:style>
  <w:style w:type="character" w:customStyle="1" w:styleId="60">
    <w:name w:val="标题 6 字符"/>
    <w:basedOn w:val="a0"/>
    <w:link w:val="6"/>
    <w:uiPriority w:val="9"/>
    <w:semiHidden/>
    <w:rsid w:val="000B40A6"/>
    <w:rPr>
      <w:rFonts w:cstheme="majorBidi"/>
      <w:b/>
      <w:bCs/>
      <w:color w:val="0F4761" w:themeColor="accent1" w:themeShade="BF"/>
    </w:rPr>
  </w:style>
  <w:style w:type="character" w:customStyle="1" w:styleId="70">
    <w:name w:val="标题 7 字符"/>
    <w:basedOn w:val="a0"/>
    <w:link w:val="7"/>
    <w:uiPriority w:val="9"/>
    <w:semiHidden/>
    <w:rsid w:val="000B40A6"/>
    <w:rPr>
      <w:rFonts w:cstheme="majorBidi"/>
      <w:b/>
      <w:bCs/>
      <w:color w:val="595959" w:themeColor="text1" w:themeTint="A6"/>
    </w:rPr>
  </w:style>
  <w:style w:type="character" w:customStyle="1" w:styleId="80">
    <w:name w:val="标题 8 字符"/>
    <w:basedOn w:val="a0"/>
    <w:link w:val="8"/>
    <w:uiPriority w:val="9"/>
    <w:semiHidden/>
    <w:rsid w:val="000B40A6"/>
    <w:rPr>
      <w:rFonts w:cstheme="majorBidi"/>
      <w:color w:val="595959" w:themeColor="text1" w:themeTint="A6"/>
    </w:rPr>
  </w:style>
  <w:style w:type="character" w:customStyle="1" w:styleId="90">
    <w:name w:val="标题 9 字符"/>
    <w:basedOn w:val="a0"/>
    <w:link w:val="9"/>
    <w:uiPriority w:val="9"/>
    <w:semiHidden/>
    <w:rsid w:val="000B40A6"/>
    <w:rPr>
      <w:rFonts w:eastAsiaTheme="majorEastAsia" w:cstheme="majorBidi"/>
      <w:color w:val="595959" w:themeColor="text1" w:themeTint="A6"/>
    </w:rPr>
  </w:style>
  <w:style w:type="paragraph" w:styleId="a3">
    <w:name w:val="Title"/>
    <w:basedOn w:val="a"/>
    <w:next w:val="a"/>
    <w:link w:val="a4"/>
    <w:uiPriority w:val="10"/>
    <w:qFormat/>
    <w:rsid w:val="000B40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B40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B40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B40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B40A6"/>
    <w:pPr>
      <w:spacing w:before="160"/>
      <w:jc w:val="center"/>
    </w:pPr>
    <w:rPr>
      <w:i/>
      <w:iCs/>
      <w:color w:val="404040" w:themeColor="text1" w:themeTint="BF"/>
    </w:rPr>
  </w:style>
  <w:style w:type="character" w:customStyle="1" w:styleId="a8">
    <w:name w:val="引用 字符"/>
    <w:basedOn w:val="a0"/>
    <w:link w:val="a7"/>
    <w:uiPriority w:val="29"/>
    <w:rsid w:val="000B40A6"/>
    <w:rPr>
      <w:i/>
      <w:iCs/>
      <w:color w:val="404040" w:themeColor="text1" w:themeTint="BF"/>
    </w:rPr>
  </w:style>
  <w:style w:type="paragraph" w:styleId="a9">
    <w:name w:val="List Paragraph"/>
    <w:basedOn w:val="a"/>
    <w:uiPriority w:val="34"/>
    <w:qFormat/>
    <w:rsid w:val="000B40A6"/>
    <w:pPr>
      <w:ind w:left="720"/>
      <w:contextualSpacing/>
    </w:pPr>
  </w:style>
  <w:style w:type="character" w:styleId="aa">
    <w:name w:val="Intense Emphasis"/>
    <w:basedOn w:val="a0"/>
    <w:uiPriority w:val="21"/>
    <w:qFormat/>
    <w:rsid w:val="000B40A6"/>
    <w:rPr>
      <w:i/>
      <w:iCs/>
      <w:color w:val="0F4761" w:themeColor="accent1" w:themeShade="BF"/>
    </w:rPr>
  </w:style>
  <w:style w:type="paragraph" w:styleId="ab">
    <w:name w:val="Intense Quote"/>
    <w:basedOn w:val="a"/>
    <w:next w:val="a"/>
    <w:link w:val="ac"/>
    <w:uiPriority w:val="30"/>
    <w:qFormat/>
    <w:rsid w:val="000B40A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明显引用 字符"/>
    <w:basedOn w:val="a0"/>
    <w:link w:val="ab"/>
    <w:uiPriority w:val="30"/>
    <w:rsid w:val="000B40A6"/>
    <w:rPr>
      <w:i/>
      <w:iCs/>
      <w:color w:val="0F4761" w:themeColor="accent1" w:themeShade="BF"/>
    </w:rPr>
  </w:style>
  <w:style w:type="character" w:styleId="ad">
    <w:name w:val="Intense Reference"/>
    <w:basedOn w:val="a0"/>
    <w:uiPriority w:val="32"/>
    <w:qFormat/>
    <w:rsid w:val="000B40A6"/>
    <w:rPr>
      <w:b/>
      <w:bCs/>
      <w:smallCaps/>
      <w:color w:val="0F4761" w:themeColor="accent1" w:themeShade="BF"/>
      <w:spacing w:val="5"/>
    </w:rPr>
  </w:style>
  <w:style w:type="table" w:styleId="ae">
    <w:name w:val="Table Grid"/>
    <w:basedOn w:val="a1"/>
    <w:uiPriority w:val="39"/>
    <w:rsid w:val="00E93D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Body Text"/>
    <w:basedOn w:val="a"/>
    <w:next w:val="af0"/>
    <w:link w:val="af1"/>
    <w:autoRedefine/>
    <w:qFormat/>
    <w:rsid w:val="00E91001"/>
    <w:pPr>
      <w:spacing w:after="120" w:line="240" w:lineRule="auto"/>
      <w:jc w:val="both"/>
    </w:pPr>
    <w:rPr>
      <w:rFonts w:ascii="Times New Roman" w:eastAsia="宋体" w:hAnsi="Times New Roman" w:cs="Times New Roman"/>
      <w:sz w:val="21"/>
      <w:szCs w:val="20"/>
      <w14:ligatures w14:val="none"/>
    </w:rPr>
  </w:style>
  <w:style w:type="character" w:customStyle="1" w:styleId="af1">
    <w:name w:val="正文文本 字符"/>
    <w:basedOn w:val="a0"/>
    <w:link w:val="af"/>
    <w:qFormat/>
    <w:rsid w:val="00E91001"/>
    <w:rPr>
      <w:rFonts w:ascii="Times New Roman" w:eastAsia="宋体" w:hAnsi="Times New Roman" w:cs="Times New Roman"/>
      <w:sz w:val="21"/>
      <w:szCs w:val="20"/>
      <w14:ligatures w14:val="none"/>
    </w:rPr>
  </w:style>
  <w:style w:type="paragraph" w:styleId="af0">
    <w:name w:val="Body Text First Indent"/>
    <w:basedOn w:val="af"/>
    <w:link w:val="af2"/>
    <w:uiPriority w:val="99"/>
    <w:semiHidden/>
    <w:unhideWhenUsed/>
    <w:rsid w:val="00E91001"/>
    <w:pPr>
      <w:spacing w:line="278" w:lineRule="auto"/>
      <w:ind w:firstLineChars="100" w:firstLine="420"/>
      <w:jc w:val="left"/>
    </w:pPr>
    <w:rPr>
      <w:rFonts w:asciiTheme="minorHAnsi" w:eastAsiaTheme="minorEastAsia" w:hAnsiTheme="minorHAnsi" w:cstheme="minorBidi"/>
      <w:sz w:val="22"/>
      <w:szCs w:val="24"/>
      <w14:ligatures w14:val="standardContextual"/>
    </w:rPr>
  </w:style>
  <w:style w:type="character" w:customStyle="1" w:styleId="af2">
    <w:name w:val="正文文本首行缩进 字符"/>
    <w:basedOn w:val="af1"/>
    <w:link w:val="af0"/>
    <w:uiPriority w:val="99"/>
    <w:semiHidden/>
    <w:rsid w:val="00E91001"/>
    <w:rPr>
      <w:rFonts w:ascii="Times New Roman" w:eastAsia="宋体" w:hAnsi="Times New Roman" w:cs="Times New Roman"/>
      <w:sz w:val="21"/>
      <w:szCs w:val="20"/>
      <w14:ligatures w14:val="none"/>
    </w:rPr>
  </w:style>
  <w:style w:type="paragraph" w:customStyle="1" w:styleId="p0">
    <w:name w:val="p0"/>
    <w:basedOn w:val="a"/>
    <w:unhideWhenUsed/>
    <w:qFormat/>
    <w:rsid w:val="00622D8E"/>
    <w:pPr>
      <w:widowControl/>
      <w:spacing w:after="0" w:line="240" w:lineRule="auto"/>
      <w:jc w:val="both"/>
    </w:pPr>
    <w:rPr>
      <w:rFonts w:hint="eastAsia"/>
      <w:sz w:val="21"/>
      <w14:ligatures w14:val="none"/>
    </w:rPr>
  </w:style>
  <w:style w:type="paragraph" w:styleId="af3">
    <w:name w:val="Plain Text"/>
    <w:basedOn w:val="a"/>
    <w:link w:val="af4"/>
    <w:qFormat/>
    <w:rsid w:val="008B597A"/>
    <w:pPr>
      <w:spacing w:after="0" w:line="240" w:lineRule="auto"/>
      <w:jc w:val="both"/>
    </w:pPr>
    <w:rPr>
      <w:rFonts w:ascii="宋体" w:hAnsi="Courier New"/>
      <w:sz w:val="21"/>
      <w:szCs w:val="22"/>
      <w14:ligatures w14:val="none"/>
    </w:rPr>
  </w:style>
  <w:style w:type="character" w:customStyle="1" w:styleId="af4">
    <w:name w:val="纯文本 字符"/>
    <w:basedOn w:val="a0"/>
    <w:link w:val="af3"/>
    <w:rsid w:val="008B597A"/>
    <w:rPr>
      <w:rFonts w:ascii="宋体" w:hAnsi="Courier New"/>
      <w:sz w:val="21"/>
      <w:szCs w:val="22"/>
      <w14:ligatures w14:val="none"/>
    </w:rPr>
  </w:style>
  <w:style w:type="paragraph" w:customStyle="1" w:styleId="11">
    <w:name w:val="列出段落1"/>
    <w:basedOn w:val="a"/>
    <w:qFormat/>
    <w:rsid w:val="008B597A"/>
    <w:pPr>
      <w:spacing w:after="0" w:line="240" w:lineRule="auto"/>
      <w:ind w:firstLineChars="200" w:firstLine="420"/>
      <w:jc w:val="both"/>
    </w:pPr>
    <w:rPr>
      <w:sz w:val="21"/>
      <w14:ligatures w14:val="none"/>
    </w:rPr>
  </w:style>
  <w:style w:type="paragraph" w:styleId="af5">
    <w:name w:val="header"/>
    <w:basedOn w:val="a"/>
    <w:link w:val="af6"/>
    <w:uiPriority w:val="99"/>
    <w:unhideWhenUsed/>
    <w:rsid w:val="001E1F82"/>
    <w:pPr>
      <w:tabs>
        <w:tab w:val="center" w:pos="4153"/>
        <w:tab w:val="right" w:pos="8306"/>
      </w:tabs>
      <w:snapToGrid w:val="0"/>
      <w:spacing w:line="240" w:lineRule="auto"/>
      <w:jc w:val="center"/>
    </w:pPr>
    <w:rPr>
      <w:sz w:val="18"/>
      <w:szCs w:val="18"/>
    </w:rPr>
  </w:style>
  <w:style w:type="character" w:customStyle="1" w:styleId="af6">
    <w:name w:val="页眉 字符"/>
    <w:basedOn w:val="a0"/>
    <w:link w:val="af5"/>
    <w:uiPriority w:val="99"/>
    <w:rsid w:val="001E1F82"/>
    <w:rPr>
      <w:sz w:val="18"/>
      <w:szCs w:val="18"/>
    </w:rPr>
  </w:style>
  <w:style w:type="paragraph" w:styleId="af7">
    <w:name w:val="footer"/>
    <w:basedOn w:val="a"/>
    <w:link w:val="af8"/>
    <w:uiPriority w:val="99"/>
    <w:unhideWhenUsed/>
    <w:rsid w:val="001E1F82"/>
    <w:pPr>
      <w:tabs>
        <w:tab w:val="center" w:pos="4153"/>
        <w:tab w:val="right" w:pos="8306"/>
      </w:tabs>
      <w:snapToGrid w:val="0"/>
      <w:spacing w:line="240" w:lineRule="auto"/>
    </w:pPr>
    <w:rPr>
      <w:sz w:val="18"/>
      <w:szCs w:val="18"/>
    </w:rPr>
  </w:style>
  <w:style w:type="character" w:customStyle="1" w:styleId="af8">
    <w:name w:val="页脚 字符"/>
    <w:basedOn w:val="a0"/>
    <w:link w:val="af7"/>
    <w:uiPriority w:val="99"/>
    <w:rsid w:val="001E1F8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5672361">
      <w:bodyDiv w:val="1"/>
      <w:marLeft w:val="0"/>
      <w:marRight w:val="0"/>
      <w:marTop w:val="0"/>
      <w:marBottom w:val="0"/>
      <w:divBdr>
        <w:top w:val="none" w:sz="0" w:space="0" w:color="auto"/>
        <w:left w:val="none" w:sz="0" w:space="0" w:color="auto"/>
        <w:bottom w:val="none" w:sz="0" w:space="0" w:color="auto"/>
        <w:right w:val="none" w:sz="0" w:space="0" w:color="auto"/>
      </w:divBdr>
    </w:div>
    <w:div w:id="1384210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92</TotalTime>
  <Pages>6</Pages>
  <Words>2360</Words>
  <Characters>2620</Characters>
  <Application>Microsoft Office Word</Application>
  <DocSecurity>0</DocSecurity>
  <Lines>218</Lines>
  <Paragraphs>207</Paragraphs>
  <ScaleCrop>false</ScaleCrop>
  <Company/>
  <LinksUpToDate>false</LinksUpToDate>
  <CharactersWithSpaces>4773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程昊 俞</dc:creator>
  <cp:keywords/>
  <dc:description/>
  <cp:lastModifiedBy>杲 陈</cp:lastModifiedBy>
  <cp:revision>89</cp:revision>
  <dcterms:created xsi:type="dcterms:W3CDTF">2025-04-01T05:51:00Z</dcterms:created>
  <dcterms:modified xsi:type="dcterms:W3CDTF">2025-04-03T01:33:00Z</dcterms:modified>
</cp:coreProperties>
</file>