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8BBB1">
      <w:pPr>
        <w:jc w:val="center"/>
        <w:rPr>
          <w:rFonts w:hint="eastAsia" w:ascii="宋体" w:hAnsi="宋体"/>
          <w:szCs w:val="21"/>
        </w:rPr>
      </w:pPr>
      <w:r>
        <w:rPr>
          <w:rFonts w:hint="eastAsia" w:ascii="宋体" w:hAnsi="宋体"/>
          <w:szCs w:val="21"/>
        </w:rPr>
        <w:t>器材消防车参数</w:t>
      </w:r>
    </w:p>
    <w:p w14:paraId="69383BE9">
      <w:pPr>
        <w:pStyle w:val="8"/>
        <w:spacing w:line="400" w:lineRule="exact"/>
        <w:rPr>
          <w:rFonts w:hint="eastAsia" w:hAnsi="宋体"/>
          <w:b/>
          <w:bCs/>
        </w:rPr>
      </w:pPr>
      <w:r>
        <w:rPr>
          <w:rFonts w:hint="eastAsia" w:hAnsi="宋体"/>
          <w:b/>
          <w:bCs/>
        </w:rPr>
        <w:t xml:space="preserve">一、主要技术参数： </w:t>
      </w:r>
    </w:p>
    <w:p w14:paraId="2D5F567A">
      <w:pPr>
        <w:pStyle w:val="8"/>
        <w:spacing w:line="400" w:lineRule="exact"/>
        <w:rPr>
          <w:rFonts w:hint="eastAsia" w:hAnsi="宋体"/>
        </w:rPr>
      </w:pPr>
      <w:r>
        <w:rPr>
          <w:rFonts w:hAnsi="宋体"/>
          <w:bCs/>
        </w:rPr>
        <w:sym w:font="Wingdings" w:char="F0AB"/>
      </w:r>
      <w:r>
        <w:rPr>
          <w:rFonts w:hint="eastAsia" w:hAnsi="宋体"/>
        </w:rPr>
        <w:t xml:space="preserve">1、 燃油种类：汽油 </w:t>
      </w:r>
    </w:p>
    <w:p w14:paraId="3D855153">
      <w:pPr>
        <w:pStyle w:val="8"/>
        <w:spacing w:line="400" w:lineRule="exact"/>
        <w:rPr>
          <w:rFonts w:hint="eastAsia" w:hAnsi="宋体"/>
        </w:rPr>
      </w:pPr>
      <w:r>
        <w:rPr>
          <w:rFonts w:hAnsi="宋体"/>
          <w:bCs/>
        </w:rPr>
        <w:sym w:font="Wingdings" w:char="F0AB"/>
      </w:r>
      <w:r>
        <w:rPr>
          <w:rFonts w:hint="eastAsia" w:hAnsi="宋体"/>
        </w:rPr>
        <w:t>2、 排放依据标准：国六</w:t>
      </w:r>
    </w:p>
    <w:p w14:paraId="3E8DB02C">
      <w:pPr>
        <w:pStyle w:val="8"/>
        <w:spacing w:line="400" w:lineRule="exact"/>
        <w:rPr>
          <w:rFonts w:hint="eastAsia" w:hAnsi="宋体"/>
        </w:rPr>
      </w:pPr>
      <w:r>
        <w:rPr>
          <w:rFonts w:hAnsi="宋体"/>
          <w:bCs/>
        </w:rPr>
        <w:sym w:font="Wingdings" w:char="F0AB"/>
      </w:r>
      <w:r>
        <w:rPr>
          <w:rFonts w:hint="eastAsia" w:hAnsi="宋体"/>
        </w:rPr>
        <w:t>3、 排量和功率（ml/kw）：≤2000/180</w:t>
      </w:r>
    </w:p>
    <w:p w14:paraId="5CAC6BB6">
      <w:pPr>
        <w:pStyle w:val="8"/>
        <w:spacing w:line="400" w:lineRule="exact"/>
        <w:rPr>
          <w:rFonts w:hint="eastAsia" w:hAnsi="宋体"/>
        </w:rPr>
      </w:pPr>
      <w:r>
        <w:rPr>
          <w:rFonts w:hint="eastAsia" w:hAnsi="宋体"/>
        </w:rPr>
        <w:t>4、车身尺寸：长5600mm～5700mm，宽1860mm～1950mm，高1780mm～2100mm</w:t>
      </w:r>
    </w:p>
    <w:p w14:paraId="5DAD1C40">
      <w:pPr>
        <w:pStyle w:val="8"/>
        <w:spacing w:line="400" w:lineRule="exact"/>
        <w:rPr>
          <w:rFonts w:hint="eastAsia" w:hAnsi="宋体"/>
        </w:rPr>
      </w:pPr>
      <w:r>
        <w:rPr>
          <w:rFonts w:hint="eastAsia" w:hAnsi="宋体"/>
        </w:rPr>
        <w:t xml:space="preserve">5、 轴数：2 </w:t>
      </w:r>
    </w:p>
    <w:p w14:paraId="5521BC1C">
      <w:pPr>
        <w:pStyle w:val="8"/>
        <w:spacing w:line="400" w:lineRule="exact"/>
        <w:rPr>
          <w:rFonts w:hint="eastAsia" w:hAnsi="宋体"/>
        </w:rPr>
      </w:pPr>
      <w:r>
        <w:rPr>
          <w:rFonts w:hint="eastAsia" w:hAnsi="宋体"/>
        </w:rPr>
        <w:t>6、 轴距（mm）：3300～3430</w:t>
      </w:r>
    </w:p>
    <w:p w14:paraId="0A3A577D">
      <w:pPr>
        <w:pStyle w:val="8"/>
        <w:spacing w:line="400" w:lineRule="exact"/>
        <w:rPr>
          <w:rFonts w:hint="eastAsia" w:hAnsi="宋体"/>
        </w:rPr>
      </w:pPr>
      <w:r>
        <w:rPr>
          <w:rFonts w:hint="eastAsia" w:hAnsi="宋体"/>
        </w:rPr>
        <w:t>7、 轮胎规格：≤265/70R18</w:t>
      </w:r>
      <w:r>
        <w:rPr>
          <w:rFonts w:hAnsi="宋体"/>
        </w:rPr>
        <w:t xml:space="preserve"> LT</w:t>
      </w:r>
    </w:p>
    <w:p w14:paraId="7B3B1DAA">
      <w:pPr>
        <w:pStyle w:val="8"/>
        <w:spacing w:line="400" w:lineRule="exact"/>
        <w:rPr>
          <w:rFonts w:hint="eastAsia" w:hAnsi="宋体"/>
        </w:rPr>
      </w:pPr>
      <w:r>
        <w:rPr>
          <w:rFonts w:hint="eastAsia" w:hAnsi="宋体"/>
        </w:rPr>
        <w:t>8、 整备质量（kg）：1700～2350</w:t>
      </w:r>
    </w:p>
    <w:p w14:paraId="25EDF8FF">
      <w:pPr>
        <w:pStyle w:val="8"/>
        <w:spacing w:line="400" w:lineRule="exact"/>
        <w:rPr>
          <w:rFonts w:hint="eastAsia" w:hAnsi="宋体"/>
        </w:rPr>
      </w:pPr>
      <w:r>
        <w:rPr>
          <w:rFonts w:hint="eastAsia" w:hAnsi="宋体"/>
        </w:rPr>
        <w:t>9、总质量（kg）：2500～3200</w:t>
      </w:r>
    </w:p>
    <w:p w14:paraId="35761A64">
      <w:pPr>
        <w:pStyle w:val="8"/>
        <w:spacing w:line="400" w:lineRule="exact"/>
        <w:rPr>
          <w:rFonts w:hint="eastAsia" w:hAnsi="宋体"/>
        </w:rPr>
      </w:pPr>
      <w:r>
        <w:rPr>
          <w:rFonts w:hint="eastAsia" w:hAnsi="宋体"/>
        </w:rPr>
        <w:t>10、前、后轮距（mm）：≤1600/1600</w:t>
      </w:r>
    </w:p>
    <w:p w14:paraId="0EDF3A4F">
      <w:pPr>
        <w:pStyle w:val="8"/>
        <w:spacing w:line="400" w:lineRule="exact"/>
        <w:rPr>
          <w:rFonts w:hint="eastAsia" w:hAnsi="宋体"/>
        </w:rPr>
      </w:pPr>
      <w:r>
        <w:rPr>
          <w:rFonts w:hint="eastAsia" w:hAnsi="宋体"/>
        </w:rPr>
        <w:t>11、前悬/后悬（mm）≤980/1350</w:t>
      </w:r>
    </w:p>
    <w:p w14:paraId="24CCA338">
      <w:pPr>
        <w:pStyle w:val="8"/>
        <w:spacing w:line="400" w:lineRule="exact"/>
        <w:rPr>
          <w:rFonts w:hint="eastAsia" w:hAnsi="宋体"/>
        </w:rPr>
      </w:pPr>
      <w:r>
        <w:rPr>
          <w:rFonts w:hAnsi="宋体"/>
        </w:rPr>
        <w:sym w:font="Wingdings" w:char="F0AB"/>
      </w:r>
      <w:r>
        <w:rPr>
          <w:rFonts w:hint="eastAsia" w:hAnsi="宋体"/>
        </w:rPr>
        <w:t>12、驾驶室准乘人数（人）：2+3</w:t>
      </w:r>
    </w:p>
    <w:p w14:paraId="599E6FDD">
      <w:pPr>
        <w:pStyle w:val="8"/>
        <w:spacing w:line="400" w:lineRule="exact"/>
        <w:rPr>
          <w:rFonts w:hint="eastAsia" w:hAnsi="宋体"/>
        </w:rPr>
      </w:pPr>
      <w:r>
        <w:rPr>
          <w:rFonts w:hint="eastAsia" w:hAnsi="宋体"/>
        </w:rPr>
        <w:t>13、最高时速（km/h）: ≥140</w:t>
      </w:r>
    </w:p>
    <w:p w14:paraId="2E3646EE">
      <w:pPr>
        <w:pStyle w:val="8"/>
        <w:spacing w:line="400" w:lineRule="exact"/>
        <w:jc w:val="both"/>
        <w:rPr>
          <w:rFonts w:hint="eastAsia" w:hAnsi="宋体"/>
          <w:b/>
          <w:bCs/>
        </w:rPr>
      </w:pPr>
      <w:r>
        <w:rPr>
          <w:rFonts w:hint="eastAsia" w:hAnsi="宋体"/>
          <w:b/>
          <w:bCs/>
        </w:rPr>
        <w:t>二、灭火系统技术参数：</w:t>
      </w:r>
    </w:p>
    <w:p w14:paraId="734BE389">
      <w:pPr>
        <w:pStyle w:val="8"/>
        <w:spacing w:line="400" w:lineRule="exact"/>
        <w:jc w:val="both"/>
        <w:rPr>
          <w:rFonts w:hint="eastAsia" w:hAnsi="宋体"/>
        </w:rPr>
      </w:pPr>
      <w:r>
        <w:rPr>
          <w:rFonts w:hAnsi="宋体"/>
        </w:rPr>
        <w:sym w:font="Wingdings" w:char="F0AB"/>
      </w:r>
      <w:r>
        <w:rPr>
          <w:rFonts w:hint="eastAsia" w:hAnsi="宋体"/>
        </w:rPr>
        <w:t>1、水囊容积(t)：≤1.2</w:t>
      </w:r>
    </w:p>
    <w:p w14:paraId="4164FF1F">
      <w:pPr>
        <w:widowControl/>
        <w:spacing w:line="400" w:lineRule="exact"/>
        <w:jc w:val="left"/>
        <w:textAlignment w:val="center"/>
        <w:rPr>
          <w:rFonts w:hint="eastAsia" w:ascii="宋体" w:hAnsi="宋体" w:cs="宋体"/>
          <w:color w:val="000000"/>
          <w:kern w:val="0"/>
        </w:rPr>
      </w:pPr>
      <w:r>
        <w:rPr>
          <w:rFonts w:hint="eastAsia" w:ascii="宋体" w:hAnsi="宋体" w:cs="宋体"/>
          <w:color w:val="000000"/>
          <w:kern w:val="0"/>
        </w:rPr>
        <w:t>2、抽水时间：≤10分钟/罐</w:t>
      </w:r>
    </w:p>
    <w:p w14:paraId="5A9C27F2">
      <w:pPr>
        <w:widowControl/>
        <w:spacing w:line="400" w:lineRule="exact"/>
        <w:jc w:val="left"/>
        <w:textAlignment w:val="center"/>
        <w:rPr>
          <w:rFonts w:hint="eastAsia" w:ascii="宋体" w:hAnsi="宋体" w:cs="宋体"/>
          <w:color w:val="000000"/>
          <w:kern w:val="0"/>
        </w:rPr>
      </w:pPr>
      <w:r>
        <w:rPr>
          <w:rFonts w:hint="eastAsia" w:ascii="宋体" w:hAnsi="宋体" w:cs="宋体"/>
          <w:color w:val="000000"/>
          <w:kern w:val="0"/>
        </w:rPr>
        <w:t>3、水泵额定流量（L/s）：≥14</w:t>
      </w:r>
    </w:p>
    <w:p w14:paraId="33B54708">
      <w:pPr>
        <w:widowControl/>
        <w:spacing w:line="400" w:lineRule="exact"/>
        <w:rPr>
          <w:rFonts w:hint="eastAsia" w:ascii="宋体" w:hAnsi="宋体" w:cs="宋体"/>
          <w:color w:val="000000"/>
          <w:kern w:val="0"/>
        </w:rPr>
      </w:pPr>
      <w:r>
        <w:rPr>
          <w:rFonts w:hint="eastAsia" w:ascii="宋体" w:hAnsi="宋体" w:cs="宋体"/>
          <w:color w:val="000000"/>
          <w:kern w:val="0"/>
        </w:rPr>
        <w:t>4、水泵额定压力（MPa）：1.0</w:t>
      </w:r>
    </w:p>
    <w:p w14:paraId="4C72C8C2">
      <w:pPr>
        <w:widowControl/>
        <w:spacing w:line="400" w:lineRule="exact"/>
        <w:rPr>
          <w:rFonts w:hint="eastAsia" w:ascii="宋体" w:hAnsi="宋体" w:cs="宋体"/>
          <w:color w:val="000000"/>
          <w:kern w:val="0"/>
        </w:rPr>
      </w:pPr>
      <w:r>
        <w:rPr>
          <w:rFonts w:hint="eastAsia" w:ascii="宋体" w:hAnsi="宋体" w:cs="宋体"/>
          <w:color w:val="000000"/>
          <w:kern w:val="0"/>
        </w:rPr>
        <w:t>5、水枪射程（m）：≥40</w:t>
      </w:r>
    </w:p>
    <w:p w14:paraId="6A8CA5EC">
      <w:pPr>
        <w:widowControl/>
        <w:spacing w:line="400" w:lineRule="exact"/>
        <w:jc w:val="left"/>
        <w:textAlignment w:val="center"/>
        <w:rPr>
          <w:rFonts w:hint="eastAsia" w:ascii="宋体" w:hAnsi="宋体" w:cs="宋体"/>
          <w:color w:val="000000"/>
          <w:kern w:val="0"/>
        </w:rPr>
      </w:pPr>
      <w:r>
        <w:rPr>
          <w:rFonts w:hint="eastAsia" w:ascii="宋体" w:hAnsi="宋体" w:cs="宋体"/>
          <w:color w:val="000000"/>
          <w:kern w:val="0"/>
        </w:rPr>
        <w:t>6、扬程（m）：≥100</w:t>
      </w:r>
    </w:p>
    <w:p w14:paraId="30C63AB5">
      <w:pPr>
        <w:widowControl/>
        <w:spacing w:line="400" w:lineRule="exact"/>
        <w:jc w:val="left"/>
        <w:textAlignment w:val="center"/>
        <w:rPr>
          <w:rFonts w:hint="eastAsia" w:ascii="宋体" w:hAnsi="宋体" w:cs="宋体"/>
          <w:color w:val="000000"/>
          <w:kern w:val="0"/>
        </w:rPr>
      </w:pPr>
      <w:r>
        <w:rPr>
          <w:rFonts w:hint="eastAsia" w:ascii="宋体" w:hAnsi="宋体" w:cs="宋体"/>
          <w:color w:val="000000"/>
          <w:kern w:val="0"/>
        </w:rPr>
        <w:t>7、最大吸深（m）：≥6</w:t>
      </w:r>
    </w:p>
    <w:p w14:paraId="3FC701C7">
      <w:pPr>
        <w:widowControl/>
        <w:spacing w:line="400" w:lineRule="exact"/>
        <w:jc w:val="left"/>
        <w:textAlignment w:val="center"/>
        <w:rPr>
          <w:rFonts w:hint="eastAsia" w:ascii="宋体" w:hAnsi="宋体" w:cs="宋体"/>
          <w:color w:val="000000"/>
          <w:kern w:val="0"/>
        </w:rPr>
      </w:pPr>
      <w:r>
        <w:rPr>
          <w:rFonts w:hint="eastAsia" w:ascii="宋体" w:hAnsi="宋体" w:cs="宋体"/>
          <w:color w:val="000000"/>
          <w:kern w:val="0"/>
        </w:rPr>
        <w:t>8、供水有效输水距离（m）：1500</w:t>
      </w:r>
      <w:r>
        <w:rPr>
          <w:rFonts w:hint="eastAsia" w:ascii="宋体" w:hAnsi="宋体"/>
        </w:rPr>
        <w:t>～</w:t>
      </w:r>
      <w:r>
        <w:rPr>
          <w:rFonts w:ascii="宋体" w:hAnsi="宋体"/>
        </w:rPr>
        <w:t>2000</w:t>
      </w:r>
    </w:p>
    <w:p w14:paraId="509C08D5">
      <w:pPr>
        <w:spacing w:line="400" w:lineRule="exact"/>
        <w:rPr>
          <w:rFonts w:hint="eastAsia" w:ascii="宋体" w:hAnsi="宋体"/>
          <w:b/>
        </w:rPr>
      </w:pPr>
      <w:r>
        <w:rPr>
          <w:rFonts w:hint="eastAsia" w:ascii="宋体" w:hAnsi="宋体"/>
          <w:b/>
        </w:rPr>
        <w:t>三、基本配置：</w:t>
      </w:r>
    </w:p>
    <w:p w14:paraId="0D0BAF8B">
      <w:pPr>
        <w:spacing w:line="400" w:lineRule="exact"/>
        <w:rPr>
          <w:rFonts w:hint="eastAsia" w:ascii="宋体" w:hAnsi="宋体" w:cs="宋体"/>
          <w:color w:val="000000"/>
          <w:kern w:val="0"/>
        </w:rPr>
      </w:pPr>
      <w:r>
        <w:rPr>
          <w:rFonts w:ascii="宋体" w:hAnsi="宋体" w:cs="宋体"/>
          <w:color w:val="000000"/>
          <w:kern w:val="0"/>
        </w:rPr>
        <w:sym w:font="Wingdings" w:char="F0AB"/>
      </w:r>
      <w:r>
        <w:rPr>
          <w:rFonts w:hint="eastAsia" w:ascii="宋体" w:hAnsi="宋体" w:cs="宋体"/>
          <w:color w:val="000000"/>
          <w:kern w:val="0"/>
        </w:rPr>
        <w:t>1、采用4×4四轮驱动（分高速四驱、低速四驱）、非承载式车身。</w:t>
      </w:r>
    </w:p>
    <w:p w14:paraId="145A2B02">
      <w:pPr>
        <w:spacing w:line="400" w:lineRule="exact"/>
        <w:rPr>
          <w:rFonts w:hint="eastAsia" w:ascii="宋体" w:hAnsi="宋体" w:cs="宋体"/>
          <w:color w:val="000000"/>
          <w:kern w:val="0"/>
        </w:rPr>
      </w:pPr>
      <w:r>
        <w:rPr>
          <w:rFonts w:hint="eastAsia" w:ascii="宋体" w:hAnsi="宋体" w:cs="宋体"/>
          <w:color w:val="000000"/>
          <w:kern w:val="0"/>
        </w:rPr>
        <w:t>2、六档手动变速、转向助力、暖风、电子空调、USB多功能音响、电动玻璃、中控门锁、电动外后视镜卤素大灯、铝合金轮辋、针织座椅、ABS+EBD、前盘后鼓、前排普通三点式安全带、后排中间两点式两边三点式安全带、大灯延时关闭、货箱宝、内后视镜手动防眩目、A柱扶手、点阵屏仪表、仿皮多功能方向盘、主驾座椅手动6向调节、副驾座椅手动4向调节、主驾气囊、刹车辅助、倒车雷达、发动机防盗、定速巡航、8寸MP5、倒车影像、蓝牙电话、电动空调、一键启动、机舱盖气动撑杆、4扬声器、后保险杠、高位制动灯。</w:t>
      </w:r>
    </w:p>
    <w:p w14:paraId="6230B874">
      <w:pPr>
        <w:spacing w:line="400" w:lineRule="exact"/>
        <w:rPr>
          <w:rFonts w:hint="eastAsia" w:ascii="宋体" w:hAnsi="宋体"/>
          <w:b/>
        </w:rPr>
      </w:pPr>
      <w:r>
        <w:rPr>
          <w:rFonts w:hint="eastAsia" w:ascii="宋体" w:hAnsi="宋体"/>
          <w:b/>
        </w:rPr>
        <w:t>四、专用配置：</w:t>
      </w:r>
    </w:p>
    <w:p w14:paraId="022113FC">
      <w:pPr>
        <w:shd w:val="clear" w:color="auto" w:fill="FFFFFF"/>
        <w:spacing w:line="400" w:lineRule="exact"/>
        <w:rPr>
          <w:rFonts w:hint="eastAsia" w:ascii="宋体" w:hAnsi="宋体" w:cs="宋体"/>
          <w:color w:val="000000"/>
          <w:kern w:val="0"/>
        </w:rPr>
      </w:pPr>
      <w:r>
        <w:rPr>
          <w:rFonts w:hint="eastAsia" w:ascii="宋体" w:hAnsi="宋体" w:cs="宋体"/>
          <w:color w:val="000000"/>
          <w:kern w:val="0"/>
        </w:rPr>
        <w:t>1、配备：专用水泵、取力器，远程油门、发动机转速及水温表；吸水管总成（带滤水器）、分水器、水带、直流水枪及接口扳手。</w:t>
      </w:r>
    </w:p>
    <w:p w14:paraId="4A0855DB">
      <w:pPr>
        <w:shd w:val="clear" w:color="auto" w:fill="FFFFFF"/>
        <w:spacing w:line="400" w:lineRule="exact"/>
        <w:rPr>
          <w:rFonts w:hint="eastAsia" w:ascii="宋体" w:hAnsi="宋体" w:cs="宋体"/>
          <w:color w:val="000000"/>
          <w:kern w:val="0"/>
        </w:rPr>
      </w:pPr>
      <w:r>
        <w:rPr>
          <w:rFonts w:hint="eastAsia" w:ascii="宋体" w:hAnsi="宋体" w:cs="宋体"/>
          <w:color w:val="000000"/>
          <w:kern w:val="0"/>
        </w:rPr>
        <w:t>2、驾驶室顶部前端装配森林消防专用警灯，实现喊话警示作用，能够连接U盘，实现自动播放防火宣传语音等功能。</w:t>
      </w:r>
    </w:p>
    <w:p w14:paraId="3CD28BF3">
      <w:pPr>
        <w:shd w:val="clear" w:color="auto" w:fill="FFFFFF"/>
        <w:spacing w:line="400" w:lineRule="exact"/>
        <w:rPr>
          <w:rFonts w:hint="eastAsia" w:ascii="宋体" w:hAnsi="宋体" w:cs="宋体"/>
          <w:color w:val="000000"/>
          <w:kern w:val="0"/>
        </w:rPr>
      </w:pPr>
      <w:r>
        <w:rPr>
          <w:rFonts w:ascii="宋体" w:hAnsi="宋体" w:cs="宋体"/>
          <w:color w:val="000000"/>
          <w:kern w:val="0"/>
        </w:rPr>
        <w:sym w:font="Wingdings" w:char="F0AB"/>
      </w:r>
      <w:r>
        <w:rPr>
          <w:rFonts w:hint="eastAsia" w:ascii="宋体" w:hAnsi="宋体" w:cs="宋体"/>
          <w:color w:val="000000"/>
          <w:kern w:val="0"/>
        </w:rPr>
        <w:t>3、车身颜色：整车颜色为森林防火统一制式颜色。</w:t>
      </w:r>
    </w:p>
    <w:p w14:paraId="744FCE81">
      <w:pPr>
        <w:spacing w:line="320" w:lineRule="exact"/>
        <w:rPr>
          <w:rFonts w:hint="eastAsia" w:ascii="宋体" w:hAnsi="宋体"/>
          <w:bCs/>
          <w:szCs w:val="20"/>
        </w:rPr>
      </w:pPr>
      <w:r>
        <w:rPr>
          <w:rFonts w:hint="eastAsia" w:ascii="宋体" w:hAnsi="宋体"/>
          <w:bCs/>
        </w:rPr>
        <w:t>4、所提供车辆需为消防类车辆。</w:t>
      </w:r>
    </w:p>
    <w:p w14:paraId="34B213EA">
      <w:pPr>
        <w:shd w:val="clear" w:color="auto" w:fill="FFFFFF"/>
        <w:spacing w:line="320" w:lineRule="exact"/>
        <w:rPr>
          <w:rFonts w:hint="eastAsia" w:ascii="宋体" w:hAnsi="宋体"/>
        </w:rPr>
      </w:pPr>
      <w:r>
        <w:rPr>
          <w:rFonts w:hint="eastAsia" w:ascii="宋体" w:hAnsi="宋体"/>
        </w:rPr>
        <w:t>5、车辆前门两侧粘贴防火标识、车身两侧粘贴“森林消防”字样。</w:t>
      </w:r>
    </w:p>
    <w:p w14:paraId="2EB2C4F6">
      <w:pPr>
        <w:shd w:val="clear" w:color="auto" w:fill="FFFFFF"/>
        <w:spacing w:line="400" w:lineRule="exact"/>
        <w:rPr>
          <w:rFonts w:hint="eastAsia" w:ascii="宋体" w:hAnsi="宋体" w:cs="宋体"/>
          <w:color w:val="000000"/>
          <w:kern w:val="0"/>
        </w:rPr>
      </w:pPr>
      <w:r>
        <w:rPr>
          <w:rFonts w:hint="eastAsia" w:ascii="宋体" w:hAnsi="宋体"/>
        </w:rPr>
        <w:t>6、整车符合国家工信部要求，文件内需提供投标车辆国家相关部门出具的车辆检验报告。</w:t>
      </w:r>
    </w:p>
    <w:p w14:paraId="777CABE0">
      <w:pPr>
        <w:pStyle w:val="8"/>
        <w:rPr>
          <w:rFonts w:hint="eastAsia" w:ascii="宋体" w:hAnsi="宋体" w:eastAsia="宋体" w:cs="宋体"/>
          <w:color w:val="FF0000"/>
          <w:kern w:val="2"/>
          <w:sz w:val="28"/>
          <w:szCs w:val="28"/>
        </w:rPr>
      </w:pPr>
    </w:p>
    <w:p w14:paraId="3162DC3D">
      <w:pPr>
        <w:pStyle w:val="8"/>
        <w:rPr>
          <w:rFonts w:hint="eastAsia" w:ascii="宋体" w:hAnsi="宋体" w:eastAsia="宋体" w:cs="宋体"/>
          <w:color w:val="FF0000"/>
          <w:kern w:val="2"/>
          <w:sz w:val="28"/>
          <w:szCs w:val="28"/>
        </w:rPr>
      </w:pPr>
      <w:r>
        <w:rPr>
          <w:rFonts w:hint="eastAsia" w:ascii="宋体" w:hAnsi="宋体" w:eastAsia="宋体" w:cs="宋体"/>
          <w:color w:val="FF0000"/>
          <w:kern w:val="2"/>
          <w:sz w:val="28"/>
          <w:szCs w:val="28"/>
        </w:rPr>
        <w:t>商务要求（必填）：</w:t>
      </w:r>
    </w:p>
    <w:p w14:paraId="38A7DB8A">
      <w:pPr>
        <w:spacing w:line="400" w:lineRule="exact"/>
        <w:rPr>
          <w:rFonts w:hint="eastAsia" w:ascii="宋体" w:hAnsi="宋体" w:cs="宋体"/>
          <w:sz w:val="28"/>
          <w:szCs w:val="28"/>
        </w:rPr>
      </w:pPr>
      <w:r>
        <w:rPr>
          <w:rFonts w:hint="eastAsia" w:ascii="宋体" w:hAnsi="宋体" w:cs="宋体"/>
          <w:sz w:val="28"/>
          <w:szCs w:val="28"/>
        </w:rPr>
        <w:t>1、请各供应商仔细阅读服务要求，如不具备符合公示要求的检验报告，请勿随意报价。</w:t>
      </w:r>
      <w:r>
        <w:rPr>
          <w:rFonts w:hint="eastAsia" w:ascii="宋体" w:hAnsi="宋体" w:cs="宋体"/>
          <w:color w:val="FF0000"/>
          <w:sz w:val="28"/>
          <w:szCs w:val="28"/>
        </w:rPr>
        <w:t>如在报价前未按要求提供检验报告</w:t>
      </w:r>
      <w:r>
        <w:rPr>
          <w:rFonts w:hint="eastAsia" w:ascii="宋体" w:hAnsi="宋体" w:cs="宋体"/>
          <w:color w:val="FF0000"/>
          <w:sz w:val="28"/>
          <w:szCs w:val="28"/>
          <w:lang w:eastAsia="zh-CN"/>
        </w:rPr>
        <w:t>的不得参加本次采购，</w:t>
      </w:r>
      <w:r>
        <w:rPr>
          <w:rFonts w:hint="eastAsia" w:ascii="宋体" w:hAnsi="宋体" w:cs="宋体"/>
          <w:sz w:val="28"/>
          <w:szCs w:val="28"/>
        </w:rPr>
        <w:t>或提供伪造的检验报告从而影响我方的采购进展，我方将提请财政部门将该供应商加入政府采购黑名单并追究相关法律责任。</w:t>
      </w:r>
    </w:p>
    <w:p w14:paraId="1A9E0CA2">
      <w:pPr>
        <w:spacing w:line="400" w:lineRule="exact"/>
        <w:rPr>
          <w:rFonts w:hint="eastAsia" w:ascii="宋体" w:hAnsi="宋体" w:cs="宋体"/>
          <w:sz w:val="28"/>
          <w:szCs w:val="28"/>
        </w:rPr>
      </w:pPr>
      <w:r>
        <w:rPr>
          <w:rFonts w:hint="eastAsia" w:ascii="宋体" w:hAnsi="宋体" w:cs="宋体"/>
          <w:sz w:val="28"/>
          <w:szCs w:val="28"/>
        </w:rPr>
        <w:t>2、为保证质量，投标时需提供车辆国家相关部门出具的车辆检验报告。采购方在签订合同前有权对上述检验报告原件进行核查，若不能提供</w:t>
      </w:r>
      <w:r>
        <w:rPr>
          <w:rFonts w:hint="eastAsia" w:ascii="宋体" w:hAnsi="宋体" w:cs="宋体"/>
          <w:color w:val="FF0000"/>
          <w:sz w:val="28"/>
          <w:szCs w:val="28"/>
        </w:rPr>
        <w:t>检验报告</w:t>
      </w:r>
      <w:r>
        <w:rPr>
          <w:rFonts w:hint="eastAsia" w:ascii="宋体" w:hAnsi="宋体" w:cs="宋体"/>
          <w:color w:val="FF0000"/>
          <w:sz w:val="28"/>
          <w:szCs w:val="28"/>
          <w:lang w:eastAsia="zh-CN"/>
        </w:rPr>
        <w:t>的取消中标资格</w:t>
      </w:r>
      <w:bookmarkStart w:id="0" w:name="_GoBack"/>
      <w:bookmarkEnd w:id="0"/>
      <w:r>
        <w:rPr>
          <w:rFonts w:hint="eastAsia" w:ascii="宋体" w:hAnsi="宋体" w:cs="宋体"/>
          <w:color w:val="FF0000"/>
          <w:sz w:val="28"/>
          <w:szCs w:val="28"/>
          <w:lang w:eastAsia="zh-CN"/>
        </w:rPr>
        <w:t>，</w:t>
      </w:r>
      <w:r>
        <w:rPr>
          <w:rFonts w:hint="eastAsia" w:ascii="宋体" w:hAnsi="宋体" w:cs="宋体"/>
          <w:sz w:val="28"/>
          <w:szCs w:val="28"/>
        </w:rPr>
        <w:t>或提供伪造的检验报告原件从而影响我方的采购进展，我方将提请财政部门将该供应商加入政府采购黑名单并追究相关法律责任。中标供应商须在收到采购方通知后</w:t>
      </w:r>
      <w:r>
        <w:rPr>
          <w:rFonts w:hint="eastAsia" w:ascii="宋体" w:hAnsi="宋体" w:cs="宋体"/>
          <w:sz w:val="28"/>
          <w:szCs w:val="28"/>
          <w:lang w:val="en-US" w:eastAsia="zh-CN"/>
        </w:rPr>
        <w:t>5</w:t>
      </w:r>
      <w:r>
        <w:rPr>
          <w:rFonts w:hint="eastAsia" w:ascii="宋体" w:hAnsi="宋体" w:cs="宋体"/>
          <w:sz w:val="28"/>
          <w:szCs w:val="28"/>
        </w:rPr>
        <w:t xml:space="preserve">天内签订合同，若超过时间未签订合同，则取消中标资格。 </w:t>
      </w:r>
    </w:p>
    <w:p w14:paraId="3C5771FA">
      <w:pPr>
        <w:spacing w:line="400" w:lineRule="exact"/>
        <w:rPr>
          <w:rFonts w:hint="eastAsia" w:ascii="宋体" w:hAnsi="宋体" w:cs="宋体"/>
          <w:sz w:val="28"/>
          <w:szCs w:val="28"/>
        </w:rPr>
      </w:pPr>
      <w:r>
        <w:rPr>
          <w:rFonts w:hint="eastAsia" w:ascii="宋体" w:hAnsi="宋体" w:cs="宋体"/>
          <w:sz w:val="28"/>
          <w:szCs w:val="28"/>
        </w:rPr>
        <w:t>3、保修期：自验收合格之日起保修期一年。</w:t>
      </w:r>
    </w:p>
    <w:p w14:paraId="01BC5678">
      <w:pPr>
        <w:spacing w:line="400" w:lineRule="exact"/>
        <w:rPr>
          <w:rFonts w:hint="eastAsia" w:ascii="宋体" w:hAnsi="宋体" w:cs="宋体"/>
          <w:sz w:val="28"/>
          <w:szCs w:val="28"/>
        </w:rPr>
      </w:pPr>
      <w:r>
        <w:rPr>
          <w:rFonts w:hint="eastAsia" w:ascii="宋体" w:hAnsi="宋体" w:cs="宋体"/>
          <w:sz w:val="28"/>
          <w:szCs w:val="28"/>
        </w:rPr>
        <w:t>4、供货周期：合同签订后15天内。</w:t>
      </w:r>
    </w:p>
    <w:p w14:paraId="36EDC224">
      <w:pPr>
        <w:spacing w:line="400" w:lineRule="exact"/>
        <w:rPr>
          <w:rFonts w:hint="eastAsia" w:ascii="宋体" w:hAnsi="宋体" w:cs="宋体"/>
          <w:szCs w:val="21"/>
          <w:lang w:bidi="zh-CN"/>
        </w:rPr>
      </w:pPr>
      <w:r>
        <w:rPr>
          <w:rFonts w:hint="eastAsia" w:ascii="宋体" w:hAnsi="宋体" w:cs="宋体"/>
          <w:sz w:val="28"/>
          <w:szCs w:val="28"/>
        </w:rPr>
        <w:t>5、技术规格中标注“★”号的为关键技术参数，需提供国家相关部门出具的车辆检验报告验证。</w:t>
      </w:r>
    </w:p>
    <w:p w14:paraId="17627C9D">
      <w:pPr>
        <w:rPr>
          <w:rFonts w:hint="eastAsia" w:ascii="宋体" w:hAnsi="宋体" w:cs="宋体"/>
          <w:szCs w:val="21"/>
          <w:lang w:val="zh-CN" w:bidi="zh-CN"/>
        </w:rPr>
      </w:pPr>
    </w:p>
    <w:p w14:paraId="0D95796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4YTFiYjY4Njg2NmM1ODhkNjI3ZTBlNGUzZmZmMjYifQ=="/>
  </w:docVars>
  <w:rsids>
    <w:rsidRoot w:val="004F6C30"/>
    <w:rsid w:val="00002865"/>
    <w:rsid w:val="000D7BDD"/>
    <w:rsid w:val="00164DB3"/>
    <w:rsid w:val="0019538C"/>
    <w:rsid w:val="001A299D"/>
    <w:rsid w:val="0029722F"/>
    <w:rsid w:val="002B61C3"/>
    <w:rsid w:val="00336D02"/>
    <w:rsid w:val="003933CC"/>
    <w:rsid w:val="004F6C30"/>
    <w:rsid w:val="00696D8F"/>
    <w:rsid w:val="00797522"/>
    <w:rsid w:val="007E0E16"/>
    <w:rsid w:val="00810E88"/>
    <w:rsid w:val="0085715C"/>
    <w:rsid w:val="008C5C8F"/>
    <w:rsid w:val="009F0D83"/>
    <w:rsid w:val="00B375DC"/>
    <w:rsid w:val="00BA6ABE"/>
    <w:rsid w:val="00BE1CE0"/>
    <w:rsid w:val="00C82874"/>
    <w:rsid w:val="00CA41F9"/>
    <w:rsid w:val="00CC6944"/>
    <w:rsid w:val="00CF0AA4"/>
    <w:rsid w:val="00D3634B"/>
    <w:rsid w:val="00D935A4"/>
    <w:rsid w:val="00E06F0A"/>
    <w:rsid w:val="00F06D0A"/>
    <w:rsid w:val="00F84A24"/>
    <w:rsid w:val="2CBB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Default"/>
    <w:qFormat/>
    <w:uiPriority w:val="0"/>
    <w:pPr>
      <w:widowControl w:val="0"/>
      <w:autoSpaceDE w:val="0"/>
      <w:autoSpaceDN w:val="0"/>
      <w:adjustRightInd w:val="0"/>
    </w:pPr>
    <w:rPr>
      <w:rFonts w:ascii="......t." w:hAnsi="Calibri" w:eastAsia="......t." w:cs="......t."/>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1135</Words>
  <Characters>1273</Characters>
  <Lines>63</Lines>
  <Paragraphs>73</Paragraphs>
  <TotalTime>14</TotalTime>
  <ScaleCrop>false</ScaleCrop>
  <LinksUpToDate>false</LinksUpToDate>
  <CharactersWithSpaces>1286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2024-09-19T02:33:00Z</dcterms:created>
  <dc:creator>诸葛 骁</dc:creator>
  <cp:lastModifiedBy>左  岸</cp:lastModifiedBy>
  <cp:lastPrinted>2024-09-24T06:55:11Z</cp:lastPrinted>
  <dcterms:modified xsi:type="dcterms:W3CDTF">2024-09-24T07:02:51Z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7725DB74D6E643F4A141211B40E942B8_12</vt:lpwstr>
  </property>
</Properties>
</file>