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85D72">
      <w:pPr>
        <w:pStyle w:val="6"/>
        <w:jc w:val="center"/>
        <w:rPr>
          <w:rFonts w:hint="default" w:asciiTheme="minorHAnsi" w:hAnsiTheme="minorHAnsi" w:eastAsiaTheme="minorEastAsia" w:cstheme="minorBidi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color w:val="auto"/>
          <w:kern w:val="0"/>
          <w:sz w:val="36"/>
          <w:szCs w:val="36"/>
          <w:lang w:val="en-US" w:eastAsia="zh-CN" w:bidi="ar"/>
        </w:rPr>
        <w:t>采购需求</w:t>
      </w:r>
    </w:p>
    <w:p w14:paraId="3628C123">
      <w:pPr>
        <w:pStyle w:val="3"/>
        <w:keepNext w:val="0"/>
        <w:keepLines w:val="0"/>
        <w:widowControl/>
        <w:suppressLineNumbers w:val="0"/>
        <w:ind w:firstLine="480" w:firstLineChars="200"/>
      </w:pPr>
      <w:r>
        <w:t>中标单位应根据《杭州高新区（滨江）公安分局(2025)办公设备及网络运维服务项目》和《杭州高新区（滨江）公安分局(2025)智慧警务运维项目》运维要求要求开展年度运维监理工作</w:t>
      </w:r>
      <w:r>
        <w:rPr>
          <w:rFonts w:hint="eastAsia"/>
          <w:lang w:eastAsia="zh-CN"/>
        </w:rPr>
        <w:t>。</w:t>
      </w:r>
      <w:r>
        <w:t xml:space="preserve"> </w:t>
      </w:r>
    </w:p>
    <w:p w14:paraId="423C023F">
      <w:pPr>
        <w:pStyle w:val="3"/>
        <w:keepNext w:val="0"/>
        <w:keepLines w:val="0"/>
        <w:widowControl/>
        <w:suppressLineNumbers w:val="0"/>
      </w:pPr>
      <w:r>
        <w:rPr>
          <w:rFonts w:hint="eastAsia"/>
          <w:b/>
          <w:bCs/>
          <w:lang w:val="en-US" w:eastAsia="zh-CN"/>
        </w:rPr>
        <w:t>一、</w:t>
      </w:r>
      <w:r>
        <w:rPr>
          <w:b/>
          <w:bCs/>
        </w:rPr>
        <w:t>监理服务周期：</w:t>
      </w:r>
      <w:r>
        <w:t xml:space="preserve">与《杭州高新区（滨江）公安分局（2025）办公设备及网络运维服务项目》和《杭州高新区（滨江）公安分局(2025)智慧警务运维项目》合同工期要求保持一致； </w:t>
      </w:r>
    </w:p>
    <w:p w14:paraId="53CB4EB2">
      <w:pPr>
        <w:pStyle w:val="3"/>
        <w:keepNext w:val="0"/>
        <w:keepLines w:val="0"/>
        <w:widowControl/>
        <w:suppressLineNumbers w:val="0"/>
      </w:pPr>
      <w:r>
        <w:rPr>
          <w:rFonts w:hint="eastAsia"/>
          <w:b/>
          <w:bCs/>
          <w:lang w:val="en-US" w:eastAsia="zh-CN"/>
        </w:rPr>
        <w:t>二、</w:t>
      </w:r>
      <w:r>
        <w:rPr>
          <w:b/>
          <w:bCs/>
        </w:rPr>
        <w:t>监理工作内容包括:</w:t>
      </w:r>
      <w:r>
        <w:t>按照“三控制（质量控制、进度控制、投资控制）、两管理（合同管理、信息管理）、一协调”原则，从项目启动、项目运维实施、项目验收等阶段对</w:t>
      </w:r>
      <w:bookmarkStart w:id="0" w:name="_GoBack"/>
      <w:bookmarkEnd w:id="0"/>
      <w:r>
        <w:t xml:space="preserve">《杭州高新区（滨江）公安分局(2025)办公设备及网络运维服务项目》和《杭州高新区（滨江）公安分局（2025）智慧警务运维项目》提供信息化 工程监理服务。 </w:t>
      </w:r>
    </w:p>
    <w:p w14:paraId="1231FFD9">
      <w:pPr>
        <w:pStyle w:val="3"/>
        <w:keepNext w:val="0"/>
        <w:keepLines w:val="0"/>
        <w:widowControl/>
        <w:suppressLineNumbers w:val="0"/>
      </w:pPr>
    </w:p>
    <w:p w14:paraId="29F6203B">
      <w:pPr>
        <w:jc w:val="center"/>
        <w:rPr>
          <w:rFonts w:hint="eastAsia" w:ascii="宋体" w:hAnsi="宋体" w:cs="宋体" w:eastAsiaTheme="minorEastAsia"/>
          <w:b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杭州高新区(滨江)公安分局(2025)办公设备及网络运维服务项目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。</w:t>
      </w:r>
    </w:p>
    <w:p w14:paraId="4FFA30C1">
      <w:pP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服务对象</w:t>
      </w: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分局机关、派出所（含中心警务站、社区警务室、治安岗亭）、驻外业务大队和警务支点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。</w:t>
      </w:r>
    </w:p>
    <w:p w14:paraId="5CD569E4">
      <w:pPr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服务内容</w:t>
      </w: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为科技类设备运维（普通办公设备、网络设备、内部监控、会议保障等）、维修配件提供以及打印复印耗材配送服务（打印机、复印机墨盒耗材等）；服务形式主要以人员驻点和耗材配送服务。</w:t>
      </w:r>
    </w:p>
    <w:p w14:paraId="69CCAEB6">
      <w:pPr>
        <w:rPr>
          <w:rFonts w:hint="default" w:ascii="宋体" w:hAnsi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服务时间：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2025年5月7日-2026年5月6日。</w:t>
      </w:r>
    </w:p>
    <w:p w14:paraId="131AE83F">
      <w:pP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运维人数：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9人。</w:t>
      </w:r>
    </w:p>
    <w:p w14:paraId="3ADE00EA">
      <w:pPr>
        <w:pStyle w:val="6"/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</w:pPr>
    </w:p>
    <w:p w14:paraId="493243B9">
      <w:pPr>
        <w:pStyle w:val="6"/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</w:pPr>
    </w:p>
    <w:p w14:paraId="4EEB66A0">
      <w:pPr>
        <w:jc w:val="center"/>
        <w:rPr>
          <w:rFonts w:hint="eastAsia" w:ascii="宋体" w:hAnsi="宋体" w:cs="宋体" w:eastAsiaTheme="minorEastAsia"/>
          <w:b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杭州高新区（滨江）公安分局（2025）智慧警务运维项目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。</w:t>
      </w:r>
    </w:p>
    <w:p w14:paraId="473DEF0A">
      <w:pPr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服务内容</w:t>
      </w: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滨江分局智慧警务项目建设的数据资源池系统硬件和软件运维，并支撑目前在用的视频监控、智安小区等应用服务，具体包括服务器硬件维保、应用软件运维、大数据治理、公安多维数据应用以及第三方对接服务，以满足正常勤务运转和各类业务系统正常运行。</w:t>
      </w:r>
    </w:p>
    <w:p w14:paraId="1539E6FF">
      <w:pPr>
        <w:rPr>
          <w:rFonts w:hint="default" w:ascii="宋体" w:hAnsi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服务时间：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2025年4月11日-2028年4月11日。</w:t>
      </w:r>
    </w:p>
    <w:p w14:paraId="782BB0BC">
      <w:pP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运维人数：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5人。</w:t>
      </w:r>
    </w:p>
    <w:p w14:paraId="7029673C">
      <w:pPr>
        <w:rPr>
          <w:rFonts w:hint="eastAsia" w:ascii="宋体" w:hAnsi="宋体" w:cs="宋体"/>
          <w:bCs/>
          <w:color w:val="auto"/>
          <w:sz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27835"/>
    <w:rsid w:val="540E06F6"/>
    <w:rsid w:val="767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2025-05-26T07:07:00Z</dcterms:created>
  <dc:creator>胡杨</dc:creator>
  <cp:lastModifiedBy>胡杨</cp:lastModifiedBy>
  <dcterms:modified xsi:type="dcterms:W3CDTF">2025-05-26T07:34:36Z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311A094AA666431E873A0A876095915D_11</vt:lpwstr>
  </property>
  <property fmtid="{D5CDD505-2E9C-101B-9397-08002B2CF9AE}" pid="4" name="KSOTemplateDocerSaveRecord">
    <vt:lpwstr>eyJoZGlkIjoiNTYwNmEwNGY0MTQyNzg5ZTZhOTZjNDI5MzRkNDhkZGQiLCJ1c2VySWQiOiI1NDU2Njc1MzcifQ==</vt:lpwstr>
  </property>
</Properties>
</file>