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86C3F3"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滨江区公安分局拟为全局</w:t>
      </w:r>
      <w:proofErr w:type="gramStart"/>
      <w:r w:rsidRPr="0012123D">
        <w:rPr>
          <w:rFonts w:ascii="宋体" w:hAnsi="宋体" w:hint="eastAsia"/>
          <w:kern w:val="0"/>
          <w:sz w:val="24"/>
        </w:rPr>
        <w:t>警辅人员</w:t>
      </w:r>
      <w:proofErr w:type="gramEnd"/>
      <w:r w:rsidRPr="0012123D">
        <w:rPr>
          <w:rFonts w:ascii="宋体" w:hAnsi="宋体" w:hint="eastAsia"/>
          <w:kern w:val="0"/>
          <w:sz w:val="24"/>
        </w:rPr>
        <w:t>购买团体人身意外险，</w:t>
      </w:r>
      <w:proofErr w:type="gramStart"/>
      <w:r w:rsidRPr="0012123D">
        <w:rPr>
          <w:rFonts w:ascii="宋体" w:hAnsi="宋体" w:hint="eastAsia"/>
          <w:kern w:val="0"/>
          <w:sz w:val="24"/>
        </w:rPr>
        <w:t>现邀请</w:t>
      </w:r>
      <w:proofErr w:type="gramEnd"/>
      <w:r w:rsidRPr="0012123D">
        <w:rPr>
          <w:rFonts w:ascii="宋体" w:hAnsi="宋体" w:hint="eastAsia"/>
          <w:kern w:val="0"/>
          <w:sz w:val="24"/>
        </w:rPr>
        <w:t>贵公司参与本次采购竞价：</w:t>
      </w:r>
    </w:p>
    <w:p w14:paraId="3A3B8EDC"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一、项目名称：杭州市公安局滨江区分局团体人身意外险采购项目。</w:t>
      </w:r>
    </w:p>
    <w:p w14:paraId="60EC3FC6"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二、项目预算：160元/年。</w:t>
      </w:r>
    </w:p>
    <w:p w14:paraId="512CB6D1"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三、服务内容：</w:t>
      </w:r>
    </w:p>
    <w:p w14:paraId="60DBE5B6" w14:textId="62C9F378" w:rsidR="00B74CC7" w:rsidRPr="0012123D" w:rsidRDefault="00000000">
      <w:pPr>
        <w:spacing w:line="360" w:lineRule="auto"/>
        <w:ind w:firstLineChars="200" w:firstLine="480"/>
        <w:rPr>
          <w:rFonts w:ascii="宋体" w:hAnsi="宋体" w:hint="eastAsia"/>
          <w:kern w:val="0"/>
          <w:sz w:val="24"/>
        </w:rPr>
      </w:pPr>
      <w:r w:rsidRPr="0012123D">
        <w:rPr>
          <w:rFonts w:ascii="仿宋" w:eastAsia="仿宋" w:hAnsi="仿宋" w:cs="仿宋" w:hint="eastAsia"/>
          <w:snapToGrid w:val="0"/>
          <w:kern w:val="0"/>
          <w:sz w:val="24"/>
        </w:rPr>
        <w:t>1、</w:t>
      </w:r>
      <w:r w:rsidRPr="0012123D">
        <w:rPr>
          <w:rFonts w:ascii="宋体" w:hAnsi="宋体" w:hint="eastAsia"/>
          <w:kern w:val="0"/>
          <w:sz w:val="24"/>
        </w:rPr>
        <w:t>投保对象：杭州市</w:t>
      </w:r>
      <w:proofErr w:type="gramStart"/>
      <w:r w:rsidRPr="0012123D">
        <w:rPr>
          <w:rFonts w:ascii="宋体" w:hAnsi="宋体" w:hint="eastAsia"/>
          <w:kern w:val="0"/>
          <w:sz w:val="24"/>
        </w:rPr>
        <w:t>公安局滨江区分局</w:t>
      </w:r>
      <w:r w:rsidR="0012123D" w:rsidRPr="0012123D">
        <w:rPr>
          <w:rFonts w:ascii="宋体" w:hAnsi="宋体" w:hint="eastAsia"/>
          <w:kern w:val="0"/>
          <w:sz w:val="24"/>
        </w:rPr>
        <w:t>警辅人员</w:t>
      </w:r>
      <w:proofErr w:type="gramEnd"/>
      <w:r w:rsidRPr="0012123D">
        <w:rPr>
          <w:rFonts w:ascii="宋体" w:hAnsi="宋体" w:hint="eastAsia"/>
          <w:kern w:val="0"/>
          <w:sz w:val="24"/>
        </w:rPr>
        <w:t>。</w:t>
      </w:r>
    </w:p>
    <w:p w14:paraId="67D71CBF" w14:textId="07891714"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2、投保人数：约</w:t>
      </w:r>
      <w:r w:rsidR="0012123D" w:rsidRPr="0012123D">
        <w:rPr>
          <w:rFonts w:ascii="宋体" w:hAnsi="宋体" w:hint="eastAsia"/>
          <w:kern w:val="0"/>
          <w:sz w:val="24"/>
        </w:rPr>
        <w:t>1300</w:t>
      </w:r>
      <w:r w:rsidRPr="0012123D">
        <w:rPr>
          <w:rFonts w:ascii="宋体" w:hAnsi="宋体" w:hint="eastAsia"/>
          <w:kern w:val="0"/>
          <w:sz w:val="24"/>
        </w:rPr>
        <w:t>人（最终以实际核定的人员身份信息为准）。</w:t>
      </w:r>
    </w:p>
    <w:p w14:paraId="07C661C4"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3、投保期限：一年。</w:t>
      </w:r>
    </w:p>
    <w:p w14:paraId="5EA9AFE7" w14:textId="77777777" w:rsidR="00B74CC7" w:rsidRPr="0012123D" w:rsidRDefault="00000000">
      <w:pPr>
        <w:spacing w:line="360" w:lineRule="auto"/>
        <w:ind w:firstLineChars="200" w:firstLine="480"/>
        <w:rPr>
          <w:rFonts w:ascii="宋体" w:hAnsi="宋体" w:hint="eastAsia"/>
          <w:kern w:val="0"/>
          <w:sz w:val="24"/>
        </w:rPr>
      </w:pPr>
      <w:r w:rsidRPr="0012123D">
        <w:rPr>
          <w:rFonts w:ascii="宋体" w:hAnsi="宋体" w:hint="eastAsia"/>
          <w:kern w:val="0"/>
          <w:sz w:val="24"/>
        </w:rPr>
        <w:t>4、保障内容：（每人/份）</w:t>
      </w:r>
    </w:p>
    <w:tbl>
      <w:tblPr>
        <w:tblW w:w="81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26"/>
        <w:gridCol w:w="1559"/>
        <w:gridCol w:w="3595"/>
      </w:tblGrid>
      <w:tr w:rsidR="00B74CC7" w:rsidRPr="0012123D" w14:paraId="7FD339E6" w14:textId="77777777" w:rsidTr="0012123D">
        <w:trPr>
          <w:trHeight w:val="576"/>
          <w:jc w:val="center"/>
        </w:trPr>
        <w:tc>
          <w:tcPr>
            <w:tcW w:w="851" w:type="dxa"/>
            <w:vAlign w:val="center"/>
          </w:tcPr>
          <w:p w14:paraId="78918DC5" w14:textId="77777777" w:rsidR="00B74CC7" w:rsidRPr="0012123D" w:rsidRDefault="00000000">
            <w:pPr>
              <w:pStyle w:val="xl35"/>
              <w:widowControl w:val="0"/>
              <w:pBdr>
                <w:left w:val="none" w:sz="0" w:space="0" w:color="auto"/>
                <w:bottom w:val="none" w:sz="0" w:space="0" w:color="auto"/>
                <w:right w:val="none" w:sz="0" w:space="0" w:color="auto"/>
              </w:pBdr>
              <w:adjustRightInd w:val="0"/>
              <w:snapToGrid w:val="0"/>
              <w:spacing w:before="0" w:after="0" w:line="360" w:lineRule="auto"/>
              <w:textAlignment w:val="auto"/>
              <w:rPr>
                <w:rFonts w:ascii="宋体" w:hAnsi="宋体" w:cs="宋体" w:hint="eastAsia"/>
                <w:snapToGrid w:val="0"/>
              </w:rPr>
            </w:pPr>
            <w:r w:rsidRPr="0012123D">
              <w:rPr>
                <w:rFonts w:ascii="宋体" w:hAnsi="宋体" w:cs="宋体" w:hint="eastAsia"/>
                <w:snapToGrid w:val="0"/>
              </w:rPr>
              <w:t>序号</w:t>
            </w:r>
          </w:p>
        </w:tc>
        <w:tc>
          <w:tcPr>
            <w:tcW w:w="2126" w:type="dxa"/>
            <w:vAlign w:val="center"/>
          </w:tcPr>
          <w:p w14:paraId="7F4FE67B" w14:textId="77777777" w:rsidR="00B74CC7" w:rsidRPr="0012123D" w:rsidRDefault="00000000">
            <w:pPr>
              <w:pStyle w:val="xl35"/>
              <w:widowControl w:val="0"/>
              <w:pBdr>
                <w:left w:val="none" w:sz="0" w:space="0" w:color="auto"/>
                <w:bottom w:val="none" w:sz="0" w:space="0" w:color="auto"/>
                <w:right w:val="none" w:sz="0" w:space="0" w:color="auto"/>
              </w:pBdr>
              <w:adjustRightInd w:val="0"/>
              <w:snapToGrid w:val="0"/>
              <w:spacing w:before="0" w:after="0" w:line="360" w:lineRule="auto"/>
              <w:textAlignment w:val="auto"/>
              <w:rPr>
                <w:rFonts w:ascii="宋体" w:hAnsi="宋体" w:cs="宋体" w:hint="eastAsia"/>
                <w:snapToGrid w:val="0"/>
              </w:rPr>
            </w:pPr>
            <w:r w:rsidRPr="0012123D">
              <w:rPr>
                <w:rFonts w:ascii="宋体" w:hAnsi="宋体" w:cs="宋体" w:hint="eastAsia"/>
                <w:snapToGrid w:val="0"/>
              </w:rPr>
              <w:t>保障利益</w:t>
            </w:r>
          </w:p>
        </w:tc>
        <w:tc>
          <w:tcPr>
            <w:tcW w:w="1559" w:type="dxa"/>
            <w:vAlign w:val="center"/>
          </w:tcPr>
          <w:p w14:paraId="07E8B069" w14:textId="77777777" w:rsidR="00B74CC7" w:rsidRPr="0012123D" w:rsidRDefault="00000000">
            <w:pPr>
              <w:pStyle w:val="xl35"/>
              <w:widowControl w:val="0"/>
              <w:pBdr>
                <w:left w:val="none" w:sz="0" w:space="0" w:color="auto"/>
                <w:bottom w:val="none" w:sz="0" w:space="0" w:color="auto"/>
                <w:right w:val="none" w:sz="0" w:space="0" w:color="auto"/>
              </w:pBdr>
              <w:adjustRightInd w:val="0"/>
              <w:snapToGrid w:val="0"/>
              <w:spacing w:before="0" w:after="0" w:line="360" w:lineRule="auto"/>
              <w:textAlignment w:val="auto"/>
              <w:rPr>
                <w:rFonts w:ascii="宋体" w:hAnsi="宋体" w:cs="宋体" w:hint="eastAsia"/>
                <w:snapToGrid w:val="0"/>
              </w:rPr>
            </w:pPr>
            <w:r w:rsidRPr="0012123D">
              <w:rPr>
                <w:rFonts w:ascii="宋体" w:hAnsi="宋体" w:cs="宋体" w:hint="eastAsia"/>
                <w:snapToGrid w:val="0"/>
              </w:rPr>
              <w:t>保障金额</w:t>
            </w:r>
          </w:p>
        </w:tc>
        <w:tc>
          <w:tcPr>
            <w:tcW w:w="3595" w:type="dxa"/>
            <w:vAlign w:val="center"/>
          </w:tcPr>
          <w:p w14:paraId="73A0ECD9" w14:textId="77777777" w:rsidR="00B74CC7" w:rsidRPr="0012123D" w:rsidRDefault="00000000">
            <w:pPr>
              <w:adjustRightInd w:val="0"/>
              <w:snapToGrid w:val="0"/>
              <w:spacing w:line="360" w:lineRule="auto"/>
              <w:jc w:val="center"/>
              <w:rPr>
                <w:rFonts w:ascii="宋体" w:hAnsi="宋体" w:cs="宋体" w:hint="eastAsia"/>
                <w:snapToGrid w:val="0"/>
                <w:kern w:val="0"/>
                <w:sz w:val="24"/>
              </w:rPr>
            </w:pPr>
            <w:r w:rsidRPr="0012123D">
              <w:rPr>
                <w:rFonts w:ascii="宋体" w:hAnsi="宋体" w:cs="宋体" w:hint="eastAsia"/>
                <w:snapToGrid w:val="0"/>
                <w:kern w:val="0"/>
                <w:sz w:val="24"/>
              </w:rPr>
              <w:t>备注</w:t>
            </w:r>
          </w:p>
        </w:tc>
      </w:tr>
      <w:tr w:rsidR="00B74CC7" w:rsidRPr="0012123D" w14:paraId="0474045B" w14:textId="77777777" w:rsidTr="0012123D">
        <w:trPr>
          <w:cantSplit/>
          <w:trHeight w:val="440"/>
          <w:jc w:val="center"/>
        </w:trPr>
        <w:tc>
          <w:tcPr>
            <w:tcW w:w="851" w:type="dxa"/>
            <w:vAlign w:val="center"/>
          </w:tcPr>
          <w:p w14:paraId="6AA2505B" w14:textId="77777777" w:rsidR="00B74CC7" w:rsidRPr="0012123D" w:rsidRDefault="00000000">
            <w:pPr>
              <w:pStyle w:val="xl35"/>
              <w:widowControl w:val="0"/>
              <w:pBdr>
                <w:left w:val="none" w:sz="0" w:space="0" w:color="auto"/>
                <w:bottom w:val="none" w:sz="0" w:space="0" w:color="auto"/>
                <w:right w:val="none" w:sz="0" w:space="0" w:color="auto"/>
              </w:pBdr>
              <w:adjustRightInd w:val="0"/>
              <w:snapToGrid w:val="0"/>
              <w:spacing w:before="0" w:after="0" w:line="360" w:lineRule="auto"/>
              <w:textAlignment w:val="auto"/>
              <w:rPr>
                <w:rFonts w:ascii="宋体" w:hAnsi="宋体" w:cs="宋体" w:hint="eastAsia"/>
                <w:snapToGrid w:val="0"/>
                <w:sz w:val="21"/>
                <w:szCs w:val="21"/>
              </w:rPr>
            </w:pPr>
            <w:r w:rsidRPr="0012123D">
              <w:rPr>
                <w:rFonts w:ascii="宋体" w:hAnsi="宋体" w:cs="宋体" w:hint="eastAsia"/>
                <w:snapToGrid w:val="0"/>
                <w:sz w:val="21"/>
                <w:szCs w:val="21"/>
              </w:rPr>
              <w:t>1</w:t>
            </w:r>
          </w:p>
        </w:tc>
        <w:tc>
          <w:tcPr>
            <w:tcW w:w="2126" w:type="dxa"/>
            <w:vAlign w:val="center"/>
          </w:tcPr>
          <w:p w14:paraId="0C18ECDF" w14:textId="77777777" w:rsidR="00B74CC7" w:rsidRPr="0012123D" w:rsidRDefault="00000000">
            <w:pPr>
              <w:pStyle w:val="xl35"/>
              <w:widowControl w:val="0"/>
              <w:pBdr>
                <w:left w:val="none" w:sz="0" w:space="0" w:color="auto"/>
                <w:bottom w:val="none" w:sz="0" w:space="0" w:color="auto"/>
                <w:right w:val="none" w:sz="0" w:space="0" w:color="auto"/>
              </w:pBdr>
              <w:adjustRightInd w:val="0"/>
              <w:snapToGrid w:val="0"/>
              <w:spacing w:before="0" w:after="0" w:line="360" w:lineRule="auto"/>
              <w:textAlignment w:val="auto"/>
              <w:rPr>
                <w:rFonts w:ascii="宋体" w:hAnsi="宋体" w:cs="宋体" w:hint="eastAsia"/>
                <w:snapToGrid w:val="0"/>
                <w:sz w:val="21"/>
                <w:szCs w:val="21"/>
              </w:rPr>
            </w:pPr>
            <w:r w:rsidRPr="0012123D">
              <w:rPr>
                <w:rFonts w:ascii="宋体" w:hAnsi="宋体" w:cs="宋体" w:hint="eastAsia"/>
                <w:snapToGrid w:val="0"/>
                <w:sz w:val="21"/>
                <w:szCs w:val="21"/>
              </w:rPr>
              <w:t>意外死亡、伤残</w:t>
            </w:r>
          </w:p>
        </w:tc>
        <w:tc>
          <w:tcPr>
            <w:tcW w:w="1559" w:type="dxa"/>
            <w:vAlign w:val="center"/>
          </w:tcPr>
          <w:p w14:paraId="4E20F5FC"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100000元</w:t>
            </w:r>
          </w:p>
        </w:tc>
        <w:tc>
          <w:tcPr>
            <w:tcW w:w="3595" w:type="dxa"/>
            <w:vAlign w:val="center"/>
          </w:tcPr>
          <w:p w14:paraId="0B3EF60A"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100%赔付</w:t>
            </w:r>
          </w:p>
        </w:tc>
      </w:tr>
      <w:tr w:rsidR="00B74CC7" w:rsidRPr="0012123D" w14:paraId="2B5EAC0C" w14:textId="77777777" w:rsidTr="0012123D">
        <w:trPr>
          <w:cantSplit/>
          <w:trHeight w:val="418"/>
          <w:jc w:val="center"/>
        </w:trPr>
        <w:tc>
          <w:tcPr>
            <w:tcW w:w="851" w:type="dxa"/>
            <w:vAlign w:val="center"/>
          </w:tcPr>
          <w:p w14:paraId="31DB9024"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2</w:t>
            </w:r>
          </w:p>
        </w:tc>
        <w:tc>
          <w:tcPr>
            <w:tcW w:w="2126" w:type="dxa"/>
            <w:vAlign w:val="center"/>
          </w:tcPr>
          <w:p w14:paraId="63D935D5"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意外医疗</w:t>
            </w:r>
          </w:p>
        </w:tc>
        <w:tc>
          <w:tcPr>
            <w:tcW w:w="1559" w:type="dxa"/>
            <w:vAlign w:val="center"/>
          </w:tcPr>
          <w:p w14:paraId="2AD0EC75"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2000元</w:t>
            </w:r>
          </w:p>
        </w:tc>
        <w:tc>
          <w:tcPr>
            <w:tcW w:w="3595" w:type="dxa"/>
            <w:vAlign w:val="center"/>
          </w:tcPr>
          <w:p w14:paraId="43FBB50B"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无免赔。</w:t>
            </w:r>
          </w:p>
        </w:tc>
      </w:tr>
      <w:tr w:rsidR="00B74CC7" w:rsidRPr="0012123D" w14:paraId="4786CB74" w14:textId="77777777" w:rsidTr="0012123D">
        <w:trPr>
          <w:cantSplit/>
          <w:trHeight w:val="837"/>
          <w:jc w:val="center"/>
        </w:trPr>
        <w:tc>
          <w:tcPr>
            <w:tcW w:w="851" w:type="dxa"/>
            <w:vAlign w:val="center"/>
          </w:tcPr>
          <w:p w14:paraId="71774B89"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4</w:t>
            </w:r>
          </w:p>
        </w:tc>
        <w:tc>
          <w:tcPr>
            <w:tcW w:w="2126" w:type="dxa"/>
            <w:vAlign w:val="center"/>
          </w:tcPr>
          <w:p w14:paraId="7B035D3E"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重大疾病保险</w:t>
            </w:r>
          </w:p>
        </w:tc>
        <w:tc>
          <w:tcPr>
            <w:tcW w:w="1559" w:type="dxa"/>
            <w:vAlign w:val="center"/>
          </w:tcPr>
          <w:p w14:paraId="03C807F2"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80000元</w:t>
            </w:r>
          </w:p>
        </w:tc>
        <w:tc>
          <w:tcPr>
            <w:tcW w:w="3595" w:type="dxa"/>
            <w:vAlign w:val="center"/>
          </w:tcPr>
          <w:p w14:paraId="1EE46719"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被保险人已经在本次投保前投保疾病身故保险或重大疾病的无等待期。</w:t>
            </w:r>
          </w:p>
        </w:tc>
      </w:tr>
      <w:tr w:rsidR="00B74CC7" w:rsidRPr="0012123D" w14:paraId="69EEFC05" w14:textId="77777777" w:rsidTr="0012123D">
        <w:trPr>
          <w:cantSplit/>
          <w:trHeight w:val="408"/>
          <w:jc w:val="center"/>
        </w:trPr>
        <w:tc>
          <w:tcPr>
            <w:tcW w:w="851" w:type="dxa"/>
            <w:vAlign w:val="center"/>
          </w:tcPr>
          <w:p w14:paraId="2FCC5CBB"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5</w:t>
            </w:r>
          </w:p>
        </w:tc>
        <w:tc>
          <w:tcPr>
            <w:tcW w:w="2126" w:type="dxa"/>
            <w:vAlign w:val="center"/>
          </w:tcPr>
          <w:p w14:paraId="5CDC74FE"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急性病医疗保险</w:t>
            </w:r>
          </w:p>
        </w:tc>
        <w:tc>
          <w:tcPr>
            <w:tcW w:w="1559" w:type="dxa"/>
            <w:vAlign w:val="center"/>
          </w:tcPr>
          <w:p w14:paraId="3C04CE37"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20000元</w:t>
            </w:r>
          </w:p>
        </w:tc>
        <w:tc>
          <w:tcPr>
            <w:tcW w:w="3595" w:type="dxa"/>
            <w:vAlign w:val="center"/>
          </w:tcPr>
          <w:p w14:paraId="0F87B645"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无免赔。</w:t>
            </w:r>
          </w:p>
        </w:tc>
      </w:tr>
      <w:tr w:rsidR="00B74CC7" w:rsidRPr="0012123D" w14:paraId="63DEA3E6" w14:textId="77777777" w:rsidTr="0012123D">
        <w:trPr>
          <w:cantSplit/>
          <w:trHeight w:val="414"/>
          <w:jc w:val="center"/>
        </w:trPr>
        <w:tc>
          <w:tcPr>
            <w:tcW w:w="851" w:type="dxa"/>
            <w:vAlign w:val="center"/>
          </w:tcPr>
          <w:p w14:paraId="50EDB0B4"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6</w:t>
            </w:r>
          </w:p>
        </w:tc>
        <w:tc>
          <w:tcPr>
            <w:tcW w:w="2126" w:type="dxa"/>
            <w:vAlign w:val="center"/>
          </w:tcPr>
          <w:p w14:paraId="0D8A1691"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住院手术津贴</w:t>
            </w:r>
          </w:p>
        </w:tc>
        <w:tc>
          <w:tcPr>
            <w:tcW w:w="1559" w:type="dxa"/>
            <w:vAlign w:val="center"/>
          </w:tcPr>
          <w:p w14:paraId="45B71439"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50元/180天</w:t>
            </w:r>
          </w:p>
        </w:tc>
        <w:tc>
          <w:tcPr>
            <w:tcW w:w="3595" w:type="dxa"/>
            <w:vAlign w:val="center"/>
          </w:tcPr>
          <w:p w14:paraId="3C3EB675" w14:textId="77777777" w:rsidR="00B74CC7" w:rsidRPr="0012123D" w:rsidRDefault="00000000">
            <w:pPr>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一次性给付。</w:t>
            </w:r>
          </w:p>
        </w:tc>
      </w:tr>
    </w:tbl>
    <w:p w14:paraId="3450E7A9" w14:textId="77777777" w:rsidR="00B74CC7" w:rsidRPr="0012123D" w:rsidRDefault="00B74CC7">
      <w:pPr>
        <w:widowControl/>
        <w:adjustRightInd w:val="0"/>
        <w:snapToGrid w:val="0"/>
        <w:spacing w:line="360" w:lineRule="auto"/>
        <w:jc w:val="left"/>
        <w:rPr>
          <w:rFonts w:ascii="宋体" w:hAnsi="宋体" w:cs="宋体" w:hint="eastAsia"/>
          <w:snapToGrid w:val="0"/>
          <w:kern w:val="0"/>
          <w:sz w:val="24"/>
        </w:rPr>
      </w:pPr>
    </w:p>
    <w:p w14:paraId="43488677" w14:textId="77777777" w:rsidR="00B74CC7" w:rsidRPr="0012123D" w:rsidRDefault="00000000">
      <w:pPr>
        <w:widowControl/>
        <w:adjustRightInd w:val="0"/>
        <w:snapToGrid w:val="0"/>
        <w:spacing w:line="360" w:lineRule="auto"/>
        <w:ind w:firstLineChars="200" w:firstLine="480"/>
        <w:jc w:val="left"/>
        <w:rPr>
          <w:rFonts w:ascii="宋体" w:hAnsi="宋体" w:cs="宋体" w:hint="eastAsia"/>
          <w:snapToGrid w:val="0"/>
          <w:kern w:val="0"/>
          <w:sz w:val="24"/>
        </w:rPr>
      </w:pPr>
      <w:r w:rsidRPr="0012123D">
        <w:rPr>
          <w:rFonts w:ascii="宋体" w:hAnsi="宋体" w:cs="宋体" w:hint="eastAsia"/>
          <w:snapToGrid w:val="0"/>
          <w:kern w:val="0"/>
          <w:sz w:val="24"/>
        </w:rPr>
        <w:t>意外伤害残疾等级与保险金给付比例表：</w:t>
      </w:r>
    </w:p>
    <w:tbl>
      <w:tblPr>
        <w:tblW w:w="71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66"/>
        <w:gridCol w:w="3236"/>
      </w:tblGrid>
      <w:tr w:rsidR="00B74CC7" w:rsidRPr="0012123D" w14:paraId="5272F2C0" w14:textId="77777777" w:rsidTr="0012123D">
        <w:trPr>
          <w:trHeight w:val="487"/>
          <w:jc w:val="center"/>
        </w:trPr>
        <w:tc>
          <w:tcPr>
            <w:tcW w:w="3866" w:type="dxa"/>
            <w:vAlign w:val="center"/>
          </w:tcPr>
          <w:p w14:paraId="217A5694" w14:textId="77777777" w:rsidR="00B74CC7" w:rsidRPr="0012123D" w:rsidRDefault="00000000">
            <w:pPr>
              <w:widowControl/>
              <w:adjustRightInd w:val="0"/>
              <w:snapToGrid w:val="0"/>
              <w:spacing w:line="360" w:lineRule="auto"/>
              <w:jc w:val="center"/>
              <w:rPr>
                <w:rFonts w:ascii="宋体" w:hAnsi="宋体" w:cs="宋体" w:hint="eastAsia"/>
                <w:snapToGrid w:val="0"/>
                <w:kern w:val="0"/>
                <w:sz w:val="24"/>
              </w:rPr>
            </w:pPr>
            <w:r w:rsidRPr="0012123D">
              <w:rPr>
                <w:rFonts w:ascii="宋体" w:hAnsi="宋体" w:cs="宋体" w:hint="eastAsia"/>
                <w:snapToGrid w:val="0"/>
                <w:kern w:val="0"/>
                <w:sz w:val="24"/>
              </w:rPr>
              <w:t>残疾等级</w:t>
            </w:r>
          </w:p>
        </w:tc>
        <w:tc>
          <w:tcPr>
            <w:tcW w:w="3236" w:type="dxa"/>
            <w:vAlign w:val="center"/>
          </w:tcPr>
          <w:p w14:paraId="4137B6DC" w14:textId="77777777" w:rsidR="00B74CC7" w:rsidRPr="0012123D" w:rsidRDefault="00000000">
            <w:pPr>
              <w:widowControl/>
              <w:adjustRightInd w:val="0"/>
              <w:snapToGrid w:val="0"/>
              <w:spacing w:line="360" w:lineRule="auto"/>
              <w:jc w:val="center"/>
              <w:rPr>
                <w:rFonts w:ascii="宋体" w:hAnsi="宋体" w:cs="宋体" w:hint="eastAsia"/>
                <w:snapToGrid w:val="0"/>
                <w:kern w:val="0"/>
                <w:sz w:val="24"/>
              </w:rPr>
            </w:pPr>
            <w:r w:rsidRPr="0012123D">
              <w:rPr>
                <w:rFonts w:ascii="宋体" w:hAnsi="宋体" w:cs="宋体" w:hint="eastAsia"/>
                <w:snapToGrid w:val="0"/>
                <w:kern w:val="0"/>
                <w:sz w:val="24"/>
              </w:rPr>
              <w:t>给付比例</w:t>
            </w:r>
          </w:p>
        </w:tc>
      </w:tr>
      <w:tr w:rsidR="00B74CC7" w:rsidRPr="0012123D" w14:paraId="66EE3585" w14:textId="77777777" w:rsidTr="0012123D">
        <w:trPr>
          <w:trHeight w:val="20"/>
          <w:jc w:val="center"/>
        </w:trPr>
        <w:tc>
          <w:tcPr>
            <w:tcW w:w="3866" w:type="dxa"/>
            <w:vAlign w:val="center"/>
          </w:tcPr>
          <w:p w14:paraId="70FC218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proofErr w:type="gramStart"/>
            <w:r w:rsidRPr="0012123D">
              <w:rPr>
                <w:rFonts w:ascii="宋体" w:hAnsi="宋体" w:cs="宋体" w:hint="eastAsia"/>
                <w:snapToGrid w:val="0"/>
                <w:kern w:val="0"/>
                <w:szCs w:val="21"/>
              </w:rPr>
              <w:t>一</w:t>
            </w:r>
            <w:proofErr w:type="gramEnd"/>
          </w:p>
        </w:tc>
        <w:tc>
          <w:tcPr>
            <w:tcW w:w="3236" w:type="dxa"/>
            <w:vAlign w:val="center"/>
          </w:tcPr>
          <w:p w14:paraId="7EE1DE33"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100%</w:t>
            </w:r>
          </w:p>
        </w:tc>
      </w:tr>
      <w:tr w:rsidR="00B74CC7" w:rsidRPr="0012123D" w14:paraId="5F0FFAAD" w14:textId="77777777" w:rsidTr="0012123D">
        <w:trPr>
          <w:trHeight w:val="20"/>
          <w:jc w:val="center"/>
        </w:trPr>
        <w:tc>
          <w:tcPr>
            <w:tcW w:w="3866" w:type="dxa"/>
            <w:vAlign w:val="center"/>
          </w:tcPr>
          <w:p w14:paraId="0484F23F"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二</w:t>
            </w:r>
          </w:p>
        </w:tc>
        <w:tc>
          <w:tcPr>
            <w:tcW w:w="3236" w:type="dxa"/>
            <w:vAlign w:val="center"/>
          </w:tcPr>
          <w:p w14:paraId="33117E40"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90%</w:t>
            </w:r>
          </w:p>
        </w:tc>
      </w:tr>
      <w:tr w:rsidR="00B74CC7" w:rsidRPr="0012123D" w14:paraId="16B105B7" w14:textId="77777777" w:rsidTr="0012123D">
        <w:trPr>
          <w:trHeight w:val="20"/>
          <w:jc w:val="center"/>
        </w:trPr>
        <w:tc>
          <w:tcPr>
            <w:tcW w:w="3866" w:type="dxa"/>
            <w:vAlign w:val="center"/>
          </w:tcPr>
          <w:p w14:paraId="72B4BEC0"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三</w:t>
            </w:r>
          </w:p>
        </w:tc>
        <w:tc>
          <w:tcPr>
            <w:tcW w:w="3236" w:type="dxa"/>
            <w:vAlign w:val="center"/>
          </w:tcPr>
          <w:p w14:paraId="45B1599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80%</w:t>
            </w:r>
          </w:p>
        </w:tc>
      </w:tr>
      <w:tr w:rsidR="00B74CC7" w:rsidRPr="0012123D" w14:paraId="680CAF51" w14:textId="77777777" w:rsidTr="0012123D">
        <w:trPr>
          <w:trHeight w:val="20"/>
          <w:jc w:val="center"/>
        </w:trPr>
        <w:tc>
          <w:tcPr>
            <w:tcW w:w="3866" w:type="dxa"/>
            <w:vAlign w:val="center"/>
          </w:tcPr>
          <w:p w14:paraId="41D6C150"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四</w:t>
            </w:r>
          </w:p>
        </w:tc>
        <w:tc>
          <w:tcPr>
            <w:tcW w:w="3236" w:type="dxa"/>
            <w:vAlign w:val="center"/>
          </w:tcPr>
          <w:p w14:paraId="6D5B48F1"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70%</w:t>
            </w:r>
          </w:p>
        </w:tc>
      </w:tr>
      <w:tr w:rsidR="00B74CC7" w:rsidRPr="0012123D" w14:paraId="15B75DFA" w14:textId="77777777" w:rsidTr="0012123D">
        <w:trPr>
          <w:trHeight w:val="20"/>
          <w:jc w:val="center"/>
        </w:trPr>
        <w:tc>
          <w:tcPr>
            <w:tcW w:w="3866" w:type="dxa"/>
            <w:vAlign w:val="center"/>
          </w:tcPr>
          <w:p w14:paraId="717FA45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五</w:t>
            </w:r>
          </w:p>
        </w:tc>
        <w:tc>
          <w:tcPr>
            <w:tcW w:w="3236" w:type="dxa"/>
            <w:vAlign w:val="center"/>
          </w:tcPr>
          <w:p w14:paraId="58636FF8"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60%</w:t>
            </w:r>
          </w:p>
        </w:tc>
      </w:tr>
      <w:tr w:rsidR="00B74CC7" w:rsidRPr="0012123D" w14:paraId="4390F25A" w14:textId="77777777" w:rsidTr="0012123D">
        <w:trPr>
          <w:trHeight w:val="20"/>
          <w:jc w:val="center"/>
        </w:trPr>
        <w:tc>
          <w:tcPr>
            <w:tcW w:w="3866" w:type="dxa"/>
            <w:vAlign w:val="center"/>
          </w:tcPr>
          <w:p w14:paraId="56E6C84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六</w:t>
            </w:r>
          </w:p>
        </w:tc>
        <w:tc>
          <w:tcPr>
            <w:tcW w:w="3236" w:type="dxa"/>
            <w:vAlign w:val="center"/>
          </w:tcPr>
          <w:p w14:paraId="43774EA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50%</w:t>
            </w:r>
          </w:p>
        </w:tc>
      </w:tr>
      <w:tr w:rsidR="00B74CC7" w:rsidRPr="0012123D" w14:paraId="705E92BC" w14:textId="77777777" w:rsidTr="0012123D">
        <w:trPr>
          <w:trHeight w:val="20"/>
          <w:jc w:val="center"/>
        </w:trPr>
        <w:tc>
          <w:tcPr>
            <w:tcW w:w="3866" w:type="dxa"/>
            <w:vAlign w:val="center"/>
          </w:tcPr>
          <w:p w14:paraId="3663166A"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七</w:t>
            </w:r>
          </w:p>
        </w:tc>
        <w:tc>
          <w:tcPr>
            <w:tcW w:w="3236" w:type="dxa"/>
            <w:vAlign w:val="center"/>
          </w:tcPr>
          <w:p w14:paraId="7689293B"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40%</w:t>
            </w:r>
          </w:p>
        </w:tc>
      </w:tr>
      <w:tr w:rsidR="00B74CC7" w:rsidRPr="0012123D" w14:paraId="02C853D9" w14:textId="77777777" w:rsidTr="0012123D">
        <w:trPr>
          <w:trHeight w:val="20"/>
          <w:jc w:val="center"/>
        </w:trPr>
        <w:tc>
          <w:tcPr>
            <w:tcW w:w="3866" w:type="dxa"/>
            <w:vAlign w:val="center"/>
          </w:tcPr>
          <w:p w14:paraId="1955E33D"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八</w:t>
            </w:r>
          </w:p>
        </w:tc>
        <w:tc>
          <w:tcPr>
            <w:tcW w:w="3236" w:type="dxa"/>
            <w:vAlign w:val="center"/>
          </w:tcPr>
          <w:p w14:paraId="340D25C6"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30%</w:t>
            </w:r>
          </w:p>
        </w:tc>
      </w:tr>
      <w:tr w:rsidR="00B74CC7" w:rsidRPr="0012123D" w14:paraId="3DA5DB13" w14:textId="77777777" w:rsidTr="0012123D">
        <w:trPr>
          <w:trHeight w:val="20"/>
          <w:jc w:val="center"/>
        </w:trPr>
        <w:tc>
          <w:tcPr>
            <w:tcW w:w="3866" w:type="dxa"/>
            <w:vAlign w:val="center"/>
          </w:tcPr>
          <w:p w14:paraId="42502EB6"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九</w:t>
            </w:r>
          </w:p>
        </w:tc>
        <w:tc>
          <w:tcPr>
            <w:tcW w:w="3236" w:type="dxa"/>
            <w:vAlign w:val="center"/>
          </w:tcPr>
          <w:p w14:paraId="1BE1853A"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20%</w:t>
            </w:r>
          </w:p>
        </w:tc>
      </w:tr>
      <w:tr w:rsidR="00B74CC7" w:rsidRPr="0012123D" w14:paraId="2D14B454" w14:textId="77777777" w:rsidTr="0012123D">
        <w:trPr>
          <w:trHeight w:val="20"/>
          <w:jc w:val="center"/>
        </w:trPr>
        <w:tc>
          <w:tcPr>
            <w:tcW w:w="3866" w:type="dxa"/>
            <w:vAlign w:val="center"/>
          </w:tcPr>
          <w:p w14:paraId="4E22CF16"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十</w:t>
            </w:r>
          </w:p>
        </w:tc>
        <w:tc>
          <w:tcPr>
            <w:tcW w:w="3236" w:type="dxa"/>
            <w:vAlign w:val="center"/>
          </w:tcPr>
          <w:p w14:paraId="4B0D0E91" w14:textId="77777777" w:rsidR="00B74CC7" w:rsidRPr="0012123D" w:rsidRDefault="00000000">
            <w:pPr>
              <w:widowControl/>
              <w:adjustRightInd w:val="0"/>
              <w:snapToGrid w:val="0"/>
              <w:spacing w:line="360" w:lineRule="auto"/>
              <w:jc w:val="center"/>
              <w:rPr>
                <w:rFonts w:ascii="宋体" w:hAnsi="宋体" w:cs="宋体" w:hint="eastAsia"/>
                <w:snapToGrid w:val="0"/>
                <w:kern w:val="0"/>
                <w:szCs w:val="21"/>
              </w:rPr>
            </w:pPr>
            <w:r w:rsidRPr="0012123D">
              <w:rPr>
                <w:rFonts w:ascii="宋体" w:hAnsi="宋体" w:cs="宋体" w:hint="eastAsia"/>
                <w:snapToGrid w:val="0"/>
                <w:kern w:val="0"/>
                <w:szCs w:val="21"/>
              </w:rPr>
              <w:t>10%</w:t>
            </w:r>
          </w:p>
        </w:tc>
      </w:tr>
    </w:tbl>
    <w:p w14:paraId="28657B79" w14:textId="77777777" w:rsidR="00B74CC7" w:rsidRPr="0012123D" w:rsidRDefault="00000000">
      <w:pPr>
        <w:widowControl/>
        <w:adjustRightInd w:val="0"/>
        <w:snapToGrid w:val="0"/>
        <w:spacing w:line="360" w:lineRule="auto"/>
        <w:ind w:firstLineChars="200" w:firstLine="420"/>
        <w:jc w:val="left"/>
        <w:rPr>
          <w:rFonts w:ascii="宋体" w:hAnsi="宋体" w:cs="宋体" w:hint="eastAsia"/>
          <w:snapToGrid w:val="0"/>
          <w:kern w:val="0"/>
          <w:szCs w:val="21"/>
        </w:rPr>
      </w:pPr>
      <w:r w:rsidRPr="0012123D">
        <w:rPr>
          <w:rFonts w:ascii="宋体" w:hAnsi="宋体" w:cs="宋体" w:hint="eastAsia"/>
          <w:snapToGrid w:val="0"/>
          <w:kern w:val="0"/>
          <w:szCs w:val="21"/>
        </w:rPr>
        <w:t>意外身故保险金：被保险人因意外伤害身故，并自事故发生之日起一百八十日内身故的，按其保险金额给付“意外身故保险金”，对该被保险人保险责任终止。</w:t>
      </w:r>
    </w:p>
    <w:p w14:paraId="6E399850" w14:textId="77777777" w:rsidR="00B74CC7" w:rsidRPr="0012123D" w:rsidRDefault="00000000">
      <w:pPr>
        <w:widowControl/>
        <w:adjustRightInd w:val="0"/>
        <w:snapToGrid w:val="0"/>
        <w:spacing w:line="360" w:lineRule="auto"/>
        <w:ind w:firstLineChars="200" w:firstLine="420"/>
        <w:jc w:val="left"/>
        <w:rPr>
          <w:rFonts w:ascii="宋体" w:hAnsi="宋体" w:cs="宋体" w:hint="eastAsia"/>
          <w:snapToGrid w:val="0"/>
          <w:kern w:val="0"/>
          <w:szCs w:val="21"/>
        </w:rPr>
      </w:pPr>
      <w:r w:rsidRPr="0012123D">
        <w:rPr>
          <w:rFonts w:ascii="宋体" w:hAnsi="宋体" w:cs="宋体" w:hint="eastAsia"/>
          <w:snapToGrid w:val="0"/>
          <w:kern w:val="0"/>
          <w:szCs w:val="21"/>
        </w:rPr>
        <w:lastRenderedPageBreak/>
        <w:t>意外残疾保险金：被保险人因意外伤害事故，并自事故发生之日起一百八十日内造成保监会认可的“残疾程度比例表”所列残疾程度之一者，按该表所列比例给付“意外残疾保险金”。</w:t>
      </w:r>
    </w:p>
    <w:p w14:paraId="4DAD543C" w14:textId="77777777" w:rsidR="00B74CC7" w:rsidRPr="0012123D" w:rsidRDefault="00000000">
      <w:pPr>
        <w:widowControl/>
        <w:adjustRightInd w:val="0"/>
        <w:snapToGrid w:val="0"/>
        <w:spacing w:line="360" w:lineRule="auto"/>
        <w:ind w:firstLineChars="150" w:firstLine="315"/>
        <w:jc w:val="left"/>
        <w:rPr>
          <w:rFonts w:ascii="宋体" w:hAnsi="宋体" w:cs="宋体" w:hint="eastAsia"/>
          <w:snapToGrid w:val="0"/>
          <w:kern w:val="0"/>
          <w:szCs w:val="21"/>
        </w:rPr>
      </w:pPr>
      <w:r w:rsidRPr="0012123D">
        <w:rPr>
          <w:rFonts w:ascii="宋体" w:hAnsi="宋体" w:cs="宋体" w:hint="eastAsia"/>
          <w:snapToGrid w:val="0"/>
          <w:kern w:val="0"/>
          <w:szCs w:val="21"/>
        </w:rPr>
        <w:t>本项目针对采购人及其下属各地民警、聘用人员保险提出保险方案，保险受益人为投保人及法定继承人。</w:t>
      </w:r>
    </w:p>
    <w:p w14:paraId="57362771" w14:textId="77777777" w:rsidR="00B74CC7" w:rsidRPr="0012123D" w:rsidRDefault="00000000">
      <w:pPr>
        <w:adjustRightInd w:val="0"/>
        <w:snapToGrid w:val="0"/>
        <w:spacing w:line="360" w:lineRule="auto"/>
        <w:ind w:firstLineChars="200" w:firstLine="422"/>
        <w:rPr>
          <w:rFonts w:ascii="宋体" w:hAnsi="宋体" w:cs="宋体" w:hint="eastAsia"/>
          <w:b/>
          <w:bCs/>
          <w:snapToGrid w:val="0"/>
          <w:kern w:val="0"/>
          <w:szCs w:val="21"/>
        </w:rPr>
      </w:pPr>
      <w:r w:rsidRPr="0012123D">
        <w:rPr>
          <w:rFonts w:ascii="宋体" w:hAnsi="宋体" w:cs="宋体" w:hint="eastAsia"/>
          <w:b/>
          <w:bCs/>
          <w:snapToGrid w:val="0"/>
          <w:kern w:val="0"/>
          <w:szCs w:val="21"/>
        </w:rPr>
        <w:t xml:space="preserve">具体实施响应要求： </w:t>
      </w:r>
    </w:p>
    <w:p w14:paraId="536BAD3E"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投标人应按招标文件规定向采购人提供专员全程上门服务；采购人只需电话预约，投标人4小时内立即</w:t>
      </w:r>
      <w:proofErr w:type="gramStart"/>
      <w:r w:rsidRPr="0012123D">
        <w:rPr>
          <w:rFonts w:ascii="宋体" w:hAnsi="宋体" w:cs="宋体" w:hint="eastAsia"/>
          <w:snapToGrid w:val="0"/>
          <w:kern w:val="0"/>
          <w:szCs w:val="21"/>
        </w:rPr>
        <w:t>派服务</w:t>
      </w:r>
      <w:proofErr w:type="gramEnd"/>
      <w:r w:rsidRPr="0012123D">
        <w:rPr>
          <w:rFonts w:ascii="宋体" w:hAnsi="宋体" w:cs="宋体" w:hint="eastAsia"/>
          <w:snapToGrid w:val="0"/>
          <w:kern w:val="0"/>
          <w:szCs w:val="21"/>
        </w:rPr>
        <w:t>专员上门提供咨询、出单、送单、批改、保单维护等系列承保服务。</w:t>
      </w:r>
    </w:p>
    <w:p w14:paraId="7B002F14"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投标人提供的服务成果在服务质量保证期内未达到服务承诺要求，投标人应负责免费提供后续服务。对达不到要求者，根据实际情况，经双方协商，可按以下办法处理：</w:t>
      </w:r>
    </w:p>
    <w:p w14:paraId="6AC7E025"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投标人成立专项服务小组限期解决。</w:t>
      </w:r>
    </w:p>
    <w:p w14:paraId="73AFFF81"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投标人在采购人驻点直至服务满意。</w:t>
      </w:r>
    </w:p>
    <w:p w14:paraId="61DBBA8D"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如在服务过程中发生问题，投标人在接到采购人通知后在 4 小时内到达甲方现场。</w:t>
      </w:r>
    </w:p>
    <w:p w14:paraId="69F013E4"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在服务质量保证期内，投标人应自行承担向采购人提供服务过程中产生的一切费用。</w:t>
      </w:r>
    </w:p>
    <w:p w14:paraId="1A6942C3"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理赔服务</w:t>
      </w:r>
    </w:p>
    <w:p w14:paraId="2523B398"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投标人应设立专线报案电话和受理投诉监督电话，全年365天*24小时接收报案服务。</w:t>
      </w:r>
    </w:p>
    <w:p w14:paraId="32A814F5"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当投标人接到采购人投保人报案后，应尽快安排电话回访，并对投保人在治疗过程中的用药及医院的选择给予建议，告知客户理赔所需资料。投保人准备好理赔材料后通知投标人，投标人应安排服务专员上门收取。</w:t>
      </w:r>
    </w:p>
    <w:p w14:paraId="25F17099"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在执行公务过程中，无论采购人投保人是否有过错，导致投保人受到伤害或者伤亡的，投标人均负有赔偿责任。</w:t>
      </w:r>
    </w:p>
    <w:p w14:paraId="7A540453"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在非工作期间，被保险人受到意外伤害或者死亡的，投标人仍旧负有赔偿责任。</w:t>
      </w:r>
    </w:p>
    <w:p w14:paraId="62123B5E"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对预计赔付金额达到5万元以上的重特大案件，在责任范围内，投标人在接报案后4小时内应实施预付不低于50%赔款，以全力帮助采购人投保人做到及时救助。</w:t>
      </w:r>
    </w:p>
    <w:p w14:paraId="08940BAC" w14:textId="77777777" w:rsidR="00B74CC7" w:rsidRPr="0012123D" w:rsidRDefault="00000000">
      <w:pPr>
        <w:adjustRightInd w:val="0"/>
        <w:snapToGrid w:val="0"/>
        <w:spacing w:line="360" w:lineRule="auto"/>
        <w:ind w:firstLineChars="200" w:firstLine="420"/>
        <w:rPr>
          <w:rFonts w:ascii="宋体" w:hAnsi="宋体" w:cs="宋体" w:hint="eastAsia"/>
          <w:snapToGrid w:val="0"/>
          <w:kern w:val="0"/>
          <w:szCs w:val="21"/>
        </w:rPr>
      </w:pPr>
      <w:r w:rsidRPr="0012123D">
        <w:rPr>
          <w:rFonts w:ascii="宋体" w:hAnsi="宋体" w:cs="宋体" w:hint="eastAsia"/>
          <w:snapToGrid w:val="0"/>
          <w:kern w:val="0"/>
          <w:szCs w:val="21"/>
        </w:rPr>
        <w:t>保险人在收到保险金给付申请书及有关证明和资料后，对材料齐全无需调查经确定属于保险责任的，在保险人收到索赔资料之日5个工作日内，将保险金支付至被保险人指定账户；对需要调查的案件，应在保险人收到索赔资料之日10个工作日内做出是否理赔的决定，并告知投保人。</w:t>
      </w:r>
    </w:p>
    <w:p w14:paraId="2E48C803" w14:textId="788E354E" w:rsidR="00B74CC7" w:rsidRPr="0012123D" w:rsidRDefault="00000000" w:rsidP="0012123D">
      <w:pPr>
        <w:adjustRightInd w:val="0"/>
        <w:snapToGrid w:val="0"/>
        <w:spacing w:line="360" w:lineRule="auto"/>
        <w:ind w:firstLineChars="200" w:firstLine="420"/>
        <w:rPr>
          <w:rFonts w:hint="eastAsia"/>
          <w:szCs w:val="21"/>
        </w:rPr>
      </w:pPr>
      <w:r w:rsidRPr="0012123D">
        <w:rPr>
          <w:rFonts w:ascii="宋体" w:hAnsi="宋体" w:cs="宋体" w:hint="eastAsia"/>
          <w:snapToGrid w:val="0"/>
          <w:kern w:val="0"/>
          <w:szCs w:val="21"/>
        </w:rPr>
        <w:t>上述理赔服务的约定如有与投标人的保险条款相冲突的，以双方在本约定的为准。</w:t>
      </w:r>
    </w:p>
    <w:sectPr w:rsidR="00B74CC7" w:rsidRPr="0012123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I2ZmM2MDJhZjZkNTU5MGIwNzk3N2U0ZDhkMmVhYWIifQ=="/>
  </w:docVars>
  <w:rsids>
    <w:rsidRoot w:val="64383533"/>
    <w:rsid w:val="0012123D"/>
    <w:rsid w:val="0038093E"/>
    <w:rsid w:val="00B74CC7"/>
    <w:rsid w:val="3D147B43"/>
    <w:rsid w:val="633F516F"/>
    <w:rsid w:val="64383533"/>
    <w:rsid w:val="668415FC"/>
    <w:rsid w:val="7A1737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B75B83"/>
  <w15:docId w15:val="{4C1CFE9F-7D0B-4249-9F5C-10460ABFD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xl35">
    <w:name w:val="xl35"/>
    <w:basedOn w:val="a"/>
    <w:autoRedefine/>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宋体" w:hAnsi="Times New Roman"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205</Words>
  <Characters>1173</Characters>
  <Application>Microsoft Office Word</Application>
  <DocSecurity>0</DocSecurity>
  <Lines>9</Lines>
  <Paragraphs>2</Paragraphs>
  <ScaleCrop>false</ScaleCrop>
  <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凯 杨</cp:lastModifiedBy>
  <cp:revision>2</cp:revision>
  <dcterms:created xsi:type="dcterms:W3CDTF">2024-04-08T07:20:00Z</dcterms:created>
  <dcterms:modified xsi:type="dcterms:W3CDTF">2025-04-01T08:19:00Z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22185CE45F6D495896B1C32472469897_11</vt:lpwstr>
  </property>
  <property fmtid="{D5CDD505-2E9C-101B-9397-08002B2CF9AE}" pid="4" name="KSOTemplateDocerSaveRecord">
    <vt:lpwstr>eyJoZGlkIjoiNzdiNjQ5NTliM2FjMDVhZTIwZjMwMzA1MGM5OWQ5ODQifQ==</vt:lpwstr>
  </property>
</Properties>
</file>