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B206A1">
      <w:pPr>
        <w:jc w:val="center"/>
        <w:rPr>
          <w:rFonts w:hint="eastAsia"/>
          <w:sz w:val="32"/>
          <w:szCs w:val="32"/>
          <w:lang w:val="en-US" w:eastAsia="zh-CN"/>
        </w:rPr>
      </w:pPr>
      <w:r>
        <w:rPr>
          <w:rFonts w:hint="eastAsia"/>
          <w:sz w:val="32"/>
          <w:szCs w:val="32"/>
          <w:lang w:val="en-US" w:eastAsia="zh-CN"/>
        </w:rPr>
        <w:t xml:space="preserve"> </w:t>
      </w:r>
    </w:p>
    <w:p w14:paraId="00A780F3">
      <w:pPr>
        <w:jc w:val="center"/>
        <w:rPr>
          <w:rFonts w:hint="eastAsia"/>
          <w:lang w:val="en-US" w:eastAsia="zh-CN"/>
        </w:rPr>
      </w:pPr>
      <w:bookmarkStart w:id="0" w:name="_GoBack"/>
      <w:bookmarkEnd w:id="0"/>
    </w:p>
    <w:p w14:paraId="668C32CB">
      <w:pPr>
        <w:jc w:val="center"/>
        <w:rPr>
          <w:rFonts w:hint="eastAsia"/>
          <w:lang w:val="en-US" w:eastAsia="zh-CN"/>
        </w:rPr>
      </w:pPr>
    </w:p>
    <w:p w14:paraId="3C6F3023">
      <w:pPr>
        <w:jc w:val="center"/>
        <w:rPr>
          <w:rFonts w:hint="eastAsia"/>
        </w:rPr>
      </w:pPr>
      <w:r>
        <w:rPr>
          <w:rFonts w:hint="eastAsia"/>
        </w:rPr>
        <w:t>采购需求</w:t>
      </w:r>
    </w:p>
    <w:p w14:paraId="10967035">
      <w:pPr>
        <w:adjustRightInd w:val="0"/>
        <w:snapToGrid w:val="0"/>
        <w:rPr>
          <w:rFonts w:ascii="宋体" w:hAnsi="宋体"/>
          <w:szCs w:val="21"/>
        </w:rPr>
      </w:pPr>
      <w:r>
        <w:rPr>
          <w:rFonts w:hint="eastAsia" w:ascii="宋体" w:hAnsi="宋体"/>
          <w:szCs w:val="21"/>
        </w:rPr>
        <w:t>一、设备技术要求</w:t>
      </w:r>
    </w:p>
    <w:p w14:paraId="765B4B49">
      <w:pPr>
        <w:adjustRightInd w:val="0"/>
        <w:snapToGrid w:val="0"/>
        <w:rPr>
          <w:rFonts w:ascii="宋体" w:hAnsi="宋体"/>
          <w:szCs w:val="21"/>
        </w:rPr>
      </w:pPr>
      <w:r>
        <w:rPr>
          <w:rFonts w:hint="eastAsia" w:ascii="宋体" w:hAnsi="宋体"/>
          <w:szCs w:val="21"/>
        </w:rPr>
        <w:t>1.外型：整体尺寸≥1630mm×750mm×1630mm（±5%）；</w:t>
      </w:r>
    </w:p>
    <w:p w14:paraId="27642BE7">
      <w:pPr>
        <w:adjustRightInd w:val="0"/>
        <w:snapToGrid w:val="0"/>
        <w:rPr>
          <w:rFonts w:ascii="宋体" w:hAnsi="宋体"/>
          <w:szCs w:val="21"/>
        </w:rPr>
      </w:pPr>
      <w:r>
        <w:rPr>
          <w:rFonts w:hint="eastAsia" w:ascii="宋体" w:hAnsi="宋体"/>
          <w:szCs w:val="21"/>
        </w:rPr>
        <w:t>2.设备的材料：钣金、铝合金结构；</w:t>
      </w:r>
    </w:p>
    <w:p w14:paraId="48F50479">
      <w:pPr>
        <w:adjustRightInd w:val="0"/>
        <w:snapToGrid w:val="0"/>
        <w:rPr>
          <w:rFonts w:ascii="宋体" w:hAnsi="宋体"/>
          <w:szCs w:val="21"/>
        </w:rPr>
      </w:pPr>
      <w:r>
        <w:rPr>
          <w:rFonts w:hint="eastAsia" w:ascii="宋体" w:hAnsi="宋体"/>
          <w:szCs w:val="21"/>
        </w:rPr>
        <w:t xml:space="preserve">3.电源： </w:t>
      </w:r>
    </w:p>
    <w:p w14:paraId="7AB981B3">
      <w:pPr>
        <w:adjustRightInd w:val="0"/>
        <w:snapToGrid w:val="0"/>
        <w:rPr>
          <w:rFonts w:ascii="宋体" w:hAnsi="宋体"/>
          <w:szCs w:val="21"/>
        </w:rPr>
      </w:pPr>
      <w:r>
        <w:rPr>
          <w:rFonts w:hint="eastAsia" w:ascii="宋体" w:hAnsi="宋体"/>
          <w:szCs w:val="21"/>
        </w:rPr>
        <w:t>1)输入：三相AC 380V ±10% 50HZ 三相五线；</w:t>
      </w:r>
    </w:p>
    <w:p w14:paraId="39B1B7E0">
      <w:pPr>
        <w:adjustRightInd w:val="0"/>
        <w:snapToGrid w:val="0"/>
        <w:rPr>
          <w:rFonts w:ascii="宋体" w:hAnsi="宋体"/>
          <w:color w:val="auto"/>
          <w:szCs w:val="21"/>
        </w:rPr>
      </w:pPr>
      <w:r>
        <w:rPr>
          <w:rFonts w:hint="eastAsia" w:ascii="宋体" w:hAnsi="宋体"/>
          <w:szCs w:val="21"/>
        </w:rPr>
        <w:t>2)固定交流输出：三相五线  380V 接插式2组、220V接插式2组、220V插座式4组、</w:t>
      </w:r>
      <w:r>
        <w:rPr>
          <w:rFonts w:hint="eastAsia" w:ascii="宋体" w:hAnsi="宋体"/>
          <w:color w:val="auto"/>
          <w:szCs w:val="21"/>
          <w:highlight w:val="none"/>
        </w:rPr>
        <w:t>刷卡取电模块</w:t>
      </w:r>
      <w:r>
        <w:rPr>
          <w:rFonts w:hint="eastAsia" w:ascii="宋体" w:hAnsi="宋体"/>
          <w:color w:val="auto"/>
          <w:szCs w:val="21"/>
          <w:highlight w:val="none"/>
          <w:lang w:val="en-US" w:eastAsia="zh-CN"/>
        </w:rPr>
        <w:t>2</w:t>
      </w:r>
      <w:r>
        <w:rPr>
          <w:rFonts w:hint="eastAsia" w:ascii="宋体" w:hAnsi="宋体"/>
          <w:color w:val="auto"/>
          <w:szCs w:val="21"/>
          <w:highlight w:val="none"/>
        </w:rPr>
        <w:t>组</w:t>
      </w:r>
      <w:r>
        <w:rPr>
          <w:rFonts w:hint="eastAsia" w:ascii="宋体" w:hAnsi="宋体"/>
          <w:color w:val="auto"/>
          <w:szCs w:val="21"/>
        </w:rPr>
        <w:t>（负责总开），带刷卡得电指示灯。</w:t>
      </w:r>
    </w:p>
    <w:p w14:paraId="71E7CBFD">
      <w:pPr>
        <w:adjustRightInd w:val="0"/>
        <w:snapToGrid w:val="0"/>
        <w:rPr>
          <w:rFonts w:ascii="宋体" w:hAnsi="宋体"/>
          <w:szCs w:val="21"/>
        </w:rPr>
      </w:pPr>
      <w:r>
        <w:rPr>
          <w:rFonts w:hint="eastAsia" w:ascii="宋体" w:hAnsi="宋体"/>
          <w:szCs w:val="21"/>
        </w:rPr>
        <w:t>3)可调直流输出： 0～24V/2A连续可调2组（带有指针电压、指针电流表实时监控电源变化）；</w:t>
      </w:r>
    </w:p>
    <w:p w14:paraId="64898AEA">
      <w:pPr>
        <w:adjustRightInd w:val="0"/>
        <w:snapToGrid w:val="0"/>
        <w:rPr>
          <w:rFonts w:ascii="宋体" w:hAnsi="宋体"/>
          <w:szCs w:val="21"/>
        </w:rPr>
      </w:pPr>
      <w:r>
        <w:rPr>
          <w:rFonts w:hint="eastAsia" w:ascii="宋体" w:hAnsi="宋体"/>
          <w:szCs w:val="21"/>
        </w:rPr>
        <w:t>4.接口及仪表：指针式电压表 2 只，时刻监控电网电压变化；</w:t>
      </w:r>
    </w:p>
    <w:p w14:paraId="0BA32354">
      <w:pPr>
        <w:adjustRightInd w:val="0"/>
        <w:snapToGrid w:val="0"/>
        <w:rPr>
          <w:rFonts w:ascii="宋体" w:hAnsi="宋体"/>
          <w:szCs w:val="21"/>
        </w:rPr>
      </w:pPr>
      <w:r>
        <w:rPr>
          <w:rFonts w:hint="eastAsia" w:ascii="宋体" w:hAnsi="宋体"/>
          <w:szCs w:val="21"/>
        </w:rPr>
        <w:t>5.保护：熔断器作短路保护，断路器具有过载保护，漏电开关具有漏电保护功能，漏电保护动作电流≤30mA。</w:t>
      </w:r>
    </w:p>
    <w:p w14:paraId="434A6620">
      <w:pPr>
        <w:adjustRightInd w:val="0"/>
        <w:snapToGrid w:val="0"/>
        <w:rPr>
          <w:rFonts w:hint="eastAsia" w:ascii="宋体" w:hAnsi="宋体" w:eastAsiaTheme="minorEastAsia"/>
          <w:color w:val="FF0000"/>
          <w:szCs w:val="21"/>
          <w:lang w:eastAsia="zh-CN"/>
        </w:rPr>
      </w:pPr>
      <w:r>
        <w:rPr>
          <w:rFonts w:ascii="宋体" w:hAnsi="宋体"/>
          <w:szCs w:val="21"/>
        </w:rPr>
        <w:t>6</w:t>
      </w:r>
      <w:r>
        <w:rPr>
          <w:rFonts w:hint="eastAsia" w:ascii="宋体" w:hAnsi="宋体"/>
          <w:szCs w:val="21"/>
        </w:rPr>
        <w:t>.为确保所投设备稳定性及安全性，同时满足学校教学所需，要求所投设备的外观</w:t>
      </w:r>
      <w:r>
        <w:rPr>
          <w:rFonts w:ascii="宋体" w:hAnsi="宋体"/>
          <w:szCs w:val="21"/>
        </w:rPr>
        <w:t>检查、</w:t>
      </w:r>
      <w:r>
        <w:rPr>
          <w:rFonts w:hint="eastAsia" w:ascii="宋体" w:hAnsi="宋体"/>
          <w:szCs w:val="21"/>
        </w:rPr>
        <w:t>结构</w:t>
      </w:r>
      <w:r>
        <w:rPr>
          <w:rFonts w:ascii="宋体" w:hAnsi="宋体"/>
          <w:szCs w:val="21"/>
        </w:rPr>
        <w:t>检查、</w:t>
      </w:r>
      <w:r>
        <w:rPr>
          <w:rFonts w:hint="eastAsia" w:ascii="宋体" w:hAnsi="宋体"/>
          <w:szCs w:val="21"/>
        </w:rPr>
        <w:t>电源</w:t>
      </w:r>
      <w:r>
        <w:rPr>
          <w:rFonts w:ascii="宋体" w:hAnsi="宋体"/>
          <w:szCs w:val="21"/>
        </w:rPr>
        <w:t>电压</w:t>
      </w:r>
      <w:r>
        <w:rPr>
          <w:rFonts w:hint="eastAsia" w:ascii="宋体" w:hAnsi="宋体"/>
          <w:szCs w:val="21"/>
        </w:rPr>
        <w:t>适应性</w:t>
      </w:r>
      <w:r>
        <w:rPr>
          <w:rFonts w:ascii="宋体" w:hAnsi="宋体"/>
          <w:szCs w:val="21"/>
        </w:rPr>
        <w:t>、</w:t>
      </w:r>
      <w:r>
        <w:rPr>
          <w:rFonts w:hint="eastAsia" w:ascii="宋体" w:hAnsi="宋体"/>
          <w:szCs w:val="21"/>
        </w:rPr>
        <w:t>照明</w:t>
      </w:r>
      <w:r>
        <w:rPr>
          <w:rFonts w:ascii="宋体" w:hAnsi="宋体"/>
          <w:szCs w:val="21"/>
        </w:rPr>
        <w:t>电路安装、</w:t>
      </w:r>
      <w:r>
        <w:rPr>
          <w:rFonts w:hint="eastAsia" w:ascii="宋体" w:hAnsi="宋体"/>
          <w:szCs w:val="21"/>
        </w:rPr>
        <w:t>点电与连续</w:t>
      </w:r>
      <w:r>
        <w:rPr>
          <w:rFonts w:ascii="宋体" w:hAnsi="宋体"/>
          <w:szCs w:val="21"/>
        </w:rPr>
        <w:t>转</w:t>
      </w:r>
      <w:r>
        <w:rPr>
          <w:rFonts w:hint="eastAsia" w:ascii="宋体" w:hAnsi="宋体"/>
          <w:szCs w:val="21"/>
        </w:rPr>
        <w:t>动电路</w:t>
      </w:r>
      <w:r>
        <w:rPr>
          <w:rFonts w:ascii="宋体" w:hAnsi="宋体"/>
          <w:szCs w:val="21"/>
        </w:rPr>
        <w:t>连接</w:t>
      </w:r>
      <w:r>
        <w:rPr>
          <w:rFonts w:hint="eastAsia" w:ascii="宋体" w:hAnsi="宋体"/>
          <w:szCs w:val="21"/>
        </w:rPr>
        <w:t>电动机、按钮联锁电动机正、反转电路连接、接触器联锁电动机正、反转电路连接、电动机定子绕组串联电阻启动控制电路连接、按钮切换的Y-△启动控制电路的连接等方面须全部符合要求</w:t>
      </w:r>
      <w:r>
        <w:rPr>
          <w:rFonts w:hint="eastAsia" w:ascii="宋体" w:hAnsi="宋体"/>
          <w:szCs w:val="21"/>
          <w:lang w:eastAsia="zh-CN"/>
        </w:rPr>
        <w:t>。</w:t>
      </w:r>
    </w:p>
    <w:p w14:paraId="66C0EF73">
      <w:pPr>
        <w:adjustRightInd w:val="0"/>
        <w:snapToGrid w:val="0"/>
        <w:rPr>
          <w:rFonts w:ascii="宋体" w:hAnsi="宋体"/>
          <w:szCs w:val="21"/>
        </w:rPr>
      </w:pPr>
      <w:r>
        <w:rPr>
          <w:rFonts w:hint="eastAsia" w:ascii="宋体" w:hAnsi="宋体"/>
          <w:szCs w:val="21"/>
        </w:rPr>
        <w:t>二、设备结构要求</w:t>
      </w:r>
    </w:p>
    <w:p w14:paraId="12AF00AC">
      <w:pPr>
        <w:adjustRightInd w:val="0"/>
        <w:snapToGrid w:val="0"/>
        <w:rPr>
          <w:rFonts w:ascii="宋体" w:hAnsi="宋体"/>
          <w:szCs w:val="21"/>
        </w:rPr>
      </w:pPr>
      <w:r>
        <w:rPr>
          <w:rFonts w:hint="eastAsia" w:ascii="宋体" w:hAnsi="宋体"/>
          <w:szCs w:val="21"/>
        </w:rPr>
        <w:t>设备应至少由实训屏（内置电源）、实训桌、储物柜三大部分组成。须以30mm×30mm成型方钢作为设备主要框架材料；实训屏、地盘采用焊接连接、关键部位采用三角筋用内六角螺钉加固连接，表面经高温喷塑处理，美观大方且有效起到防锈绝缘的作用；由两条35mm×35mm铝合金型材及滑槽组成网孔板固定机构；固定机构的下方是铁制双工位电源箱，每工位电源箱的布局依次为电源保护装置、电源指示装置、电源输出；实训桌桌面应采用25mm麻灰色高密度层压板封边特制，有效提高绝缘等级；实验桌底部装有至少4个导向轮，方便设备移动；</w:t>
      </w:r>
    </w:p>
    <w:p w14:paraId="5EB97D8E">
      <w:pPr>
        <w:adjustRightInd w:val="0"/>
        <w:snapToGrid w:val="0"/>
        <w:rPr>
          <w:rFonts w:ascii="宋体" w:hAnsi="宋体"/>
          <w:szCs w:val="21"/>
        </w:rPr>
      </w:pPr>
      <w:r>
        <w:rPr>
          <w:rFonts w:hint="eastAsia" w:ascii="宋体" w:hAnsi="宋体"/>
          <w:szCs w:val="21"/>
        </w:rPr>
        <w:t>储物柜须采用标准结构和抽屉式，左侧有3层抽屉，用于存放工具以及实训资料；右侧的双拉门式设计，可同时存放两块通用挂板。设备储物柜的位置可根据需要灵活调整，外形尺寸为：1300mm×600mm×500mm（±5%）。</w:t>
      </w:r>
    </w:p>
    <w:p w14:paraId="0D129DD6">
      <w:pPr>
        <w:adjustRightInd w:val="0"/>
        <w:snapToGrid w:val="0"/>
        <w:rPr>
          <w:rFonts w:ascii="宋体" w:hAnsi="宋体"/>
          <w:szCs w:val="21"/>
        </w:rPr>
      </w:pPr>
      <w:r>
        <w:rPr>
          <w:rFonts w:hint="eastAsia" w:ascii="宋体" w:hAnsi="宋体"/>
          <w:szCs w:val="21"/>
        </w:rPr>
        <w:t>三、设备配套资源要求</w:t>
      </w:r>
    </w:p>
    <w:p w14:paraId="1E3DC7C7">
      <w:pPr>
        <w:adjustRightInd w:val="0"/>
        <w:snapToGrid w:val="0"/>
        <w:rPr>
          <w:rFonts w:ascii="宋体" w:hAnsi="宋体"/>
          <w:b/>
          <w:bCs/>
          <w:szCs w:val="21"/>
        </w:rPr>
      </w:pPr>
      <w:r>
        <w:rPr>
          <w:rFonts w:hint="eastAsia" w:ascii="宋体" w:hAnsi="宋体"/>
          <w:b/>
          <w:bCs/>
          <w:szCs w:val="21"/>
        </w:rPr>
        <w:t>1、在线教育平台要求（整个项目共配一套）</w:t>
      </w:r>
    </w:p>
    <w:p w14:paraId="4325D723">
      <w:pPr>
        <w:adjustRightInd w:val="0"/>
        <w:snapToGrid w:val="0"/>
        <w:rPr>
          <w:rFonts w:hint="eastAsia" w:ascii="宋体" w:hAnsi="宋体" w:eastAsiaTheme="minorEastAsia"/>
          <w:szCs w:val="21"/>
          <w:lang w:eastAsia="zh-CN"/>
        </w:rPr>
      </w:pPr>
      <w:r>
        <w:rPr>
          <w:rFonts w:hint="eastAsia" w:ascii="宋体" w:hAnsi="宋体"/>
          <w:szCs w:val="21"/>
        </w:rPr>
        <w:t>1.</w:t>
      </w:r>
      <w:r>
        <w:rPr>
          <w:rFonts w:ascii="宋体" w:hAnsi="宋体"/>
          <w:szCs w:val="21"/>
        </w:rPr>
        <w:t>1</w:t>
      </w:r>
      <w:r>
        <w:rPr>
          <w:rFonts w:hint="eastAsia" w:ascii="宋体" w:hAnsi="宋体"/>
          <w:szCs w:val="21"/>
        </w:rPr>
        <w:t>总体平台要求为B2B2C类型，可以通过PC端或手机APP实现观看视频课程、网络直播、网上答疑、安排课前预习等，能适用于高校师生、企业员工的各类网络学习培训。</w:t>
      </w:r>
    </w:p>
    <w:p w14:paraId="1DBB3C3F">
      <w:pPr>
        <w:adjustRightInd w:val="0"/>
        <w:snapToGrid w:val="0"/>
        <w:rPr>
          <w:rFonts w:ascii="宋体" w:hAnsi="宋体"/>
          <w:szCs w:val="21"/>
        </w:rPr>
      </w:pPr>
      <w:r>
        <w:rPr>
          <w:rFonts w:ascii="宋体" w:hAnsi="宋体"/>
          <w:szCs w:val="21"/>
        </w:rPr>
        <w:t>1</w:t>
      </w:r>
      <w:r>
        <w:rPr>
          <w:rFonts w:hint="eastAsia" w:ascii="宋体" w:hAnsi="宋体"/>
          <w:szCs w:val="21"/>
        </w:rPr>
        <w:t>.</w:t>
      </w:r>
      <w:r>
        <w:rPr>
          <w:rFonts w:ascii="宋体" w:hAnsi="宋体"/>
          <w:szCs w:val="21"/>
        </w:rPr>
        <w:t>2</w:t>
      </w:r>
      <w:r>
        <w:rPr>
          <w:rFonts w:hint="eastAsia" w:ascii="宋体" w:hAnsi="宋体"/>
          <w:szCs w:val="21"/>
        </w:rPr>
        <w:t>平台要求包括智能制造、工业设计、数字仿真、机电技术应用、电梯安装与维修、制冷与空调设备运行与维修、电机与电器、物联网技术、电子信息工程、电子技术应用、单片机应用技术、工业机器人技术、机电一体化技术、电气自动化技术、液压与气动技术、数控设备应用与维护、汽车运用与维修等技术技能类课程。学员可以通过电脑网页端、公众号或小程序端学习平台上的精品课程，或观看实时直播。</w:t>
      </w:r>
    </w:p>
    <w:p w14:paraId="33031142">
      <w:pPr>
        <w:adjustRightInd w:val="0"/>
        <w:snapToGrid w:val="0"/>
        <w:rPr>
          <w:rFonts w:ascii="宋体" w:hAnsi="宋体"/>
          <w:szCs w:val="21"/>
        </w:rPr>
      </w:pPr>
      <w:r>
        <w:rPr>
          <w:rFonts w:ascii="宋体" w:hAnsi="宋体"/>
          <w:szCs w:val="21"/>
        </w:rPr>
        <w:t>1</w:t>
      </w:r>
      <w:r>
        <w:rPr>
          <w:rFonts w:hint="eastAsia" w:ascii="宋体" w:hAnsi="宋体"/>
          <w:szCs w:val="21"/>
        </w:rPr>
        <w:t>.</w:t>
      </w:r>
      <w:r>
        <w:rPr>
          <w:rFonts w:ascii="宋体" w:hAnsi="宋体"/>
          <w:szCs w:val="21"/>
        </w:rPr>
        <w:t>3</w:t>
      </w:r>
      <w:r>
        <w:rPr>
          <w:rFonts w:hint="eastAsia" w:ascii="宋体" w:hAnsi="宋体"/>
          <w:szCs w:val="21"/>
        </w:rPr>
        <w:t>教育平台要求有课程、直播、课程答疑、新闻公告、个人中心模块。可以通过电脑端、公众号或小程序等进入学习。功能如下：</w:t>
      </w:r>
    </w:p>
    <w:p w14:paraId="17B9D8B0">
      <w:pPr>
        <w:adjustRightInd w:val="0"/>
        <w:snapToGrid w:val="0"/>
        <w:rPr>
          <w:rFonts w:ascii="宋体" w:hAnsi="宋体"/>
          <w:color w:val="FF0000"/>
          <w:szCs w:val="21"/>
        </w:rPr>
      </w:pPr>
      <w:r>
        <w:rPr>
          <w:rFonts w:hint="eastAsia" w:ascii="宋体" w:hAnsi="宋体"/>
          <w:szCs w:val="21"/>
        </w:rPr>
        <w:t>（1）课程模块</w:t>
      </w:r>
    </w:p>
    <w:p w14:paraId="4FBA84E5">
      <w:pPr>
        <w:adjustRightInd w:val="0"/>
        <w:snapToGrid w:val="0"/>
        <w:rPr>
          <w:rFonts w:ascii="宋体" w:hAnsi="宋体"/>
          <w:szCs w:val="21"/>
        </w:rPr>
      </w:pPr>
      <w:r>
        <w:rPr>
          <w:rFonts w:hint="eastAsia" w:ascii="宋体" w:hAnsi="宋体"/>
          <w:szCs w:val="21"/>
        </w:rPr>
        <w:t>（1.1）课程模块中的目录采用三级细分形式。</w:t>
      </w:r>
    </w:p>
    <w:p w14:paraId="41891E6E">
      <w:pPr>
        <w:adjustRightInd w:val="0"/>
        <w:snapToGrid w:val="0"/>
        <w:rPr>
          <w:rFonts w:ascii="宋体" w:hAnsi="宋体"/>
          <w:szCs w:val="21"/>
        </w:rPr>
      </w:pPr>
      <w:r>
        <w:rPr>
          <w:rFonts w:hint="eastAsia" w:ascii="宋体" w:hAnsi="宋体"/>
          <w:szCs w:val="21"/>
        </w:rPr>
        <w:t>（1.2）一级目录包含：前瞻技术、院校专业、企业工种、行业应用、项目专题等大类；</w:t>
      </w:r>
    </w:p>
    <w:p w14:paraId="4461489D">
      <w:pPr>
        <w:adjustRightInd w:val="0"/>
        <w:snapToGrid w:val="0"/>
        <w:rPr>
          <w:rFonts w:ascii="宋体" w:hAnsi="宋体"/>
          <w:szCs w:val="21"/>
        </w:rPr>
      </w:pPr>
      <w:r>
        <w:rPr>
          <w:rFonts w:hint="eastAsia" w:ascii="宋体" w:hAnsi="宋体"/>
          <w:szCs w:val="21"/>
        </w:rPr>
        <w:t>（1.3）前瞻技术目录下有智能制造、工业设计、数字仿真等二级目录，共有电气项目设计、三维工业设计软件应用、自动化系统应用、基于MCD机电一体化概念设计的应用等14个课程；</w:t>
      </w:r>
    </w:p>
    <w:p w14:paraId="632B8307">
      <w:pPr>
        <w:adjustRightInd w:val="0"/>
        <w:snapToGrid w:val="0"/>
        <w:rPr>
          <w:rFonts w:ascii="宋体" w:hAnsi="宋体"/>
          <w:szCs w:val="21"/>
        </w:rPr>
      </w:pPr>
      <w:r>
        <w:rPr>
          <w:rFonts w:hint="eastAsia" w:ascii="宋体" w:hAnsi="宋体"/>
          <w:szCs w:val="21"/>
        </w:rPr>
        <w:t xml:space="preserve">（1.4）院校专业目录下有加工制作类、电子信息类、自动化类、机电设备类、交通运输类等二级目录，有：机电技术应用、电梯安装与维修、制冷和空调设备运行与维修、电机与电器、物联网技术、电子信息工程、电子技术应用、单片机应用技术、工业机器人技术、机电一体化技术、电气自动化技术、液压与气动技术、数控设备应用与维护、汽车运用与维修课程。 </w:t>
      </w:r>
    </w:p>
    <w:p w14:paraId="174E9523">
      <w:pPr>
        <w:adjustRightInd w:val="0"/>
        <w:snapToGrid w:val="0"/>
        <w:rPr>
          <w:rFonts w:ascii="宋体" w:hAnsi="宋体"/>
          <w:szCs w:val="21"/>
        </w:rPr>
      </w:pPr>
      <w:r>
        <w:rPr>
          <w:rFonts w:hint="eastAsia" w:ascii="宋体" w:hAnsi="宋体"/>
          <w:szCs w:val="21"/>
        </w:rPr>
        <w:t>（1.5）企业工种目录下有电工（二级/技师）、电气工程师二级目录， 7个课程。</w:t>
      </w:r>
    </w:p>
    <w:p w14:paraId="3CBC2147">
      <w:pPr>
        <w:adjustRightInd w:val="0"/>
        <w:snapToGrid w:val="0"/>
        <w:rPr>
          <w:rFonts w:ascii="宋体" w:hAnsi="宋体"/>
          <w:szCs w:val="21"/>
        </w:rPr>
      </w:pPr>
      <w:r>
        <w:rPr>
          <w:rFonts w:hint="eastAsia" w:ascii="宋体" w:hAnsi="宋体"/>
          <w:szCs w:val="21"/>
        </w:rPr>
        <w:t>（1.6）行业应用目录下含有平面设计、工业机器人等二级目录， 2个课程。</w:t>
      </w:r>
    </w:p>
    <w:p w14:paraId="18557829">
      <w:pPr>
        <w:adjustRightInd w:val="0"/>
        <w:snapToGrid w:val="0"/>
        <w:rPr>
          <w:rFonts w:ascii="宋体" w:hAnsi="宋体"/>
          <w:szCs w:val="21"/>
        </w:rPr>
      </w:pPr>
      <w:r>
        <w:rPr>
          <w:rFonts w:hint="eastAsia" w:ascii="宋体" w:hAnsi="宋体"/>
          <w:szCs w:val="21"/>
        </w:rPr>
        <w:t>（1.7）项目专题目录下含有国家重点研发计划、“1+X”、思想聚焦、专项培训、世界青年科学家峰会等二级目录，17个课程。</w:t>
      </w:r>
    </w:p>
    <w:p w14:paraId="21EF8ECB">
      <w:pPr>
        <w:adjustRightInd w:val="0"/>
        <w:snapToGrid w:val="0"/>
        <w:rPr>
          <w:rFonts w:ascii="宋体" w:hAnsi="宋体"/>
          <w:szCs w:val="21"/>
        </w:rPr>
      </w:pPr>
      <w:r>
        <w:rPr>
          <w:rFonts w:hint="eastAsia" w:ascii="宋体" w:hAnsi="宋体"/>
          <w:szCs w:val="21"/>
        </w:rPr>
        <w:t>（1.8）课程模块中可以按照热度（或价格）对所有课程进行自动排序，按照在学人数（课程价格）进行升序或降序排列。</w:t>
      </w:r>
    </w:p>
    <w:p w14:paraId="7E45C9AC">
      <w:pPr>
        <w:adjustRightInd w:val="0"/>
        <w:snapToGrid w:val="0"/>
        <w:rPr>
          <w:rFonts w:ascii="宋体" w:hAnsi="宋体"/>
          <w:szCs w:val="21"/>
        </w:rPr>
      </w:pPr>
      <w:r>
        <w:rPr>
          <w:rFonts w:hint="eastAsia" w:ascii="宋体" w:hAnsi="宋体"/>
          <w:szCs w:val="21"/>
        </w:rPr>
        <w:t>（1.9）在线学习课程或对课程进行评价可以获得对应的积分奖励。</w:t>
      </w:r>
    </w:p>
    <w:p w14:paraId="5656DA12">
      <w:pPr>
        <w:adjustRightInd w:val="0"/>
        <w:snapToGrid w:val="0"/>
        <w:rPr>
          <w:rFonts w:ascii="宋体" w:hAnsi="宋体"/>
          <w:szCs w:val="21"/>
        </w:rPr>
      </w:pPr>
      <w:r>
        <w:rPr>
          <w:rFonts w:hint="eastAsia" w:ascii="宋体" w:hAnsi="宋体"/>
          <w:szCs w:val="21"/>
        </w:rPr>
        <w:t>（1.10）可以通过关键词在搜索框中对课程进行快速检索。</w:t>
      </w:r>
    </w:p>
    <w:p w14:paraId="5CF8D7DA">
      <w:pPr>
        <w:adjustRightInd w:val="0"/>
        <w:snapToGrid w:val="0"/>
        <w:rPr>
          <w:rFonts w:ascii="宋体" w:hAnsi="宋体"/>
          <w:szCs w:val="21"/>
        </w:rPr>
      </w:pPr>
      <w:r>
        <w:rPr>
          <w:rFonts w:hint="eastAsia" w:ascii="宋体" w:hAnsi="宋体"/>
          <w:szCs w:val="21"/>
        </w:rPr>
        <w:t>（1.12）当课程包含课件时，参与该课程学习的学员可以通过电脑端下载课件，课件包含PPT、实训指导手册、教学素材等内容。</w:t>
      </w:r>
    </w:p>
    <w:p w14:paraId="3A72C3C9">
      <w:pPr>
        <w:adjustRightInd w:val="0"/>
        <w:snapToGrid w:val="0"/>
        <w:rPr>
          <w:rFonts w:hint="eastAsia" w:ascii="宋体" w:hAnsi="宋体"/>
          <w:szCs w:val="21"/>
        </w:rPr>
      </w:pPr>
      <w:r>
        <w:rPr>
          <w:rFonts w:hint="eastAsia" w:ascii="宋体" w:hAnsi="宋体"/>
          <w:szCs w:val="21"/>
        </w:rPr>
        <w:t>（2）直播模块</w:t>
      </w:r>
    </w:p>
    <w:p w14:paraId="5E9346DC">
      <w:pPr>
        <w:adjustRightInd w:val="0"/>
        <w:snapToGrid w:val="0"/>
        <w:rPr>
          <w:rFonts w:ascii="宋体" w:hAnsi="宋体"/>
          <w:szCs w:val="21"/>
        </w:rPr>
      </w:pPr>
      <w:r>
        <w:rPr>
          <w:rFonts w:hint="eastAsia" w:ascii="宋体" w:hAnsi="宋体"/>
          <w:szCs w:val="21"/>
        </w:rPr>
        <w:t>（2.1）直播模块中的课程可以按照直播中、待开播、直播结束进行筛选。</w:t>
      </w:r>
    </w:p>
    <w:p w14:paraId="5312406F">
      <w:pPr>
        <w:adjustRightInd w:val="0"/>
        <w:snapToGrid w:val="0"/>
        <w:rPr>
          <w:rFonts w:ascii="宋体" w:hAnsi="宋体"/>
          <w:szCs w:val="21"/>
        </w:rPr>
      </w:pPr>
      <w:r>
        <w:rPr>
          <w:rFonts w:hint="eastAsia" w:ascii="宋体" w:hAnsi="宋体"/>
          <w:szCs w:val="21"/>
        </w:rPr>
        <w:t>（2.2）直播模块中的课程可以按照收费或免费进行筛选。</w:t>
      </w:r>
    </w:p>
    <w:p w14:paraId="7E3ECC58">
      <w:pPr>
        <w:adjustRightInd w:val="0"/>
        <w:snapToGrid w:val="0"/>
        <w:rPr>
          <w:rFonts w:ascii="宋体" w:hAnsi="宋体"/>
          <w:szCs w:val="21"/>
        </w:rPr>
      </w:pPr>
      <w:r>
        <w:rPr>
          <w:rFonts w:hint="eastAsia" w:ascii="宋体" w:hAnsi="宋体"/>
          <w:szCs w:val="21"/>
        </w:rPr>
        <w:t>（2.4）直播模块中的课程可以同时结合（1）、（2）两种筛选模式进行筛选。</w:t>
      </w:r>
    </w:p>
    <w:p w14:paraId="4A324CFF">
      <w:pPr>
        <w:adjustRightInd w:val="0"/>
        <w:snapToGrid w:val="0"/>
        <w:rPr>
          <w:rFonts w:ascii="宋体" w:hAnsi="宋体"/>
          <w:szCs w:val="21"/>
        </w:rPr>
      </w:pPr>
      <w:r>
        <w:rPr>
          <w:rFonts w:hint="eastAsia" w:ascii="宋体" w:hAnsi="宋体"/>
          <w:szCs w:val="21"/>
        </w:rPr>
        <w:t>（3）课程答疑模块（投标文件中提供相关的软件界面截图作为证明材料）</w:t>
      </w:r>
    </w:p>
    <w:p w14:paraId="06C0A463">
      <w:pPr>
        <w:adjustRightInd w:val="0"/>
        <w:snapToGrid w:val="0"/>
        <w:rPr>
          <w:rFonts w:ascii="宋体" w:hAnsi="宋体"/>
          <w:szCs w:val="21"/>
        </w:rPr>
      </w:pPr>
      <w:r>
        <w:rPr>
          <w:rFonts w:hint="eastAsia" w:ascii="宋体" w:hAnsi="宋体"/>
          <w:szCs w:val="21"/>
        </w:rPr>
        <w:t>（3.1）可以查看全部课程的答疑内容，也可以通过当前页面搜索框查看需要查看的课程答疑内容。</w:t>
      </w:r>
    </w:p>
    <w:p w14:paraId="276F23F6">
      <w:pPr>
        <w:adjustRightInd w:val="0"/>
        <w:snapToGrid w:val="0"/>
        <w:rPr>
          <w:rFonts w:ascii="宋体" w:hAnsi="宋体"/>
          <w:szCs w:val="21"/>
        </w:rPr>
      </w:pPr>
      <w:r>
        <w:rPr>
          <w:rFonts w:hint="eastAsia" w:ascii="宋体" w:hAnsi="宋体"/>
          <w:szCs w:val="21"/>
        </w:rPr>
        <w:t>（3.2）提问界面采用图文形式，用户可以通过图片+文字的形式进行提问，最多可支持输入150个文字，以及3张图片（支持5M以内的图片文件）。</w:t>
      </w:r>
    </w:p>
    <w:p w14:paraId="6DC35E78">
      <w:pPr>
        <w:adjustRightInd w:val="0"/>
        <w:snapToGrid w:val="0"/>
        <w:rPr>
          <w:rFonts w:ascii="宋体" w:hAnsi="宋体"/>
          <w:szCs w:val="21"/>
        </w:rPr>
      </w:pPr>
      <w:r>
        <w:rPr>
          <w:rFonts w:hint="eastAsia" w:ascii="宋体" w:hAnsi="宋体"/>
          <w:szCs w:val="21"/>
        </w:rPr>
        <w:t>（3.3）对课程进行提问或对问题进行解答，用户可以获得积分奖励。</w:t>
      </w:r>
    </w:p>
    <w:p w14:paraId="7B0C1415">
      <w:pPr>
        <w:adjustRightInd w:val="0"/>
        <w:snapToGrid w:val="0"/>
        <w:rPr>
          <w:rFonts w:ascii="宋体" w:hAnsi="宋体"/>
          <w:szCs w:val="21"/>
        </w:rPr>
      </w:pPr>
      <w:r>
        <w:rPr>
          <w:rFonts w:hint="eastAsia" w:ascii="宋体" w:hAnsi="宋体"/>
          <w:szCs w:val="21"/>
        </w:rPr>
        <w:t>（4）个人中心模块</w:t>
      </w:r>
    </w:p>
    <w:p w14:paraId="196B5873">
      <w:pPr>
        <w:adjustRightInd w:val="0"/>
        <w:snapToGrid w:val="0"/>
        <w:rPr>
          <w:rFonts w:ascii="宋体" w:hAnsi="宋体"/>
          <w:szCs w:val="21"/>
        </w:rPr>
      </w:pPr>
      <w:r>
        <w:rPr>
          <w:rFonts w:hint="eastAsia" w:ascii="宋体" w:hAnsi="宋体"/>
          <w:szCs w:val="21"/>
        </w:rPr>
        <w:t>（4.1）个人中心页面包含：个人信息、我的学习、会员中心、消息中心、课程答疑、我的订单、企业开通、积分明细、我的证书、专属课程等栏目。</w:t>
      </w:r>
    </w:p>
    <w:p w14:paraId="462D0021">
      <w:pPr>
        <w:adjustRightInd w:val="0"/>
        <w:snapToGrid w:val="0"/>
        <w:rPr>
          <w:rFonts w:ascii="宋体" w:hAnsi="宋体"/>
          <w:szCs w:val="21"/>
        </w:rPr>
      </w:pPr>
      <w:r>
        <w:rPr>
          <w:rFonts w:hint="eastAsia" w:ascii="宋体" w:hAnsi="宋体"/>
          <w:szCs w:val="21"/>
        </w:rPr>
        <w:t>（4.2）在个人信息表上可以查看到自己的基本信息，同时还可以在这里进行签到，修改手机号码和登录密码，以及进行实名认证。</w:t>
      </w:r>
    </w:p>
    <w:p w14:paraId="476ACF59">
      <w:pPr>
        <w:adjustRightInd w:val="0"/>
        <w:snapToGrid w:val="0"/>
        <w:rPr>
          <w:rFonts w:ascii="宋体" w:hAnsi="宋体"/>
          <w:szCs w:val="21"/>
        </w:rPr>
      </w:pPr>
      <w:r>
        <w:rPr>
          <w:rFonts w:hint="eastAsia" w:ascii="宋体" w:hAnsi="宋体"/>
          <w:szCs w:val="21"/>
        </w:rPr>
        <w:t>（4.3）在“我的学习”栏目中可以看到自己报名学习的课程的学习情况和学习进度，可以在此页面进行继续学习或者删除学习的记录。</w:t>
      </w:r>
    </w:p>
    <w:p w14:paraId="67A16F9B">
      <w:pPr>
        <w:adjustRightInd w:val="0"/>
        <w:snapToGrid w:val="0"/>
        <w:rPr>
          <w:rFonts w:ascii="宋体" w:hAnsi="宋体"/>
          <w:szCs w:val="21"/>
        </w:rPr>
      </w:pPr>
      <w:r>
        <w:rPr>
          <w:rFonts w:hint="eastAsia" w:ascii="宋体" w:hAnsi="宋体"/>
          <w:szCs w:val="21"/>
        </w:rPr>
        <w:t>（4.4）在“消息中心”栏目中可以查阅平台发送的通知和平台推送的消息。</w:t>
      </w:r>
    </w:p>
    <w:p w14:paraId="37438B30">
      <w:pPr>
        <w:adjustRightInd w:val="0"/>
        <w:snapToGrid w:val="0"/>
        <w:rPr>
          <w:rFonts w:ascii="宋体" w:hAnsi="宋体"/>
          <w:szCs w:val="21"/>
        </w:rPr>
      </w:pPr>
      <w:r>
        <w:rPr>
          <w:rFonts w:hint="eastAsia" w:ascii="宋体" w:hAnsi="宋体"/>
          <w:szCs w:val="21"/>
        </w:rPr>
        <w:t>（4.5）在课程答疑中可以查看我的提问和我的回答。</w:t>
      </w:r>
    </w:p>
    <w:p w14:paraId="353F9046">
      <w:pPr>
        <w:adjustRightInd w:val="0"/>
        <w:snapToGrid w:val="0"/>
        <w:rPr>
          <w:rFonts w:ascii="宋体" w:hAnsi="宋体"/>
          <w:szCs w:val="21"/>
        </w:rPr>
      </w:pPr>
      <w:r>
        <w:rPr>
          <w:rFonts w:hint="eastAsia" w:ascii="宋体" w:hAnsi="宋体"/>
          <w:szCs w:val="21"/>
        </w:rPr>
        <w:t>（4.6）在“我的证书”栏目中可以查看自己的课程证书。</w:t>
      </w:r>
    </w:p>
    <w:p w14:paraId="628E8D1E">
      <w:pPr>
        <w:adjustRightInd w:val="0"/>
        <w:snapToGrid w:val="0"/>
        <w:rPr>
          <w:rFonts w:ascii="宋体" w:hAnsi="宋体"/>
          <w:szCs w:val="21"/>
        </w:rPr>
      </w:pPr>
      <w:r>
        <w:rPr>
          <w:rFonts w:hint="eastAsia" w:ascii="宋体" w:hAnsi="宋体"/>
          <w:szCs w:val="21"/>
        </w:rPr>
        <w:t>（4.7）在“企业开通”栏目中可以查看教师分配给学员的课程，学员可以快速进入免费学习。</w:t>
      </w:r>
    </w:p>
    <w:p w14:paraId="11C8A0E0">
      <w:pPr>
        <w:adjustRightInd w:val="0"/>
        <w:snapToGrid w:val="0"/>
        <w:rPr>
          <w:rFonts w:ascii="宋体" w:hAnsi="宋体"/>
          <w:color w:val="FF0000"/>
          <w:szCs w:val="21"/>
        </w:rPr>
      </w:pPr>
      <w:r>
        <w:rPr>
          <w:rFonts w:hint="eastAsia" w:ascii="宋体" w:hAnsi="宋体"/>
          <w:szCs w:val="21"/>
        </w:rPr>
        <w:t xml:space="preserve"> （5）题库模块</w:t>
      </w:r>
    </w:p>
    <w:p w14:paraId="58D07735">
      <w:pPr>
        <w:adjustRightInd w:val="0"/>
        <w:snapToGrid w:val="0"/>
        <w:rPr>
          <w:rFonts w:ascii="宋体" w:hAnsi="宋体"/>
          <w:szCs w:val="21"/>
        </w:rPr>
      </w:pPr>
      <w:r>
        <w:rPr>
          <w:rFonts w:hint="eastAsia" w:ascii="宋体" w:hAnsi="宋体"/>
          <w:szCs w:val="21"/>
        </w:rPr>
        <w:t>（5.1）可以在微信公众号和小程序端使用题库功能，题库类型有：章节练习、模拟考试、历年真题、认证考试。支持题目的形式有：单选题、多选题、判断题、简答题、填空题和材料题。</w:t>
      </w:r>
    </w:p>
    <w:p w14:paraId="507A112E">
      <w:pPr>
        <w:adjustRightInd w:val="0"/>
        <w:snapToGrid w:val="0"/>
        <w:rPr>
          <w:rFonts w:ascii="宋体" w:hAnsi="宋体"/>
          <w:szCs w:val="21"/>
        </w:rPr>
      </w:pPr>
      <w:r>
        <w:rPr>
          <w:rFonts w:hint="eastAsia" w:ascii="宋体" w:hAnsi="宋体"/>
          <w:szCs w:val="21"/>
        </w:rPr>
        <w:t>（5.2）在题库进行练习时，支持选择习题分类、习题顺序和做题数量，同时可以进行错题统计和错题集专项训练。</w:t>
      </w:r>
    </w:p>
    <w:p w14:paraId="75F2053F">
      <w:pPr>
        <w:adjustRightInd w:val="0"/>
        <w:snapToGrid w:val="0"/>
        <w:rPr>
          <w:rFonts w:ascii="宋体" w:hAnsi="宋体"/>
          <w:szCs w:val="21"/>
        </w:rPr>
      </w:pPr>
      <w:r>
        <w:rPr>
          <w:rFonts w:hint="eastAsia" w:ascii="宋体" w:hAnsi="宋体"/>
          <w:szCs w:val="21"/>
        </w:rPr>
        <w:t>（6）院校功能模块</w:t>
      </w:r>
    </w:p>
    <w:p w14:paraId="60C04589">
      <w:pPr>
        <w:adjustRightInd w:val="0"/>
        <w:snapToGrid w:val="0"/>
        <w:rPr>
          <w:rFonts w:ascii="宋体" w:hAnsi="宋体"/>
          <w:szCs w:val="21"/>
        </w:rPr>
      </w:pPr>
      <w:r>
        <w:rPr>
          <w:rFonts w:hint="eastAsia" w:ascii="宋体" w:hAnsi="宋体"/>
          <w:szCs w:val="21"/>
        </w:rPr>
        <w:t>（6.1）院校后台管理系统，能对学员的信息进行修改和统计。</w:t>
      </w:r>
    </w:p>
    <w:p w14:paraId="4B387827">
      <w:pPr>
        <w:adjustRightInd w:val="0"/>
        <w:snapToGrid w:val="0"/>
        <w:rPr>
          <w:rFonts w:ascii="宋体" w:hAnsi="宋体"/>
          <w:szCs w:val="21"/>
        </w:rPr>
      </w:pPr>
      <w:r>
        <w:rPr>
          <w:rFonts w:hint="eastAsia" w:ascii="宋体" w:hAnsi="宋体"/>
          <w:szCs w:val="21"/>
        </w:rPr>
        <w:t>（6.2）在统计页面，可以查看学员的相关数据统计信息。</w:t>
      </w:r>
    </w:p>
    <w:p w14:paraId="506652C6">
      <w:pPr>
        <w:adjustRightInd w:val="0"/>
        <w:snapToGrid w:val="0"/>
        <w:rPr>
          <w:rFonts w:ascii="宋体" w:hAnsi="宋体"/>
          <w:szCs w:val="21"/>
        </w:rPr>
      </w:pPr>
      <w:r>
        <w:rPr>
          <w:rFonts w:hint="eastAsia" w:ascii="宋体" w:hAnsi="宋体"/>
          <w:szCs w:val="21"/>
        </w:rPr>
        <w:t>（6.3）在学员管理页面，可以添加或删除学员，并为学员开通课程。</w:t>
      </w:r>
    </w:p>
    <w:p w14:paraId="00825145">
      <w:pPr>
        <w:adjustRightInd w:val="0"/>
        <w:snapToGrid w:val="0"/>
        <w:rPr>
          <w:rFonts w:ascii="宋体" w:hAnsi="宋体"/>
          <w:szCs w:val="21"/>
        </w:rPr>
      </w:pPr>
      <w:r>
        <w:rPr>
          <w:rFonts w:hint="eastAsia" w:ascii="宋体" w:hAnsi="宋体"/>
          <w:szCs w:val="21"/>
        </w:rPr>
        <w:t>（6.4）支持教师通过后台修改学员的姓名。</w:t>
      </w:r>
    </w:p>
    <w:p w14:paraId="227487A7">
      <w:pPr>
        <w:adjustRightInd w:val="0"/>
        <w:snapToGrid w:val="0"/>
        <w:rPr>
          <w:rFonts w:ascii="宋体" w:hAnsi="宋体"/>
          <w:szCs w:val="21"/>
        </w:rPr>
      </w:pPr>
      <w:r>
        <w:rPr>
          <w:rFonts w:hint="eastAsia" w:ascii="宋体" w:hAnsi="宋体"/>
          <w:szCs w:val="21"/>
        </w:rPr>
        <w:t>（6.5）支持教师导出学员的学习数据。</w:t>
      </w:r>
    </w:p>
    <w:p w14:paraId="6B84E55D">
      <w:pPr>
        <w:adjustRightInd w:val="0"/>
        <w:snapToGrid w:val="0"/>
        <w:rPr>
          <w:rFonts w:ascii="宋体" w:hAnsi="宋体"/>
          <w:szCs w:val="21"/>
        </w:rPr>
      </w:pPr>
      <w:r>
        <w:rPr>
          <w:rFonts w:ascii="宋体" w:hAnsi="宋体"/>
          <w:szCs w:val="21"/>
        </w:rPr>
        <w:t>1</w:t>
      </w:r>
      <w:r>
        <w:rPr>
          <w:rFonts w:hint="eastAsia" w:ascii="宋体" w:hAnsi="宋体"/>
          <w:szCs w:val="21"/>
        </w:rPr>
        <w:t>.</w:t>
      </w:r>
      <w:r>
        <w:rPr>
          <w:rFonts w:ascii="宋体" w:hAnsi="宋体"/>
          <w:szCs w:val="21"/>
        </w:rPr>
        <w:t>4</w:t>
      </w:r>
      <w:r>
        <w:rPr>
          <w:rFonts w:hint="eastAsia" w:ascii="宋体" w:hAnsi="宋体"/>
          <w:szCs w:val="21"/>
        </w:rPr>
        <w:t>平台课程类型包括：视频课程和直播课程。画面内容根据技术技能的特点，采用实景实物拍摄、电脑录屏或PPT画面等方式进行剪辑制作。平台课程要求包含：智能制造、工业设计、数字仿真、人工智能、机电技术应用、电梯安装与维修、制冷与空调设备运行与维修、电机与电器、物联网技术、电子信息工程、电子技术应用、单片机应用技术、工业机器人技术、机电一体化技术、电气自动化技术、液压与气动技术、数控设备应用与维护、汽车运用与维修等多个技术技能类课程。投标文件中提供课程详细清单：视频数量≥900个，视频时长≥16000分钟</w:t>
      </w:r>
    </w:p>
    <w:p w14:paraId="64600201">
      <w:pPr>
        <w:adjustRightInd w:val="0"/>
        <w:snapToGrid w:val="0"/>
        <w:rPr>
          <w:rFonts w:ascii="宋体" w:hAnsi="宋体"/>
          <w:szCs w:val="21"/>
        </w:rPr>
      </w:pPr>
      <w:r>
        <w:rPr>
          <w:rFonts w:hint="eastAsia" w:ascii="宋体" w:hAnsi="宋体"/>
          <w:szCs w:val="21"/>
        </w:rPr>
        <w:t>2、要求配置电力拖动仿真软件：软件要求有满足学生对电气元件结构、作用、安装、接线、电路分析的多媒体教学和熟悉电气控制线路的虚拟接线实训及应知考核测试功能。软件要求收集电拖专业里最基础、最重要的12种电路，分别为电动机反接制动控制线路、电动机半波整流能耗制动控制线路、Y-△启动控制线路、电动机串电阻降压启动控制线路、顺序控制线路、位置控制线路、双重联锁正反转控制线路、接触器联锁正反转控制线路、按钮联锁正反转控制线路、接触自锁正转控制线路、点动正转控制线路。每种线路分为元件结构、原理分析、实际接线、课堂练习四大模块。其中原理分析采用文字、声音、图像有机合在一起，生动形象。实际接线采用FLASH动画，从而提高了学生的学习兴趣。</w:t>
      </w:r>
    </w:p>
    <w:p w14:paraId="5239C118">
      <w:pPr>
        <w:adjustRightInd w:val="0"/>
        <w:snapToGrid w:val="0"/>
        <w:rPr>
          <w:rFonts w:hint="eastAsia" w:ascii="宋体" w:hAnsi="宋体"/>
          <w:color w:val="FF0000"/>
          <w:szCs w:val="21"/>
        </w:rPr>
      </w:pPr>
      <w:r>
        <w:rPr>
          <w:rFonts w:hint="eastAsia" w:ascii="宋体" w:hAnsi="宋体"/>
          <w:szCs w:val="21"/>
        </w:rPr>
        <w:t>3、要求配置机床电路仿真软件：考核软件要求具有教学功能，可介绍多种机床的工作原理、线路结构等内容。使用计算机模拟设故考核，使学生从模拟到实物阶段性地学习，跟容易接受。软件要求包括M7120平面磨床电、Z3040型摇臂钻床、6140车床、起重机、镗床、万能外圆磨床八种电路仿真。每种电路都采用FLASH动画技术，可以对电路上的开关进行操作，可以在每种电路上进设置故障，继电器、电动机及其它元器件运动状态可表示出来。从而仿真的形象、逼真。 大大提高了学生的学习兴趣。</w:t>
      </w:r>
    </w:p>
    <w:p w14:paraId="0CB1A2AB">
      <w:pPr>
        <w:adjustRightInd w:val="0"/>
        <w:snapToGrid w:val="0"/>
        <w:rPr>
          <w:rFonts w:ascii="Times New Roman" w:hAnsi="Times New Roman" w:cs="Times New Roman"/>
          <w:szCs w:val="21"/>
        </w:rPr>
      </w:pPr>
      <w:r>
        <w:rPr>
          <w:rFonts w:hint="eastAsia" w:ascii="Times New Roman" w:hAnsi="Times New Roman" w:cs="Times New Roman"/>
          <w:szCs w:val="21"/>
        </w:rPr>
        <w:t>4</w:t>
      </w:r>
      <w:r>
        <w:rPr>
          <w:rFonts w:ascii="Times New Roman" w:hAnsi="Times New Roman" w:cs="Times New Roman"/>
          <w:szCs w:val="21"/>
        </w:rPr>
        <w:t>、电气设计仿真软件</w:t>
      </w:r>
      <w:r>
        <w:rPr>
          <w:rFonts w:hint="eastAsia" w:ascii="宋体" w:hAnsi="宋体"/>
          <w:b/>
          <w:bCs/>
          <w:szCs w:val="21"/>
        </w:rPr>
        <w:t>（整个项目共配一套）</w:t>
      </w:r>
      <w:r>
        <w:rPr>
          <w:rFonts w:ascii="Times New Roman" w:hAnsi="Times New Roman" w:cs="Times New Roman"/>
          <w:szCs w:val="21"/>
        </w:rPr>
        <w:t>：</w:t>
      </w:r>
    </w:p>
    <w:p w14:paraId="15BA31A5">
      <w:pPr>
        <w:adjustRightInd w:val="0"/>
        <w:snapToGrid w:val="0"/>
        <w:ind w:firstLine="480" w:firstLineChars="200"/>
        <w:rPr>
          <w:rFonts w:ascii="Times New Roman" w:hAnsi="Times New Roman" w:cs="Times New Roman"/>
          <w:szCs w:val="21"/>
        </w:rPr>
      </w:pPr>
      <w:r>
        <w:rPr>
          <w:rFonts w:ascii="Times New Roman" w:hAnsi="Times New Roman" w:cs="Times New Roman"/>
          <w:szCs w:val="21"/>
        </w:rPr>
        <w:t>基于电气化电路仿真设计应用集成了多品牌PLC元件库、电气元件库、电气元件动画库；以及电气控制实训装置二维元件动画库；能够直接的在软件中进行设计仿真模拟。每一个电气元件还能够进行变量化的连接，软件包括了变量管理器能够自由的基于项目或者文档创建变量、能够通过变量将包含变量的元件进行相互关联。</w:t>
      </w:r>
    </w:p>
    <w:p w14:paraId="230F5146">
      <w:pPr>
        <w:adjustRightInd w:val="0"/>
        <w:snapToGrid w:val="0"/>
        <w:ind w:firstLine="480" w:firstLineChars="200"/>
        <w:rPr>
          <w:rFonts w:ascii="Times New Roman" w:hAnsi="Times New Roman" w:cs="Times New Roman"/>
          <w:szCs w:val="21"/>
        </w:rPr>
      </w:pPr>
      <w:r>
        <w:rPr>
          <w:rFonts w:hint="eastAsia" w:ascii="Times New Roman" w:hAnsi="Times New Roman" w:cs="Times New Roman"/>
          <w:szCs w:val="21"/>
        </w:rPr>
        <w:t>4</w:t>
      </w:r>
      <w:r>
        <w:rPr>
          <w:rFonts w:ascii="Times New Roman" w:hAnsi="Times New Roman" w:cs="Times New Roman"/>
          <w:szCs w:val="21"/>
        </w:rPr>
        <w:t>.1软件集成了至少四种的PLC梯形图编程标准，包括LSIS、AB、SIEMENS、三菱。还包括了方框图功能能够通过框图展示PID控制原理通过小车运动实现目标位置的过程；实时显示当前运动的加速度、速度、位置。</w:t>
      </w:r>
    </w:p>
    <w:p w14:paraId="1DADA51A">
      <w:pPr>
        <w:adjustRightInd w:val="0"/>
        <w:snapToGrid w:val="0"/>
        <w:ind w:firstLine="480" w:firstLineChars="200"/>
        <w:rPr>
          <w:rFonts w:ascii="Times New Roman" w:hAnsi="Times New Roman" w:cs="Times New Roman"/>
          <w:szCs w:val="21"/>
        </w:rPr>
      </w:pPr>
      <w:r>
        <w:rPr>
          <w:rFonts w:hint="eastAsia" w:ascii="Times New Roman" w:hAnsi="Times New Roman" w:cs="Times New Roman"/>
          <w:szCs w:val="21"/>
        </w:rPr>
        <w:t>4</w:t>
      </w:r>
      <w:r>
        <w:rPr>
          <w:rFonts w:ascii="Times New Roman" w:hAnsi="Times New Roman" w:cs="Times New Roman"/>
          <w:szCs w:val="21"/>
        </w:rPr>
        <w:t>.2电气元器件主要按照线路和连接段子、连接器、电缆、辅助电路组件、主电路组件、测量仪器、有源和无源组件进行分类。在辅助电路组件里面包括了各种的熔断丝，保护继电器、开发、继电器接点、传感器、换向器、螺线管、接触器线圈、继电器线圈、信号设备里面各种指示灯以及各种的信号装置、PLC组件；主电路组件里面包括了电源、发电机、整流器、全波整流桥、逆变器、变压器、马达启动器、永磁同步机、直流永磁马达、串接马达、并励马达、复励马达、异步马达、步进马达2相4线、步进马达2相5线、步进马达2相6线、步进马达2相8线等、三相异步电动机、六线式三相异步鼠笼式电机等也包括了三相电阻负载、R-L负债、三相组电容器、二极管、双极结型晶体管（BJT）、场效应晶体管（JFET）、晶闸管等。能够通过序列图对3D模型进行动作周期性的设定仿真，能够通过PWM控制伺服电机，编码器反馈，模拟位置环的控制，通过指针追踪演示其伺服PWM调节过程。</w:t>
      </w:r>
    </w:p>
    <w:p w14:paraId="29A3928A">
      <w:pPr>
        <w:adjustRightInd w:val="0"/>
        <w:snapToGrid w:val="0"/>
        <w:ind w:firstLine="480" w:firstLineChars="200"/>
        <w:rPr>
          <w:rFonts w:ascii="Times New Roman" w:hAnsi="Times New Roman" w:cs="Times New Roman"/>
          <w:szCs w:val="21"/>
        </w:rPr>
      </w:pPr>
      <w:r>
        <w:rPr>
          <w:rFonts w:hint="eastAsia" w:ascii="Times New Roman" w:hAnsi="Times New Roman" w:cs="Times New Roman"/>
          <w:szCs w:val="21"/>
        </w:rPr>
        <w:t>4</w:t>
      </w:r>
      <w:r>
        <w:rPr>
          <w:rFonts w:ascii="Times New Roman" w:hAnsi="Times New Roman" w:cs="Times New Roman"/>
          <w:szCs w:val="21"/>
        </w:rPr>
        <w:t>.3软件电气包括电气符号设计模块、电气演示界面、虚拟培训器。</w:t>
      </w:r>
    </w:p>
    <w:p w14:paraId="0339858A">
      <w:pPr>
        <w:adjustRightInd w:val="0"/>
        <w:snapToGrid w:val="0"/>
        <w:ind w:firstLine="480" w:firstLineChars="200"/>
        <w:rPr>
          <w:rFonts w:ascii="Times New Roman" w:hAnsi="Times New Roman" w:cs="Times New Roman"/>
          <w:szCs w:val="21"/>
        </w:rPr>
      </w:pPr>
      <w:r>
        <w:rPr>
          <w:rFonts w:hint="eastAsia" w:ascii="Times New Roman" w:hAnsi="Times New Roman" w:cs="Times New Roman"/>
          <w:szCs w:val="21"/>
        </w:rPr>
        <w:t>4</w:t>
      </w:r>
      <w:r>
        <w:rPr>
          <w:rFonts w:ascii="Times New Roman" w:hAnsi="Times New Roman" w:cs="Times New Roman"/>
          <w:szCs w:val="21"/>
        </w:rPr>
        <w:t>.4软件集成考核功能，能够进行理论考核包括选择题、多选题、实操题；老师能够选择题库中的相关内容进行随机的出题，组合，对所教的内容进行考核。学生在规定的时间内进行答题！初级、中级、高级电工题目合计不少于1000道题（包括单选、多选、判断）。</w:t>
      </w:r>
    </w:p>
    <w:p w14:paraId="50C4A499">
      <w:pPr>
        <w:adjustRightInd w:val="0"/>
        <w:snapToGrid w:val="0"/>
        <w:ind w:firstLine="480" w:firstLineChars="200"/>
        <w:rPr>
          <w:rFonts w:ascii="Times New Roman" w:hAnsi="Times New Roman" w:cs="Times New Roman"/>
          <w:szCs w:val="21"/>
        </w:rPr>
      </w:pPr>
      <w:r>
        <w:rPr>
          <w:rFonts w:hint="eastAsia" w:ascii="Times New Roman" w:hAnsi="Times New Roman" w:cs="Times New Roman"/>
          <w:szCs w:val="21"/>
        </w:rPr>
        <w:t>4</w:t>
      </w:r>
      <w:r>
        <w:rPr>
          <w:rFonts w:ascii="Times New Roman" w:hAnsi="Times New Roman" w:cs="Times New Roman"/>
          <w:szCs w:val="21"/>
        </w:rPr>
        <w:t>.5</w:t>
      </w:r>
      <w:r>
        <w:rPr>
          <w:rFonts w:ascii="Times New Roman" w:hAnsi="Times New Roman" w:cs="Times New Roman"/>
          <w:szCs w:val="21"/>
        </w:rPr>
        <w:tab/>
      </w:r>
      <w:r>
        <w:rPr>
          <w:rFonts w:ascii="Times New Roman" w:hAnsi="Times New Roman" w:cs="Times New Roman"/>
          <w:szCs w:val="21"/>
        </w:rPr>
        <w:t>软件集成了3D扩展模块功能，该模块集成三维设计软件插件能够直接的打开三维机械设计软件进行三维模型的设计；对所设计的模型可以导入到软件中进行3D对象设计。能够通过3D扩展模块实现与外部3D模型进行API通讯，实现对外围3D对象仿真模拟；3D的对象可以在PC端也可以在移动端。提供四种自动化设备3D模型控制案例。</w:t>
      </w:r>
    </w:p>
    <w:p w14:paraId="22EB5488">
      <w:pPr>
        <w:adjustRightInd w:val="0"/>
        <w:snapToGrid w:val="0"/>
        <w:ind w:firstLine="480" w:firstLineChars="200"/>
        <w:rPr>
          <w:rFonts w:hint="eastAsia" w:ascii="宋体" w:hAnsi="宋体" w:eastAsia="宋体" w:cs="Times New Roman"/>
          <w:spacing w:val="-2"/>
          <w:kern w:val="0"/>
          <w:sz w:val="22"/>
          <w:szCs w:val="20"/>
        </w:rPr>
      </w:pPr>
      <w:r>
        <w:rPr>
          <w:rFonts w:hint="eastAsia" w:ascii="Times New Roman" w:hAnsi="Times New Roman" w:cs="Times New Roman"/>
          <w:szCs w:val="21"/>
        </w:rPr>
        <w:t>4</w:t>
      </w:r>
      <w:r>
        <w:rPr>
          <w:rFonts w:ascii="Times New Roman" w:hAnsi="Times New Roman" w:cs="Times New Roman"/>
          <w:szCs w:val="21"/>
        </w:rPr>
        <w:t>.6</w:t>
      </w:r>
      <w:r>
        <w:rPr>
          <w:rFonts w:ascii="Times New Roman" w:hAnsi="Times New Roman" w:cs="Times New Roman"/>
          <w:szCs w:val="21"/>
        </w:rPr>
        <w:tab/>
      </w:r>
      <w:r>
        <w:rPr>
          <w:rFonts w:ascii="Times New Roman" w:hAnsi="Times New Roman" w:cs="Times New Roman"/>
          <w:szCs w:val="21"/>
        </w:rPr>
        <w:t>软件包括电气产品工业数据库，该模块包括产品选型、数据、元件模型；有西门子PLC 314C、1512C变频器 3G3MX2-V1、ATV630、FR-E700INAMICS V20等产品元件库；并且能够直接通过Web方式浏览。</w:t>
      </w:r>
    </w:p>
    <w:p w14:paraId="3916B2CF">
      <w:pPr>
        <w:adjustRightInd w:val="0"/>
        <w:snapToGrid w:val="0"/>
        <w:rPr>
          <w:rFonts w:ascii="宋体" w:hAnsi="宋体"/>
          <w:szCs w:val="21"/>
        </w:rPr>
      </w:pPr>
      <w:r>
        <w:rPr>
          <w:rFonts w:hint="eastAsia" w:ascii="宋体" w:hAnsi="宋体"/>
          <w:szCs w:val="21"/>
        </w:rPr>
        <w:t>四、设备实训项目要求</w:t>
      </w:r>
    </w:p>
    <w:p w14:paraId="36D67B07">
      <w:pPr>
        <w:adjustRightInd w:val="0"/>
        <w:snapToGrid w:val="0"/>
        <w:rPr>
          <w:rFonts w:ascii="宋体" w:hAnsi="宋体"/>
          <w:szCs w:val="21"/>
        </w:rPr>
      </w:pPr>
      <w:r>
        <w:rPr>
          <w:rFonts w:hint="eastAsia" w:ascii="宋体" w:hAnsi="宋体"/>
          <w:szCs w:val="21"/>
        </w:rPr>
        <w:t>1、照明电路安装连接实训；</w:t>
      </w:r>
    </w:p>
    <w:p w14:paraId="5D3A8E7D">
      <w:pPr>
        <w:adjustRightInd w:val="0"/>
        <w:snapToGrid w:val="0"/>
        <w:rPr>
          <w:rFonts w:ascii="宋体" w:hAnsi="宋体"/>
          <w:szCs w:val="21"/>
        </w:rPr>
      </w:pPr>
      <w:r>
        <w:rPr>
          <w:rFonts w:hint="eastAsia" w:ascii="宋体" w:hAnsi="宋体"/>
          <w:szCs w:val="21"/>
        </w:rPr>
        <w:t>2、日光灯连接实训；</w:t>
      </w:r>
    </w:p>
    <w:p w14:paraId="2A792E2C">
      <w:pPr>
        <w:adjustRightInd w:val="0"/>
        <w:snapToGrid w:val="0"/>
        <w:rPr>
          <w:rFonts w:ascii="宋体" w:hAnsi="宋体"/>
          <w:szCs w:val="21"/>
        </w:rPr>
      </w:pPr>
      <w:r>
        <w:rPr>
          <w:rFonts w:hint="eastAsia" w:ascii="宋体" w:hAnsi="宋体"/>
          <w:szCs w:val="21"/>
        </w:rPr>
        <w:t>3、单相电能表的应用；</w:t>
      </w:r>
    </w:p>
    <w:p w14:paraId="05ED22E2">
      <w:pPr>
        <w:adjustRightInd w:val="0"/>
        <w:snapToGrid w:val="0"/>
        <w:rPr>
          <w:rFonts w:ascii="宋体" w:hAnsi="宋体"/>
          <w:szCs w:val="21"/>
        </w:rPr>
      </w:pPr>
      <w:r>
        <w:rPr>
          <w:rFonts w:hint="eastAsia" w:ascii="宋体" w:hAnsi="宋体"/>
          <w:szCs w:val="21"/>
        </w:rPr>
        <w:t xml:space="preserve">4、电动机点动与连续转动电路连接实训； </w:t>
      </w:r>
    </w:p>
    <w:p w14:paraId="755FE3DB">
      <w:pPr>
        <w:adjustRightInd w:val="0"/>
        <w:snapToGrid w:val="0"/>
        <w:rPr>
          <w:rFonts w:ascii="宋体" w:hAnsi="宋体"/>
          <w:szCs w:val="21"/>
        </w:rPr>
      </w:pPr>
      <w:r>
        <w:rPr>
          <w:rFonts w:hint="eastAsia" w:ascii="宋体" w:hAnsi="宋体"/>
          <w:szCs w:val="21"/>
        </w:rPr>
        <w:t>5、按钮联锁的电动机正、反转电路连接实训；</w:t>
      </w:r>
    </w:p>
    <w:p w14:paraId="7AB54BC1">
      <w:pPr>
        <w:adjustRightInd w:val="0"/>
        <w:snapToGrid w:val="0"/>
        <w:rPr>
          <w:rFonts w:ascii="宋体" w:hAnsi="宋体"/>
          <w:szCs w:val="21"/>
        </w:rPr>
      </w:pPr>
      <w:r>
        <w:rPr>
          <w:rFonts w:hint="eastAsia" w:ascii="宋体" w:hAnsi="宋体"/>
          <w:szCs w:val="21"/>
        </w:rPr>
        <w:t>6、接触器联锁的电动机正、反转电路连接实训；</w:t>
      </w:r>
    </w:p>
    <w:p w14:paraId="18282D6B">
      <w:pPr>
        <w:adjustRightInd w:val="0"/>
        <w:snapToGrid w:val="0"/>
        <w:rPr>
          <w:rFonts w:ascii="宋体" w:hAnsi="宋体"/>
          <w:szCs w:val="21"/>
        </w:rPr>
      </w:pPr>
      <w:r>
        <w:rPr>
          <w:rFonts w:hint="eastAsia" w:ascii="宋体" w:hAnsi="宋体"/>
          <w:szCs w:val="21"/>
        </w:rPr>
        <w:t>7、接触器和按钮双重联锁的电动机正、反转电路连接实训；</w:t>
      </w:r>
    </w:p>
    <w:p w14:paraId="5863108D">
      <w:pPr>
        <w:adjustRightInd w:val="0"/>
        <w:snapToGrid w:val="0"/>
        <w:rPr>
          <w:rFonts w:ascii="宋体" w:hAnsi="宋体"/>
          <w:szCs w:val="21"/>
        </w:rPr>
      </w:pPr>
      <w:r>
        <w:rPr>
          <w:rFonts w:hint="eastAsia" w:ascii="宋体" w:hAnsi="宋体"/>
          <w:szCs w:val="21"/>
        </w:rPr>
        <w:t>8、两地控制的电动机控制电路的安装；</w:t>
      </w:r>
    </w:p>
    <w:p w14:paraId="6B7ED147">
      <w:pPr>
        <w:adjustRightInd w:val="0"/>
        <w:snapToGrid w:val="0"/>
        <w:rPr>
          <w:rFonts w:ascii="宋体" w:hAnsi="宋体"/>
          <w:szCs w:val="21"/>
        </w:rPr>
      </w:pPr>
      <w:r>
        <w:rPr>
          <w:rFonts w:hint="eastAsia" w:ascii="宋体" w:hAnsi="宋体"/>
          <w:szCs w:val="21"/>
        </w:rPr>
        <w:t>9、按钮切换的Y－△启动控制电路的连接实训；</w:t>
      </w:r>
    </w:p>
    <w:p w14:paraId="7B2F8BBF">
      <w:pPr>
        <w:adjustRightInd w:val="0"/>
        <w:snapToGrid w:val="0"/>
        <w:rPr>
          <w:rFonts w:ascii="宋体" w:hAnsi="宋体"/>
          <w:szCs w:val="21"/>
        </w:rPr>
      </w:pPr>
      <w:r>
        <w:rPr>
          <w:rFonts w:hint="eastAsia" w:ascii="宋体" w:hAnsi="宋体"/>
          <w:szCs w:val="21"/>
        </w:rPr>
        <w:t>10、时间继电器切换的Y－△启动控制电路的连接实训；</w:t>
      </w:r>
    </w:p>
    <w:p w14:paraId="6A11216F">
      <w:pPr>
        <w:adjustRightInd w:val="0"/>
        <w:snapToGrid w:val="0"/>
        <w:rPr>
          <w:rFonts w:ascii="宋体" w:hAnsi="宋体"/>
          <w:szCs w:val="21"/>
        </w:rPr>
      </w:pPr>
      <w:r>
        <w:rPr>
          <w:rFonts w:hint="eastAsia" w:ascii="宋体" w:hAnsi="宋体"/>
          <w:szCs w:val="21"/>
        </w:rPr>
        <w:t>11、电动机往返行程控制电路连接实训；</w:t>
      </w:r>
    </w:p>
    <w:p w14:paraId="2E3C93B0">
      <w:pPr>
        <w:adjustRightInd w:val="0"/>
        <w:snapToGrid w:val="0"/>
        <w:rPr>
          <w:rFonts w:ascii="宋体" w:hAnsi="宋体"/>
          <w:szCs w:val="21"/>
        </w:rPr>
      </w:pPr>
      <w:r>
        <w:rPr>
          <w:rFonts w:hint="eastAsia" w:ascii="宋体" w:hAnsi="宋体"/>
          <w:szCs w:val="21"/>
        </w:rPr>
        <w:t>12、电动机顺序启动控制电路连接实训；</w:t>
      </w:r>
    </w:p>
    <w:p w14:paraId="64FAA425">
      <w:pPr>
        <w:adjustRightInd w:val="0"/>
        <w:snapToGrid w:val="0"/>
        <w:rPr>
          <w:rFonts w:ascii="宋体" w:hAnsi="宋体"/>
          <w:szCs w:val="21"/>
        </w:rPr>
      </w:pPr>
      <w:r>
        <w:rPr>
          <w:rFonts w:hint="eastAsia" w:ascii="宋体" w:hAnsi="宋体"/>
          <w:szCs w:val="21"/>
        </w:rPr>
        <w:t>13、电动机定时运转控制电路连接实训；</w:t>
      </w:r>
    </w:p>
    <w:p w14:paraId="7E781E24">
      <w:pPr>
        <w:adjustRightInd w:val="0"/>
        <w:snapToGrid w:val="0"/>
        <w:rPr>
          <w:rFonts w:ascii="宋体" w:hAnsi="宋体"/>
          <w:szCs w:val="21"/>
        </w:rPr>
      </w:pPr>
      <w:r>
        <w:rPr>
          <w:rFonts w:hint="eastAsia" w:ascii="宋体" w:hAnsi="宋体"/>
          <w:szCs w:val="21"/>
        </w:rPr>
        <w:t>14、按钮切换的双速电动机控制电路连接实训；</w:t>
      </w:r>
    </w:p>
    <w:p w14:paraId="61295133">
      <w:pPr>
        <w:adjustRightInd w:val="0"/>
        <w:snapToGrid w:val="0"/>
        <w:rPr>
          <w:rFonts w:ascii="宋体" w:hAnsi="宋体"/>
          <w:szCs w:val="21"/>
        </w:rPr>
      </w:pPr>
      <w:r>
        <w:rPr>
          <w:rFonts w:hint="eastAsia" w:ascii="宋体" w:hAnsi="宋体"/>
          <w:szCs w:val="21"/>
        </w:rPr>
        <w:t>15、时间继电器切换的双速电动机控制电路连接实训；</w:t>
      </w:r>
    </w:p>
    <w:p w14:paraId="091CF0C4">
      <w:pPr>
        <w:adjustRightInd w:val="0"/>
        <w:snapToGrid w:val="0"/>
        <w:rPr>
          <w:rFonts w:ascii="宋体" w:hAnsi="宋体"/>
          <w:szCs w:val="21"/>
        </w:rPr>
      </w:pPr>
      <w:r>
        <w:rPr>
          <w:rFonts w:hint="eastAsia" w:ascii="宋体" w:hAnsi="宋体"/>
          <w:szCs w:val="21"/>
        </w:rPr>
        <w:t>五、设备配置要求</w:t>
      </w:r>
    </w:p>
    <w:tbl>
      <w:tblPr>
        <w:tblStyle w:val="2"/>
        <w:tblW w:w="5000" w:type="pct"/>
        <w:jc w:val="center"/>
        <w:tblBorders>
          <w:top w:val="none" w:color="auto" w:sz="0" w:space="0"/>
          <w:left w:val="none" w:color="auto" w:sz="0" w:space="0"/>
          <w:bottom w:val="none" w:color="auto" w:sz="0"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9848"/>
      </w:tblGrid>
      <w:tr w14:paraId="6DFCEA6D">
        <w:tblPrEx>
          <w:tblBorders>
            <w:top w:val="none" w:color="auto" w:sz="0" w:space="0"/>
            <w:left w:val="none" w:color="auto" w:sz="0" w:space="0"/>
            <w:bottom w:val="none" w:color="auto" w:sz="0"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4592" w:type="pct"/>
          </w:tcPr>
          <w:tbl>
            <w:tblPr>
              <w:tblStyle w:val="2"/>
              <w:tblW w:w="5000"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1423"/>
              <w:gridCol w:w="1433"/>
              <w:gridCol w:w="1435"/>
              <w:gridCol w:w="1439"/>
              <w:gridCol w:w="1056"/>
              <w:gridCol w:w="1613"/>
              <w:gridCol w:w="360"/>
              <w:gridCol w:w="420"/>
              <w:gridCol w:w="443"/>
            </w:tblGrid>
            <w:tr w14:paraId="5C914F7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0" w:type="pct"/>
                  <w:vAlign w:val="center"/>
                </w:tcPr>
                <w:p w14:paraId="364D3D82">
                  <w:pPr>
                    <w:adjustRightInd w:val="0"/>
                    <w:snapToGrid w:val="0"/>
                    <w:rPr>
                      <w:rFonts w:ascii="宋体" w:hAnsi="宋体"/>
                      <w:szCs w:val="21"/>
                    </w:rPr>
                  </w:pPr>
                  <w:r>
                    <w:rPr>
                      <w:rFonts w:hint="eastAsia" w:ascii="宋体" w:hAnsi="宋体"/>
                      <w:szCs w:val="21"/>
                    </w:rPr>
                    <w:t>序号</w:t>
                  </w:r>
                </w:p>
              </w:tc>
              <w:tc>
                <w:tcPr>
                  <w:tcW w:w="745" w:type="pct"/>
                  <w:vAlign w:val="center"/>
                </w:tcPr>
                <w:p w14:paraId="4C3D87CE">
                  <w:pPr>
                    <w:adjustRightInd w:val="0"/>
                    <w:snapToGrid w:val="0"/>
                    <w:rPr>
                      <w:rFonts w:ascii="宋体" w:hAnsi="宋体"/>
                      <w:szCs w:val="21"/>
                    </w:rPr>
                  </w:pPr>
                  <w:r>
                    <w:rPr>
                      <w:rFonts w:hint="eastAsia" w:ascii="宋体" w:hAnsi="宋体"/>
                      <w:szCs w:val="21"/>
                    </w:rPr>
                    <w:t>名称</w:t>
                  </w:r>
                </w:p>
              </w:tc>
              <w:tc>
                <w:tcPr>
                  <w:tcW w:w="746" w:type="pct"/>
                  <w:vAlign w:val="center"/>
                </w:tcPr>
                <w:p w14:paraId="6F8FD308">
                  <w:pPr>
                    <w:adjustRightInd w:val="0"/>
                    <w:snapToGrid w:val="0"/>
                    <w:rPr>
                      <w:rFonts w:ascii="宋体" w:hAnsi="宋体"/>
                      <w:szCs w:val="21"/>
                    </w:rPr>
                  </w:pPr>
                  <w:r>
                    <w:rPr>
                      <w:rFonts w:hint="eastAsia" w:ascii="宋体" w:hAnsi="宋体"/>
                      <w:szCs w:val="21"/>
                    </w:rPr>
                    <w:t>单位</w:t>
                  </w:r>
                </w:p>
              </w:tc>
              <w:tc>
                <w:tcPr>
                  <w:tcW w:w="748" w:type="pct"/>
                  <w:vAlign w:val="center"/>
                </w:tcPr>
                <w:p w14:paraId="7B9FDB01">
                  <w:pPr>
                    <w:adjustRightInd w:val="0"/>
                    <w:snapToGrid w:val="0"/>
                    <w:rPr>
                      <w:rFonts w:ascii="宋体" w:hAnsi="宋体"/>
                      <w:szCs w:val="21"/>
                    </w:rPr>
                  </w:pPr>
                  <w:r>
                    <w:rPr>
                      <w:rFonts w:hint="eastAsia" w:ascii="宋体" w:hAnsi="宋体"/>
                      <w:szCs w:val="21"/>
                    </w:rPr>
                    <w:t>数量</w:t>
                  </w:r>
                </w:p>
              </w:tc>
              <w:tc>
                <w:tcPr>
                  <w:tcW w:w="2018" w:type="pct"/>
                  <w:gridSpan w:val="5"/>
                  <w:vAlign w:val="center"/>
                </w:tcPr>
                <w:p w14:paraId="3EA1B45E">
                  <w:pPr>
                    <w:adjustRightInd w:val="0"/>
                    <w:snapToGrid w:val="0"/>
                    <w:rPr>
                      <w:rFonts w:ascii="宋体" w:hAnsi="宋体"/>
                      <w:szCs w:val="21"/>
                    </w:rPr>
                  </w:pPr>
                  <w:r>
                    <w:rPr>
                      <w:rFonts w:hint="eastAsia" w:ascii="宋体" w:hAnsi="宋体"/>
                      <w:szCs w:val="21"/>
                    </w:rPr>
                    <w:t>备注</w:t>
                  </w:r>
                </w:p>
              </w:tc>
            </w:tr>
            <w:tr w14:paraId="188D4B2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0" w:type="pct"/>
                  <w:vAlign w:val="center"/>
                </w:tcPr>
                <w:p w14:paraId="4DA36A57">
                  <w:pPr>
                    <w:adjustRightInd w:val="0"/>
                    <w:snapToGrid w:val="0"/>
                    <w:jc w:val="center"/>
                    <w:rPr>
                      <w:rFonts w:ascii="宋体" w:hAnsi="宋体"/>
                      <w:szCs w:val="21"/>
                    </w:rPr>
                  </w:pPr>
                  <w:r>
                    <w:rPr>
                      <w:rFonts w:hint="eastAsia" w:ascii="宋体" w:hAnsi="宋体"/>
                      <w:szCs w:val="21"/>
                    </w:rPr>
                    <w:t>1</w:t>
                  </w:r>
                </w:p>
              </w:tc>
              <w:tc>
                <w:tcPr>
                  <w:tcW w:w="745" w:type="pct"/>
                  <w:vAlign w:val="center"/>
                </w:tcPr>
                <w:p w14:paraId="11337615">
                  <w:pPr>
                    <w:adjustRightInd w:val="0"/>
                    <w:snapToGrid w:val="0"/>
                    <w:jc w:val="center"/>
                    <w:rPr>
                      <w:rFonts w:ascii="宋体" w:hAnsi="宋体"/>
                      <w:szCs w:val="21"/>
                    </w:rPr>
                  </w:pPr>
                  <w:r>
                    <w:rPr>
                      <w:rFonts w:hint="eastAsia" w:ascii="宋体" w:hAnsi="宋体"/>
                      <w:szCs w:val="21"/>
                    </w:rPr>
                    <w:t>电气装配实训装置</w:t>
                  </w:r>
                </w:p>
              </w:tc>
              <w:tc>
                <w:tcPr>
                  <w:tcW w:w="746" w:type="pct"/>
                  <w:vAlign w:val="center"/>
                </w:tcPr>
                <w:p w14:paraId="7E45BB5F">
                  <w:pPr>
                    <w:adjustRightInd w:val="0"/>
                    <w:snapToGrid w:val="0"/>
                    <w:jc w:val="center"/>
                    <w:rPr>
                      <w:rFonts w:ascii="宋体" w:hAnsi="宋体"/>
                      <w:szCs w:val="21"/>
                    </w:rPr>
                  </w:pPr>
                  <w:r>
                    <w:rPr>
                      <w:rFonts w:hint="eastAsia" w:ascii="宋体" w:hAnsi="宋体"/>
                      <w:szCs w:val="21"/>
                    </w:rPr>
                    <w:t>台</w:t>
                  </w:r>
                </w:p>
              </w:tc>
              <w:tc>
                <w:tcPr>
                  <w:tcW w:w="748" w:type="pct"/>
                  <w:vAlign w:val="center"/>
                </w:tcPr>
                <w:p w14:paraId="5432311C">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25</w:t>
                  </w:r>
                </w:p>
              </w:tc>
              <w:tc>
                <w:tcPr>
                  <w:tcW w:w="2018" w:type="pct"/>
                  <w:gridSpan w:val="5"/>
                  <w:vAlign w:val="center"/>
                </w:tcPr>
                <w:p w14:paraId="2492D3EB">
                  <w:pPr>
                    <w:adjustRightInd w:val="0"/>
                    <w:snapToGrid w:val="0"/>
                    <w:rPr>
                      <w:rFonts w:ascii="宋体" w:hAnsi="宋体"/>
                      <w:szCs w:val="21"/>
                    </w:rPr>
                  </w:pPr>
                  <w:r>
                    <w:rPr>
                      <w:rFonts w:hint="eastAsia" w:ascii="宋体" w:hAnsi="宋体"/>
                      <w:szCs w:val="21"/>
                    </w:rPr>
                    <w:t>外形尺寸：≥</w:t>
                  </w:r>
                  <w:r>
                    <w:rPr>
                      <w:rFonts w:ascii="宋体" w:hAnsi="宋体"/>
                      <w:szCs w:val="21"/>
                    </w:rPr>
                    <w:t>16</w:t>
                  </w:r>
                  <w:r>
                    <w:rPr>
                      <w:rFonts w:hint="eastAsia" w:ascii="宋体" w:hAnsi="宋体"/>
                      <w:szCs w:val="21"/>
                    </w:rPr>
                    <w:t>3</w:t>
                  </w:r>
                  <w:r>
                    <w:rPr>
                      <w:rFonts w:ascii="宋体" w:hAnsi="宋体"/>
                      <w:szCs w:val="21"/>
                    </w:rPr>
                    <w:t>0mm×750mm×1630mm</w:t>
                  </w:r>
                  <w:r>
                    <w:rPr>
                      <w:rFonts w:hint="eastAsia" w:ascii="宋体" w:hAnsi="宋体"/>
                      <w:szCs w:val="21"/>
                    </w:rPr>
                    <w:t>（±5%）；</w:t>
                  </w:r>
                </w:p>
                <w:p w14:paraId="2FD8A28F">
                  <w:pPr>
                    <w:adjustRightInd w:val="0"/>
                    <w:snapToGrid w:val="0"/>
                    <w:rPr>
                      <w:rFonts w:ascii="宋体" w:hAnsi="宋体"/>
                      <w:szCs w:val="21"/>
                    </w:rPr>
                  </w:pPr>
                  <w:r>
                    <w:rPr>
                      <w:rFonts w:hint="eastAsia" w:ascii="宋体" w:hAnsi="宋体"/>
                      <w:szCs w:val="21"/>
                    </w:rPr>
                    <w:t>材    料：钢铝结构；符合国家相关环保要求；</w:t>
                  </w:r>
                </w:p>
                <w:p w14:paraId="24E106AB">
                  <w:pPr>
                    <w:adjustRightInd w:val="0"/>
                    <w:snapToGrid w:val="0"/>
                    <w:rPr>
                      <w:rFonts w:ascii="宋体" w:hAnsi="宋体"/>
                      <w:szCs w:val="21"/>
                    </w:rPr>
                  </w:pPr>
                  <w:r>
                    <w:rPr>
                      <w:rFonts w:hint="eastAsia" w:ascii="宋体" w:hAnsi="宋体"/>
                      <w:szCs w:val="21"/>
                    </w:rPr>
                    <w:t>输入电压：AC  380 V±10%  50 Hz  三相五线；</w:t>
                  </w:r>
                </w:p>
                <w:p w14:paraId="67C982DE">
                  <w:pPr>
                    <w:adjustRightInd w:val="0"/>
                    <w:snapToGrid w:val="0"/>
                    <w:rPr>
                      <w:rFonts w:ascii="宋体" w:hAnsi="宋体"/>
                      <w:szCs w:val="21"/>
                    </w:rPr>
                  </w:pPr>
                  <w:r>
                    <w:rPr>
                      <w:rFonts w:hint="eastAsia" w:ascii="宋体" w:hAnsi="宋体"/>
                      <w:szCs w:val="21"/>
                    </w:rPr>
                    <w:t>容    量：＜1.5 kVA；</w:t>
                  </w:r>
                </w:p>
                <w:p w14:paraId="38AE7A0E">
                  <w:pPr>
                    <w:adjustRightInd w:val="0"/>
                    <w:snapToGrid w:val="0"/>
                    <w:rPr>
                      <w:rFonts w:ascii="宋体" w:hAnsi="宋体"/>
                      <w:szCs w:val="21"/>
                    </w:rPr>
                  </w:pPr>
                  <w:r>
                    <w:rPr>
                      <w:rFonts w:hint="eastAsia" w:ascii="宋体" w:hAnsi="宋体"/>
                      <w:szCs w:val="21"/>
                    </w:rPr>
                    <w:t>实 验 屏：用于挂置网孔挂板，安装元件。</w:t>
                  </w:r>
                </w:p>
              </w:tc>
            </w:tr>
            <w:tr w14:paraId="6C7AA04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0" w:type="pct"/>
                  <w:vAlign w:val="center"/>
                </w:tcPr>
                <w:p w14:paraId="7F889F08">
                  <w:pPr>
                    <w:adjustRightInd w:val="0"/>
                    <w:snapToGrid w:val="0"/>
                    <w:jc w:val="center"/>
                    <w:rPr>
                      <w:rFonts w:ascii="宋体" w:hAnsi="宋体"/>
                      <w:szCs w:val="21"/>
                    </w:rPr>
                  </w:pPr>
                  <w:r>
                    <w:rPr>
                      <w:rFonts w:hint="eastAsia" w:ascii="宋体" w:hAnsi="宋体"/>
                      <w:szCs w:val="21"/>
                    </w:rPr>
                    <w:t>2</w:t>
                  </w:r>
                </w:p>
              </w:tc>
              <w:tc>
                <w:tcPr>
                  <w:tcW w:w="745" w:type="pct"/>
                  <w:vAlign w:val="center"/>
                </w:tcPr>
                <w:p w14:paraId="3749F8E2">
                  <w:pPr>
                    <w:adjustRightInd w:val="0"/>
                    <w:snapToGrid w:val="0"/>
                    <w:jc w:val="center"/>
                    <w:rPr>
                      <w:rFonts w:ascii="宋体" w:hAnsi="宋体"/>
                      <w:szCs w:val="21"/>
                    </w:rPr>
                  </w:pPr>
                  <w:r>
                    <w:rPr>
                      <w:rFonts w:hint="eastAsia" w:ascii="宋体" w:hAnsi="宋体"/>
                      <w:szCs w:val="21"/>
                    </w:rPr>
                    <w:t>电气元件模块单元</w:t>
                  </w:r>
                </w:p>
              </w:tc>
              <w:tc>
                <w:tcPr>
                  <w:tcW w:w="746" w:type="pct"/>
                  <w:vAlign w:val="center"/>
                </w:tcPr>
                <w:p w14:paraId="2BDDBD0F">
                  <w:pPr>
                    <w:adjustRightInd w:val="0"/>
                    <w:snapToGrid w:val="0"/>
                    <w:jc w:val="center"/>
                    <w:rPr>
                      <w:rFonts w:ascii="宋体" w:hAnsi="宋体"/>
                      <w:szCs w:val="21"/>
                    </w:rPr>
                  </w:pPr>
                  <w:r>
                    <w:rPr>
                      <w:rFonts w:hint="eastAsia" w:ascii="宋体" w:hAnsi="宋体"/>
                      <w:szCs w:val="21"/>
                    </w:rPr>
                    <w:t>套</w:t>
                  </w:r>
                </w:p>
              </w:tc>
              <w:tc>
                <w:tcPr>
                  <w:tcW w:w="748" w:type="pct"/>
                  <w:vAlign w:val="center"/>
                </w:tcPr>
                <w:p w14:paraId="74AAC2CF">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25</w:t>
                  </w:r>
                </w:p>
              </w:tc>
              <w:tc>
                <w:tcPr>
                  <w:tcW w:w="2018" w:type="pct"/>
                  <w:gridSpan w:val="5"/>
                  <w:vAlign w:val="center"/>
                </w:tcPr>
                <w:p w14:paraId="560081A6">
                  <w:pPr>
                    <w:adjustRightInd w:val="0"/>
                    <w:snapToGrid w:val="0"/>
                    <w:rPr>
                      <w:rFonts w:ascii="宋体" w:hAnsi="宋体"/>
                      <w:szCs w:val="21"/>
                    </w:rPr>
                  </w:pPr>
                  <w:r>
                    <w:rPr>
                      <w:rFonts w:hint="eastAsia" w:ascii="宋体" w:hAnsi="宋体"/>
                      <w:szCs w:val="21"/>
                    </w:rPr>
                    <w:t>已经包含2个工位的元件，详见电器件表格</w:t>
                  </w:r>
                </w:p>
              </w:tc>
            </w:tr>
            <w:tr w14:paraId="39D06DE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0" w:type="pct"/>
                  <w:vMerge w:val="restart"/>
                  <w:vAlign w:val="center"/>
                </w:tcPr>
                <w:p w14:paraId="3763E856">
                  <w:pPr>
                    <w:adjustRightInd w:val="0"/>
                    <w:snapToGrid w:val="0"/>
                    <w:jc w:val="center"/>
                    <w:rPr>
                      <w:rFonts w:ascii="宋体" w:hAnsi="宋体"/>
                      <w:szCs w:val="21"/>
                    </w:rPr>
                  </w:pPr>
                  <w:r>
                    <w:rPr>
                      <w:rFonts w:hint="eastAsia" w:ascii="宋体" w:hAnsi="宋体"/>
                      <w:szCs w:val="21"/>
                    </w:rPr>
                    <w:t>3</w:t>
                  </w:r>
                </w:p>
              </w:tc>
              <w:tc>
                <w:tcPr>
                  <w:tcW w:w="745" w:type="pct"/>
                  <w:vMerge w:val="restart"/>
                  <w:vAlign w:val="center"/>
                </w:tcPr>
                <w:p w14:paraId="0ED50097">
                  <w:pPr>
                    <w:adjustRightInd w:val="0"/>
                    <w:snapToGrid w:val="0"/>
                    <w:jc w:val="center"/>
                    <w:rPr>
                      <w:rFonts w:ascii="宋体" w:hAnsi="宋体"/>
                      <w:szCs w:val="21"/>
                    </w:rPr>
                  </w:pPr>
                  <w:r>
                    <w:rPr>
                      <w:rFonts w:hint="eastAsia" w:ascii="宋体" w:hAnsi="宋体"/>
                      <w:szCs w:val="21"/>
                    </w:rPr>
                    <w:t>电机拖动模块单元</w:t>
                  </w:r>
                </w:p>
              </w:tc>
              <w:tc>
                <w:tcPr>
                  <w:tcW w:w="746" w:type="pct"/>
                  <w:vAlign w:val="center"/>
                </w:tcPr>
                <w:p w14:paraId="1C845010">
                  <w:pPr>
                    <w:adjustRightInd w:val="0"/>
                    <w:snapToGrid w:val="0"/>
                    <w:jc w:val="center"/>
                    <w:rPr>
                      <w:rFonts w:ascii="宋体" w:hAnsi="宋体"/>
                      <w:szCs w:val="21"/>
                    </w:rPr>
                  </w:pPr>
                  <w:r>
                    <w:rPr>
                      <w:rFonts w:hint="eastAsia" w:ascii="宋体" w:hAnsi="宋体"/>
                      <w:szCs w:val="21"/>
                    </w:rPr>
                    <w:t>台</w:t>
                  </w:r>
                </w:p>
              </w:tc>
              <w:tc>
                <w:tcPr>
                  <w:tcW w:w="748" w:type="pct"/>
                  <w:vAlign w:val="center"/>
                </w:tcPr>
                <w:p w14:paraId="1B0039ED">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25</w:t>
                  </w:r>
                </w:p>
              </w:tc>
              <w:tc>
                <w:tcPr>
                  <w:tcW w:w="548" w:type="pct"/>
                  <w:vAlign w:val="center"/>
                </w:tcPr>
                <w:p w14:paraId="72BAF0D7">
                  <w:pPr>
                    <w:adjustRightInd w:val="0"/>
                    <w:snapToGrid w:val="0"/>
                    <w:rPr>
                      <w:rFonts w:ascii="宋体" w:hAnsi="宋体"/>
                      <w:szCs w:val="21"/>
                    </w:rPr>
                  </w:pPr>
                  <w:r>
                    <w:rPr>
                      <w:rFonts w:hint="eastAsia" w:ascii="宋体" w:hAnsi="宋体"/>
                      <w:szCs w:val="21"/>
                    </w:rPr>
                    <w:t>M2002-A</w:t>
                  </w:r>
                </w:p>
              </w:tc>
              <w:tc>
                <w:tcPr>
                  <w:tcW w:w="1469" w:type="pct"/>
                  <w:gridSpan w:val="4"/>
                  <w:vAlign w:val="center"/>
                </w:tcPr>
                <w:p w14:paraId="08B66DB5">
                  <w:pPr>
                    <w:adjustRightInd w:val="0"/>
                    <w:snapToGrid w:val="0"/>
                    <w:rPr>
                      <w:rFonts w:ascii="宋体" w:hAnsi="宋体"/>
                      <w:szCs w:val="21"/>
                    </w:rPr>
                  </w:pPr>
                  <w:r>
                    <w:rPr>
                      <w:rFonts w:hint="eastAsia" w:ascii="宋体" w:hAnsi="宋体"/>
                      <w:szCs w:val="21"/>
                    </w:rPr>
                    <w:t>三相异步电动机 （380V，单速）</w:t>
                  </w:r>
                </w:p>
                <w:p w14:paraId="599B6722">
                  <w:pPr>
                    <w:adjustRightInd w:val="0"/>
                    <w:snapToGrid w:val="0"/>
                    <w:rPr>
                      <w:rFonts w:ascii="宋体" w:hAnsi="宋体"/>
                      <w:szCs w:val="21"/>
                    </w:rPr>
                  </w:pPr>
                  <w:r>
                    <w:rPr>
                      <w:rFonts w:hint="eastAsia" w:ascii="宋体" w:hAnsi="宋体"/>
                      <w:szCs w:val="21"/>
                    </w:rPr>
                    <w:t>PN(W):60、nN(r/min):1400、 UN(V)：三相 AC 380</w:t>
                  </w:r>
                  <w:r>
                    <w:rPr>
                      <w:rFonts w:ascii="宋体" w:hAnsi="宋体"/>
                      <w:szCs w:val="21"/>
                    </w:rPr>
                    <w:t xml:space="preserve"> </w:t>
                  </w:r>
                  <w:r>
                    <w:rPr>
                      <w:rFonts w:hint="eastAsia" w:ascii="宋体" w:hAnsi="宋体"/>
                      <w:szCs w:val="21"/>
                    </w:rPr>
                    <w:t xml:space="preserve">IN(A):0.33、连接组别：△/Y             </w:t>
                  </w:r>
                </w:p>
              </w:tc>
            </w:tr>
            <w:tr w14:paraId="26ABE52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0" w:type="pct"/>
                  <w:vMerge w:val="continue"/>
                  <w:vAlign w:val="center"/>
                </w:tcPr>
                <w:p w14:paraId="0C14F5A3">
                  <w:pPr>
                    <w:adjustRightInd w:val="0"/>
                    <w:snapToGrid w:val="0"/>
                    <w:jc w:val="center"/>
                    <w:rPr>
                      <w:rFonts w:ascii="宋体" w:hAnsi="宋体"/>
                      <w:szCs w:val="21"/>
                    </w:rPr>
                  </w:pPr>
                </w:p>
              </w:tc>
              <w:tc>
                <w:tcPr>
                  <w:tcW w:w="745" w:type="pct"/>
                  <w:vMerge w:val="continue"/>
                  <w:vAlign w:val="center"/>
                </w:tcPr>
                <w:p w14:paraId="1B2022F8">
                  <w:pPr>
                    <w:adjustRightInd w:val="0"/>
                    <w:snapToGrid w:val="0"/>
                    <w:jc w:val="center"/>
                    <w:rPr>
                      <w:rFonts w:ascii="宋体" w:hAnsi="宋体"/>
                      <w:szCs w:val="21"/>
                    </w:rPr>
                  </w:pPr>
                </w:p>
              </w:tc>
              <w:tc>
                <w:tcPr>
                  <w:tcW w:w="746" w:type="pct"/>
                  <w:vAlign w:val="center"/>
                </w:tcPr>
                <w:p w14:paraId="3AEA32C6">
                  <w:pPr>
                    <w:adjustRightInd w:val="0"/>
                    <w:snapToGrid w:val="0"/>
                    <w:jc w:val="center"/>
                    <w:rPr>
                      <w:rFonts w:ascii="宋体" w:hAnsi="宋体"/>
                      <w:szCs w:val="21"/>
                    </w:rPr>
                  </w:pPr>
                  <w:r>
                    <w:rPr>
                      <w:rFonts w:hint="eastAsia" w:ascii="宋体" w:hAnsi="宋体"/>
                      <w:szCs w:val="21"/>
                    </w:rPr>
                    <w:t>台</w:t>
                  </w:r>
                </w:p>
              </w:tc>
              <w:tc>
                <w:tcPr>
                  <w:tcW w:w="748" w:type="pct"/>
                  <w:vAlign w:val="center"/>
                </w:tcPr>
                <w:p w14:paraId="45AAB5FD">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25</w:t>
                  </w:r>
                </w:p>
              </w:tc>
              <w:tc>
                <w:tcPr>
                  <w:tcW w:w="548" w:type="pct"/>
                  <w:vAlign w:val="center"/>
                </w:tcPr>
                <w:p w14:paraId="41147F81">
                  <w:pPr>
                    <w:adjustRightInd w:val="0"/>
                    <w:snapToGrid w:val="0"/>
                    <w:rPr>
                      <w:rFonts w:ascii="宋体" w:hAnsi="宋体"/>
                      <w:szCs w:val="21"/>
                    </w:rPr>
                  </w:pPr>
                  <w:r>
                    <w:rPr>
                      <w:rFonts w:hint="eastAsia" w:ascii="宋体" w:hAnsi="宋体"/>
                      <w:szCs w:val="21"/>
                    </w:rPr>
                    <w:t>M2003-A</w:t>
                  </w:r>
                </w:p>
              </w:tc>
              <w:tc>
                <w:tcPr>
                  <w:tcW w:w="1469" w:type="pct"/>
                  <w:gridSpan w:val="4"/>
                  <w:vAlign w:val="center"/>
                </w:tcPr>
                <w:p w14:paraId="4A6C5479">
                  <w:pPr>
                    <w:adjustRightInd w:val="0"/>
                    <w:snapToGrid w:val="0"/>
                    <w:rPr>
                      <w:rFonts w:ascii="宋体" w:hAnsi="宋体"/>
                      <w:szCs w:val="21"/>
                    </w:rPr>
                  </w:pPr>
                  <w:r>
                    <w:rPr>
                      <w:rFonts w:hint="eastAsia" w:ascii="宋体" w:hAnsi="宋体"/>
                      <w:szCs w:val="21"/>
                    </w:rPr>
                    <w:t>三相异步电动机（380V，单速带离心开关）</w:t>
                  </w:r>
                </w:p>
                <w:p w14:paraId="38F19347">
                  <w:pPr>
                    <w:adjustRightInd w:val="0"/>
                    <w:snapToGrid w:val="0"/>
                    <w:rPr>
                      <w:rFonts w:ascii="宋体" w:hAnsi="宋体"/>
                      <w:szCs w:val="21"/>
                    </w:rPr>
                  </w:pPr>
                  <w:r>
                    <w:rPr>
                      <w:rFonts w:hint="eastAsia" w:ascii="宋体" w:hAnsi="宋体"/>
                      <w:szCs w:val="21"/>
                    </w:rPr>
                    <w:t>PN(W):60、nN(r/min):1400、UN(V):三相 AC 380</w:t>
                  </w:r>
                  <w:r>
                    <w:rPr>
                      <w:rFonts w:ascii="宋体" w:hAnsi="宋体"/>
                      <w:szCs w:val="21"/>
                    </w:rPr>
                    <w:t>/</w:t>
                  </w:r>
                  <w:r>
                    <w:rPr>
                      <w:rFonts w:hint="eastAsia" w:ascii="宋体" w:hAnsi="宋体"/>
                      <w:szCs w:val="21"/>
                    </w:rPr>
                    <w:t>IN(A):0.33、连接组别：△/Y</w:t>
                  </w:r>
                </w:p>
              </w:tc>
            </w:tr>
            <w:tr w14:paraId="4C5B835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0" w:type="pct"/>
                  <w:vMerge w:val="continue"/>
                  <w:vAlign w:val="center"/>
                </w:tcPr>
                <w:p w14:paraId="2B830B9F">
                  <w:pPr>
                    <w:adjustRightInd w:val="0"/>
                    <w:snapToGrid w:val="0"/>
                    <w:jc w:val="center"/>
                    <w:rPr>
                      <w:rFonts w:ascii="宋体" w:hAnsi="宋体"/>
                      <w:szCs w:val="21"/>
                    </w:rPr>
                  </w:pPr>
                </w:p>
              </w:tc>
              <w:tc>
                <w:tcPr>
                  <w:tcW w:w="745" w:type="pct"/>
                  <w:vMerge w:val="continue"/>
                  <w:vAlign w:val="center"/>
                </w:tcPr>
                <w:p w14:paraId="5D618F4D">
                  <w:pPr>
                    <w:adjustRightInd w:val="0"/>
                    <w:snapToGrid w:val="0"/>
                    <w:jc w:val="center"/>
                    <w:rPr>
                      <w:rFonts w:ascii="宋体" w:hAnsi="宋体"/>
                      <w:szCs w:val="21"/>
                    </w:rPr>
                  </w:pPr>
                </w:p>
              </w:tc>
              <w:tc>
                <w:tcPr>
                  <w:tcW w:w="746" w:type="pct"/>
                  <w:vAlign w:val="center"/>
                </w:tcPr>
                <w:p w14:paraId="02C37430">
                  <w:pPr>
                    <w:adjustRightInd w:val="0"/>
                    <w:snapToGrid w:val="0"/>
                    <w:jc w:val="center"/>
                    <w:rPr>
                      <w:rFonts w:ascii="宋体" w:hAnsi="宋体"/>
                      <w:szCs w:val="21"/>
                    </w:rPr>
                  </w:pPr>
                  <w:r>
                    <w:rPr>
                      <w:rFonts w:hint="eastAsia" w:ascii="宋体" w:hAnsi="宋体"/>
                      <w:szCs w:val="21"/>
                    </w:rPr>
                    <w:t>台</w:t>
                  </w:r>
                </w:p>
              </w:tc>
              <w:tc>
                <w:tcPr>
                  <w:tcW w:w="748" w:type="pct"/>
                  <w:vAlign w:val="center"/>
                </w:tcPr>
                <w:p w14:paraId="1F4D088A">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25</w:t>
                  </w:r>
                </w:p>
              </w:tc>
              <w:tc>
                <w:tcPr>
                  <w:tcW w:w="548" w:type="pct"/>
                  <w:vAlign w:val="center"/>
                </w:tcPr>
                <w:p w14:paraId="694D6B54">
                  <w:pPr>
                    <w:adjustRightInd w:val="0"/>
                    <w:snapToGrid w:val="0"/>
                    <w:rPr>
                      <w:rFonts w:ascii="宋体" w:hAnsi="宋体"/>
                      <w:szCs w:val="21"/>
                    </w:rPr>
                  </w:pPr>
                  <w:r>
                    <w:rPr>
                      <w:rFonts w:hint="eastAsia" w:ascii="宋体" w:hAnsi="宋体"/>
                      <w:szCs w:val="21"/>
                    </w:rPr>
                    <w:t>M2004-A</w:t>
                  </w:r>
                </w:p>
              </w:tc>
              <w:tc>
                <w:tcPr>
                  <w:tcW w:w="1469" w:type="pct"/>
                  <w:gridSpan w:val="4"/>
                  <w:vAlign w:val="center"/>
                </w:tcPr>
                <w:p w14:paraId="5A1B5426">
                  <w:pPr>
                    <w:adjustRightInd w:val="0"/>
                    <w:snapToGrid w:val="0"/>
                    <w:rPr>
                      <w:rFonts w:ascii="宋体" w:hAnsi="宋体"/>
                      <w:szCs w:val="21"/>
                    </w:rPr>
                  </w:pPr>
                  <w:r>
                    <w:rPr>
                      <w:rFonts w:hint="eastAsia" w:ascii="宋体" w:hAnsi="宋体"/>
                      <w:szCs w:val="21"/>
                    </w:rPr>
                    <w:t>三相双速异步电动机</w:t>
                  </w:r>
                </w:p>
                <w:p w14:paraId="65781F74">
                  <w:pPr>
                    <w:adjustRightInd w:val="0"/>
                    <w:snapToGrid w:val="0"/>
                    <w:rPr>
                      <w:rFonts w:ascii="宋体" w:hAnsi="宋体"/>
                      <w:szCs w:val="21"/>
                    </w:rPr>
                  </w:pPr>
                  <w:r>
                    <w:rPr>
                      <w:rFonts w:hint="eastAsia" w:ascii="宋体" w:hAnsi="宋体"/>
                      <w:szCs w:val="21"/>
                    </w:rPr>
                    <w:t>PN(W):40/25、nN(r/min):2800/1400、UN(V):三相 AC 380      IN(A):0.25/0.2、连接组别：△/2Y</w:t>
                  </w:r>
                </w:p>
              </w:tc>
            </w:tr>
            <w:tr w14:paraId="489E81A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0" w:type="pct"/>
                  <w:vAlign w:val="center"/>
                </w:tcPr>
                <w:p w14:paraId="6DC9ED5A">
                  <w:pPr>
                    <w:adjustRightInd w:val="0"/>
                    <w:snapToGrid w:val="0"/>
                    <w:jc w:val="center"/>
                    <w:rPr>
                      <w:rFonts w:ascii="宋体" w:hAnsi="宋体"/>
                      <w:szCs w:val="21"/>
                    </w:rPr>
                  </w:pPr>
                  <w:r>
                    <w:rPr>
                      <w:rFonts w:ascii="宋体" w:hAnsi="宋体"/>
                      <w:szCs w:val="21"/>
                    </w:rPr>
                    <w:t>4</w:t>
                  </w:r>
                </w:p>
              </w:tc>
              <w:tc>
                <w:tcPr>
                  <w:tcW w:w="745" w:type="pct"/>
                  <w:vAlign w:val="center"/>
                </w:tcPr>
                <w:p w14:paraId="76A38C9A">
                  <w:pPr>
                    <w:adjustRightInd w:val="0"/>
                    <w:snapToGrid w:val="0"/>
                    <w:jc w:val="center"/>
                    <w:rPr>
                      <w:rFonts w:ascii="宋体" w:hAnsi="宋体"/>
                      <w:szCs w:val="21"/>
                    </w:rPr>
                  </w:pPr>
                  <w:r>
                    <w:rPr>
                      <w:rFonts w:hint="eastAsia" w:ascii="宋体" w:hAnsi="宋体"/>
                      <w:szCs w:val="21"/>
                    </w:rPr>
                    <w:t>实训用线</w:t>
                  </w:r>
                </w:p>
              </w:tc>
              <w:tc>
                <w:tcPr>
                  <w:tcW w:w="746" w:type="pct"/>
                  <w:vAlign w:val="center"/>
                </w:tcPr>
                <w:p w14:paraId="7B55FA56">
                  <w:pPr>
                    <w:adjustRightInd w:val="0"/>
                    <w:snapToGrid w:val="0"/>
                    <w:jc w:val="center"/>
                    <w:rPr>
                      <w:rFonts w:ascii="宋体" w:hAnsi="宋体"/>
                      <w:szCs w:val="21"/>
                    </w:rPr>
                  </w:pPr>
                  <w:r>
                    <w:rPr>
                      <w:rFonts w:hint="eastAsia" w:ascii="宋体" w:hAnsi="宋体"/>
                      <w:szCs w:val="21"/>
                    </w:rPr>
                    <w:t>套</w:t>
                  </w:r>
                </w:p>
              </w:tc>
              <w:tc>
                <w:tcPr>
                  <w:tcW w:w="748" w:type="pct"/>
                  <w:vAlign w:val="center"/>
                </w:tcPr>
                <w:p w14:paraId="2C71A1F7">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25</w:t>
                  </w:r>
                </w:p>
              </w:tc>
              <w:tc>
                <w:tcPr>
                  <w:tcW w:w="2018" w:type="pct"/>
                  <w:gridSpan w:val="5"/>
                  <w:vAlign w:val="center"/>
                </w:tcPr>
                <w:p w14:paraId="1E5F49CA">
                  <w:pPr>
                    <w:adjustRightInd w:val="0"/>
                    <w:snapToGrid w:val="0"/>
                    <w:rPr>
                      <w:rFonts w:ascii="宋体" w:hAnsi="宋体"/>
                      <w:szCs w:val="21"/>
                    </w:rPr>
                  </w:pPr>
                  <w:r>
                    <w:rPr>
                      <w:rFonts w:hint="eastAsia" w:ascii="宋体" w:hAnsi="宋体"/>
                      <w:szCs w:val="21"/>
                    </w:rPr>
                    <w:t>配套</w:t>
                  </w:r>
                  <w:r>
                    <w:rPr>
                      <w:rFonts w:ascii="宋体" w:hAnsi="宋体"/>
                      <w:szCs w:val="21"/>
                    </w:rPr>
                    <w:t>设备使用的连接线</w:t>
                  </w:r>
                </w:p>
              </w:tc>
            </w:tr>
            <w:tr w14:paraId="41FE5A9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650" w:hRule="atLeast"/>
                <w:jc w:val="center"/>
              </w:trPr>
              <w:tc>
                <w:tcPr>
                  <w:tcW w:w="740" w:type="pct"/>
                  <w:vAlign w:val="center"/>
                </w:tcPr>
                <w:p w14:paraId="03E1CC01">
                  <w:pPr>
                    <w:adjustRightInd w:val="0"/>
                    <w:snapToGrid w:val="0"/>
                    <w:jc w:val="center"/>
                    <w:rPr>
                      <w:rFonts w:hint="eastAsia" w:ascii="宋体" w:hAnsi="宋体"/>
                      <w:szCs w:val="21"/>
                    </w:rPr>
                  </w:pPr>
                  <w:r>
                    <w:rPr>
                      <w:rFonts w:ascii="宋体" w:hAnsi="宋体"/>
                      <w:szCs w:val="21"/>
                    </w:rPr>
                    <w:t>5</w:t>
                  </w:r>
                </w:p>
              </w:tc>
              <w:tc>
                <w:tcPr>
                  <w:tcW w:w="745" w:type="pct"/>
                  <w:vAlign w:val="center"/>
                </w:tcPr>
                <w:p w14:paraId="085BE309">
                  <w:pPr>
                    <w:adjustRightInd w:val="0"/>
                    <w:snapToGrid w:val="0"/>
                    <w:jc w:val="center"/>
                    <w:rPr>
                      <w:rFonts w:ascii="宋体" w:hAnsi="宋体"/>
                      <w:szCs w:val="21"/>
                    </w:rPr>
                  </w:pPr>
                  <w:r>
                    <w:rPr>
                      <w:rFonts w:hint="eastAsia" w:ascii="宋体" w:hAnsi="宋体"/>
                      <w:szCs w:val="21"/>
                    </w:rPr>
                    <w:t>电力拖动仿真教学实训考核软件</w:t>
                  </w:r>
                </w:p>
              </w:tc>
              <w:tc>
                <w:tcPr>
                  <w:tcW w:w="746" w:type="pct"/>
                  <w:vAlign w:val="center"/>
                </w:tcPr>
                <w:p w14:paraId="48218B3D">
                  <w:pPr>
                    <w:adjustRightInd w:val="0"/>
                    <w:snapToGrid w:val="0"/>
                    <w:jc w:val="center"/>
                    <w:rPr>
                      <w:rFonts w:ascii="宋体" w:hAnsi="宋体"/>
                      <w:szCs w:val="21"/>
                    </w:rPr>
                  </w:pPr>
                  <w:r>
                    <w:rPr>
                      <w:rFonts w:hint="eastAsia" w:ascii="宋体" w:hAnsi="宋体"/>
                      <w:szCs w:val="21"/>
                    </w:rPr>
                    <w:t>套</w:t>
                  </w:r>
                </w:p>
              </w:tc>
              <w:tc>
                <w:tcPr>
                  <w:tcW w:w="748" w:type="pct"/>
                  <w:vAlign w:val="center"/>
                </w:tcPr>
                <w:p w14:paraId="49E77B20">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1</w:t>
                  </w:r>
                </w:p>
              </w:tc>
              <w:tc>
                <w:tcPr>
                  <w:tcW w:w="2018" w:type="pct"/>
                  <w:gridSpan w:val="5"/>
                  <w:vAlign w:val="center"/>
                </w:tcPr>
                <w:p w14:paraId="506B5DE8">
                  <w:pPr>
                    <w:adjustRightInd w:val="0"/>
                    <w:snapToGrid w:val="0"/>
                    <w:rPr>
                      <w:rFonts w:hint="eastAsia" w:ascii="宋体" w:hAnsi="宋体"/>
                      <w:szCs w:val="21"/>
                    </w:rPr>
                  </w:pPr>
                  <w:r>
                    <w:rPr>
                      <w:rFonts w:hint="eastAsia" w:ascii="宋体" w:hAnsi="宋体"/>
                      <w:szCs w:val="21"/>
                    </w:rPr>
                    <w:t>内设电力拖动典型电路，模拟线路电流流向各元件动作等，模拟生动形象，使学生更容易接受、掌握。</w:t>
                  </w:r>
                </w:p>
              </w:tc>
            </w:tr>
            <w:tr w14:paraId="4E05F07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0" w:type="pct"/>
                  <w:vAlign w:val="center"/>
                </w:tcPr>
                <w:p w14:paraId="55E6D788">
                  <w:pPr>
                    <w:adjustRightInd w:val="0"/>
                    <w:snapToGrid w:val="0"/>
                    <w:jc w:val="center"/>
                    <w:rPr>
                      <w:rFonts w:hint="eastAsia" w:ascii="宋体" w:hAnsi="宋体"/>
                      <w:szCs w:val="21"/>
                    </w:rPr>
                  </w:pPr>
                  <w:r>
                    <w:rPr>
                      <w:rFonts w:ascii="宋体" w:hAnsi="宋体"/>
                      <w:szCs w:val="21"/>
                    </w:rPr>
                    <w:t>6</w:t>
                  </w:r>
                </w:p>
              </w:tc>
              <w:tc>
                <w:tcPr>
                  <w:tcW w:w="745" w:type="pct"/>
                  <w:vAlign w:val="center"/>
                </w:tcPr>
                <w:p w14:paraId="13E7537A">
                  <w:pPr>
                    <w:adjustRightInd w:val="0"/>
                    <w:snapToGrid w:val="0"/>
                    <w:jc w:val="center"/>
                    <w:rPr>
                      <w:rFonts w:ascii="宋体" w:hAnsi="宋体"/>
                      <w:szCs w:val="21"/>
                    </w:rPr>
                  </w:pPr>
                  <w:r>
                    <w:rPr>
                      <w:rFonts w:hint="eastAsia" w:ascii="宋体" w:hAnsi="宋体"/>
                      <w:szCs w:val="21"/>
                    </w:rPr>
                    <w:t>机床模拟考核软件</w:t>
                  </w:r>
                </w:p>
              </w:tc>
              <w:tc>
                <w:tcPr>
                  <w:tcW w:w="746" w:type="pct"/>
                  <w:vAlign w:val="center"/>
                </w:tcPr>
                <w:p w14:paraId="2C7A2558">
                  <w:pPr>
                    <w:adjustRightInd w:val="0"/>
                    <w:snapToGrid w:val="0"/>
                    <w:jc w:val="center"/>
                    <w:rPr>
                      <w:rFonts w:ascii="宋体" w:hAnsi="宋体"/>
                      <w:szCs w:val="21"/>
                    </w:rPr>
                  </w:pPr>
                  <w:r>
                    <w:rPr>
                      <w:rFonts w:hint="eastAsia" w:ascii="宋体" w:hAnsi="宋体"/>
                      <w:szCs w:val="21"/>
                    </w:rPr>
                    <w:t>套</w:t>
                  </w:r>
                </w:p>
              </w:tc>
              <w:tc>
                <w:tcPr>
                  <w:tcW w:w="748" w:type="pct"/>
                  <w:vAlign w:val="center"/>
                </w:tcPr>
                <w:p w14:paraId="64F77962">
                  <w:pPr>
                    <w:adjustRightInd w:val="0"/>
                    <w:snapToGrid w:val="0"/>
                    <w:jc w:val="center"/>
                    <w:rPr>
                      <w:rFonts w:ascii="宋体" w:hAnsi="宋体"/>
                      <w:szCs w:val="21"/>
                    </w:rPr>
                  </w:pPr>
                  <w:r>
                    <w:rPr>
                      <w:rFonts w:hint="eastAsia" w:ascii="宋体" w:hAnsi="宋体"/>
                      <w:szCs w:val="21"/>
                    </w:rPr>
                    <w:t>1</w:t>
                  </w:r>
                </w:p>
              </w:tc>
              <w:tc>
                <w:tcPr>
                  <w:tcW w:w="2018" w:type="pct"/>
                  <w:gridSpan w:val="5"/>
                  <w:vAlign w:val="center"/>
                </w:tcPr>
                <w:p w14:paraId="04F88B55">
                  <w:pPr>
                    <w:adjustRightInd w:val="0"/>
                    <w:snapToGrid w:val="0"/>
                    <w:rPr>
                      <w:rFonts w:ascii="宋体" w:hAnsi="宋体"/>
                      <w:szCs w:val="21"/>
                    </w:rPr>
                  </w:pPr>
                  <w:r>
                    <w:rPr>
                      <w:rFonts w:hint="eastAsia" w:ascii="宋体" w:hAnsi="宋体"/>
                      <w:szCs w:val="21"/>
                    </w:rPr>
                    <w:t>考核软件还具有教学功能，可介绍多种机床的工作原理、线路结构等内容。使用计算机模拟设故考核，使学生从模拟到实物阶段性地学习，更容易接受。</w:t>
                  </w:r>
                </w:p>
              </w:tc>
            </w:tr>
            <w:tr w14:paraId="315F9A7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0" w:type="pct"/>
                  <w:vAlign w:val="center"/>
                </w:tcPr>
                <w:p w14:paraId="54E765CA">
                  <w:pPr>
                    <w:adjustRightInd w:val="0"/>
                    <w:snapToGrid w:val="0"/>
                    <w:jc w:val="center"/>
                    <w:rPr>
                      <w:rFonts w:ascii="宋体" w:hAnsi="宋体"/>
                      <w:szCs w:val="21"/>
                    </w:rPr>
                  </w:pPr>
                  <w:r>
                    <w:rPr>
                      <w:rFonts w:hint="eastAsia" w:ascii="宋体" w:hAnsi="宋体"/>
                      <w:szCs w:val="21"/>
                    </w:rPr>
                    <w:t>7</w:t>
                  </w:r>
                </w:p>
              </w:tc>
              <w:tc>
                <w:tcPr>
                  <w:tcW w:w="745" w:type="pct"/>
                  <w:vAlign w:val="center"/>
                </w:tcPr>
                <w:p w14:paraId="4C38DEAF">
                  <w:pPr>
                    <w:adjustRightInd w:val="0"/>
                    <w:snapToGrid w:val="0"/>
                    <w:jc w:val="center"/>
                    <w:rPr>
                      <w:rFonts w:ascii="宋体" w:hAnsi="宋体"/>
                      <w:szCs w:val="21"/>
                    </w:rPr>
                  </w:pPr>
                  <w:r>
                    <w:rPr>
                      <w:rFonts w:hint="eastAsia" w:ascii="宋体" w:hAnsi="宋体"/>
                      <w:szCs w:val="21"/>
                      <w:lang w:val="en-US" w:eastAsia="zh-CN"/>
                    </w:rPr>
                    <w:t>不锈钢</w:t>
                  </w:r>
                  <w:r>
                    <w:rPr>
                      <w:rFonts w:hint="eastAsia" w:ascii="宋体" w:hAnsi="宋体"/>
                      <w:szCs w:val="21"/>
                    </w:rPr>
                    <w:t>网孔板</w:t>
                  </w:r>
                </w:p>
              </w:tc>
              <w:tc>
                <w:tcPr>
                  <w:tcW w:w="746" w:type="pct"/>
                  <w:vAlign w:val="center"/>
                </w:tcPr>
                <w:p w14:paraId="3CC3B36B">
                  <w:pPr>
                    <w:adjustRightInd w:val="0"/>
                    <w:snapToGrid w:val="0"/>
                    <w:jc w:val="center"/>
                    <w:rPr>
                      <w:rFonts w:ascii="宋体" w:hAnsi="宋体"/>
                      <w:szCs w:val="21"/>
                    </w:rPr>
                  </w:pPr>
                  <w:r>
                    <w:rPr>
                      <w:rFonts w:hint="eastAsia" w:ascii="宋体" w:hAnsi="宋体"/>
                      <w:szCs w:val="21"/>
                    </w:rPr>
                    <w:t>块</w:t>
                  </w:r>
                </w:p>
              </w:tc>
              <w:tc>
                <w:tcPr>
                  <w:tcW w:w="748" w:type="pct"/>
                  <w:vAlign w:val="center"/>
                </w:tcPr>
                <w:p w14:paraId="3AC6F387">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50</w:t>
                  </w:r>
                </w:p>
              </w:tc>
              <w:tc>
                <w:tcPr>
                  <w:tcW w:w="2018" w:type="pct"/>
                  <w:gridSpan w:val="5"/>
                  <w:vAlign w:val="center"/>
                </w:tcPr>
                <w:p w14:paraId="7D794BD8">
                  <w:pPr>
                    <w:adjustRightInd w:val="0"/>
                    <w:snapToGrid w:val="0"/>
                    <w:rPr>
                      <w:rFonts w:ascii="宋体" w:hAnsi="宋体"/>
                      <w:szCs w:val="21"/>
                    </w:rPr>
                  </w:pPr>
                  <w:r>
                    <w:rPr>
                      <w:rFonts w:hint="eastAsia" w:ascii="宋体" w:hAnsi="宋体"/>
                      <w:szCs w:val="21"/>
                    </w:rPr>
                    <w:t>774×580mm 用于学生实训安装电气元件、实训内容的自主创新、实训内容扩展升级；</w:t>
                  </w:r>
                </w:p>
              </w:tc>
            </w:tr>
            <w:tr w14:paraId="7C24E77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740" w:type="pct"/>
                  <w:vAlign w:val="center"/>
                </w:tcPr>
                <w:p w14:paraId="3BB506B8">
                  <w:pPr>
                    <w:adjustRightInd w:val="0"/>
                    <w:snapToGrid w:val="0"/>
                    <w:jc w:val="center"/>
                    <w:rPr>
                      <w:rFonts w:ascii="宋体" w:hAnsi="宋体"/>
                      <w:szCs w:val="21"/>
                    </w:rPr>
                  </w:pPr>
                  <w:r>
                    <w:rPr>
                      <w:rFonts w:hint="eastAsia" w:ascii="宋体" w:hAnsi="宋体"/>
                      <w:szCs w:val="21"/>
                    </w:rPr>
                    <w:t>8</w:t>
                  </w:r>
                </w:p>
              </w:tc>
              <w:tc>
                <w:tcPr>
                  <w:tcW w:w="745" w:type="pct"/>
                  <w:vAlign w:val="center"/>
                </w:tcPr>
                <w:p w14:paraId="2ACF8BA0">
                  <w:pPr>
                    <w:adjustRightInd w:val="0"/>
                    <w:snapToGrid w:val="0"/>
                    <w:jc w:val="center"/>
                    <w:rPr>
                      <w:rFonts w:ascii="宋体" w:hAnsi="宋体"/>
                      <w:szCs w:val="21"/>
                    </w:rPr>
                  </w:pPr>
                  <w:r>
                    <w:rPr>
                      <w:rFonts w:hint="eastAsia" w:ascii="宋体" w:hAnsi="宋体"/>
                      <w:szCs w:val="21"/>
                    </w:rPr>
                    <w:t>实验说明书</w:t>
                  </w:r>
                </w:p>
              </w:tc>
              <w:tc>
                <w:tcPr>
                  <w:tcW w:w="746" w:type="pct"/>
                  <w:vAlign w:val="center"/>
                </w:tcPr>
                <w:p w14:paraId="772C373D">
                  <w:pPr>
                    <w:adjustRightInd w:val="0"/>
                    <w:snapToGrid w:val="0"/>
                    <w:jc w:val="center"/>
                    <w:rPr>
                      <w:rFonts w:ascii="宋体" w:hAnsi="宋体"/>
                      <w:szCs w:val="21"/>
                    </w:rPr>
                  </w:pPr>
                  <w:r>
                    <w:rPr>
                      <w:rFonts w:hint="eastAsia" w:ascii="宋体" w:hAnsi="宋体"/>
                      <w:szCs w:val="21"/>
                    </w:rPr>
                    <w:t>套</w:t>
                  </w:r>
                </w:p>
              </w:tc>
              <w:tc>
                <w:tcPr>
                  <w:tcW w:w="748" w:type="pct"/>
                  <w:vAlign w:val="center"/>
                </w:tcPr>
                <w:p w14:paraId="76500F40">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25</w:t>
                  </w:r>
                </w:p>
              </w:tc>
              <w:tc>
                <w:tcPr>
                  <w:tcW w:w="2018" w:type="pct"/>
                  <w:gridSpan w:val="5"/>
                  <w:vAlign w:val="center"/>
                </w:tcPr>
                <w:p w14:paraId="78660042">
                  <w:pPr>
                    <w:adjustRightInd w:val="0"/>
                    <w:snapToGrid w:val="0"/>
                    <w:rPr>
                      <w:rFonts w:ascii="宋体" w:hAnsi="宋体"/>
                      <w:szCs w:val="21"/>
                    </w:rPr>
                  </w:pPr>
                  <w:r>
                    <w:rPr>
                      <w:rFonts w:hint="eastAsia" w:ascii="宋体" w:hAnsi="宋体"/>
                      <w:szCs w:val="21"/>
                    </w:rPr>
                    <w:t>指导学生实训</w:t>
                  </w:r>
                </w:p>
              </w:tc>
            </w:tr>
            <w:tr w14:paraId="23B0BE2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384" w:hRule="atLeast"/>
                <w:jc w:val="center"/>
              </w:trPr>
              <w:tc>
                <w:tcPr>
                  <w:tcW w:w="5000" w:type="pct"/>
                  <w:gridSpan w:val="9"/>
                  <w:vAlign w:val="center"/>
                </w:tcPr>
                <w:p w14:paraId="2ED104C5">
                  <w:pPr>
                    <w:adjustRightInd w:val="0"/>
                    <w:snapToGrid w:val="0"/>
                    <w:rPr>
                      <w:rFonts w:ascii="宋体" w:hAnsi="宋体"/>
                      <w:szCs w:val="21"/>
                    </w:rPr>
                  </w:pPr>
                  <w:r>
                    <w:rPr>
                      <w:rFonts w:hint="eastAsia" w:ascii="宋体" w:hAnsi="宋体"/>
                      <w:szCs w:val="21"/>
                    </w:rPr>
                    <w:t>附件1：下面电气元件共2工位的清单总和</w:t>
                  </w:r>
                </w:p>
              </w:tc>
            </w:tr>
            <w:tr w14:paraId="6F50868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384" w:hRule="atLeast"/>
                <w:jc w:val="center"/>
              </w:trPr>
              <w:tc>
                <w:tcPr>
                  <w:tcW w:w="740" w:type="pct"/>
                  <w:vAlign w:val="center"/>
                </w:tcPr>
                <w:p w14:paraId="4E7AB32E">
                  <w:pPr>
                    <w:adjustRightInd w:val="0"/>
                    <w:snapToGrid w:val="0"/>
                    <w:jc w:val="center"/>
                    <w:rPr>
                      <w:rFonts w:ascii="宋体" w:hAnsi="宋体"/>
                      <w:szCs w:val="21"/>
                    </w:rPr>
                  </w:pPr>
                  <w:r>
                    <w:rPr>
                      <w:rFonts w:hint="eastAsia" w:ascii="宋体" w:hAnsi="宋体"/>
                      <w:szCs w:val="21"/>
                    </w:rPr>
                    <w:t>序号</w:t>
                  </w:r>
                </w:p>
              </w:tc>
              <w:tc>
                <w:tcPr>
                  <w:tcW w:w="745" w:type="pct"/>
                  <w:vAlign w:val="center"/>
                </w:tcPr>
                <w:p w14:paraId="5438D895">
                  <w:pPr>
                    <w:adjustRightInd w:val="0"/>
                    <w:snapToGrid w:val="0"/>
                    <w:jc w:val="center"/>
                    <w:rPr>
                      <w:rFonts w:ascii="宋体" w:hAnsi="宋体"/>
                      <w:szCs w:val="21"/>
                    </w:rPr>
                  </w:pPr>
                  <w:r>
                    <w:rPr>
                      <w:rFonts w:hint="eastAsia" w:ascii="宋体" w:hAnsi="宋体"/>
                      <w:szCs w:val="21"/>
                    </w:rPr>
                    <w:t>名称</w:t>
                  </w:r>
                </w:p>
              </w:tc>
              <w:tc>
                <w:tcPr>
                  <w:tcW w:w="2880" w:type="pct"/>
                  <w:gridSpan w:val="4"/>
                  <w:vAlign w:val="center"/>
                </w:tcPr>
                <w:p w14:paraId="23D9A30C">
                  <w:pPr>
                    <w:adjustRightInd w:val="0"/>
                    <w:snapToGrid w:val="0"/>
                    <w:jc w:val="center"/>
                    <w:rPr>
                      <w:rFonts w:ascii="宋体" w:hAnsi="宋体"/>
                      <w:szCs w:val="21"/>
                    </w:rPr>
                  </w:pPr>
                  <w:r>
                    <w:rPr>
                      <w:rFonts w:hint="eastAsia" w:ascii="宋体" w:hAnsi="宋体"/>
                      <w:szCs w:val="21"/>
                    </w:rPr>
                    <w:t>型号与规格</w:t>
                  </w:r>
                </w:p>
              </w:tc>
              <w:tc>
                <w:tcPr>
                  <w:tcW w:w="187" w:type="pct"/>
                  <w:vAlign w:val="center"/>
                </w:tcPr>
                <w:p w14:paraId="6F50D1CF">
                  <w:pPr>
                    <w:adjustRightInd w:val="0"/>
                    <w:snapToGrid w:val="0"/>
                    <w:jc w:val="center"/>
                    <w:rPr>
                      <w:rFonts w:ascii="宋体" w:hAnsi="宋体"/>
                      <w:szCs w:val="21"/>
                    </w:rPr>
                  </w:pPr>
                  <w:r>
                    <w:rPr>
                      <w:rFonts w:hint="eastAsia" w:ascii="宋体" w:hAnsi="宋体"/>
                      <w:szCs w:val="21"/>
                    </w:rPr>
                    <w:t>单位</w:t>
                  </w:r>
                </w:p>
              </w:tc>
              <w:tc>
                <w:tcPr>
                  <w:tcW w:w="218" w:type="pct"/>
                  <w:vAlign w:val="center"/>
                </w:tcPr>
                <w:p w14:paraId="0A8DD2DC">
                  <w:pPr>
                    <w:adjustRightInd w:val="0"/>
                    <w:snapToGrid w:val="0"/>
                    <w:jc w:val="center"/>
                    <w:rPr>
                      <w:rFonts w:ascii="宋体" w:hAnsi="宋体"/>
                      <w:szCs w:val="21"/>
                    </w:rPr>
                  </w:pPr>
                  <w:r>
                    <w:rPr>
                      <w:rFonts w:hint="eastAsia" w:ascii="宋体" w:hAnsi="宋体"/>
                      <w:szCs w:val="21"/>
                    </w:rPr>
                    <w:t>数量</w:t>
                  </w:r>
                </w:p>
              </w:tc>
              <w:tc>
                <w:tcPr>
                  <w:tcW w:w="228" w:type="pct"/>
                  <w:vAlign w:val="center"/>
                </w:tcPr>
                <w:p w14:paraId="7DDF01AF">
                  <w:pPr>
                    <w:adjustRightInd w:val="0"/>
                    <w:snapToGrid w:val="0"/>
                    <w:jc w:val="center"/>
                    <w:rPr>
                      <w:rFonts w:ascii="宋体" w:hAnsi="宋体"/>
                      <w:szCs w:val="21"/>
                    </w:rPr>
                  </w:pPr>
                  <w:r>
                    <w:rPr>
                      <w:rFonts w:hint="eastAsia" w:ascii="宋体" w:hAnsi="宋体"/>
                      <w:szCs w:val="21"/>
                    </w:rPr>
                    <w:t>备注</w:t>
                  </w:r>
                </w:p>
              </w:tc>
            </w:tr>
            <w:tr w14:paraId="417AFB0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293" w:hRule="atLeast"/>
                <w:jc w:val="center"/>
              </w:trPr>
              <w:tc>
                <w:tcPr>
                  <w:tcW w:w="0" w:type="auto"/>
                  <w:vAlign w:val="center"/>
                </w:tcPr>
                <w:p w14:paraId="7F455E2D">
                  <w:pPr>
                    <w:adjustRightInd w:val="0"/>
                    <w:snapToGrid w:val="0"/>
                    <w:jc w:val="center"/>
                    <w:rPr>
                      <w:rFonts w:ascii="宋体" w:hAnsi="宋体"/>
                      <w:szCs w:val="21"/>
                    </w:rPr>
                  </w:pPr>
                  <w:r>
                    <w:rPr>
                      <w:rFonts w:hint="eastAsia" w:ascii="宋体" w:hAnsi="宋体"/>
                      <w:szCs w:val="21"/>
                    </w:rPr>
                    <w:t>1</w:t>
                  </w:r>
                </w:p>
              </w:tc>
              <w:tc>
                <w:tcPr>
                  <w:tcW w:w="745" w:type="pct"/>
                </w:tcPr>
                <w:p w14:paraId="233AD7AA">
                  <w:pPr>
                    <w:adjustRightInd w:val="0"/>
                    <w:snapToGrid w:val="0"/>
                    <w:jc w:val="center"/>
                    <w:rPr>
                      <w:rFonts w:ascii="宋体" w:hAnsi="宋体"/>
                      <w:szCs w:val="21"/>
                    </w:rPr>
                  </w:pPr>
                  <w:r>
                    <w:rPr>
                      <w:rFonts w:hint="eastAsia" w:ascii="宋体" w:hAnsi="宋体"/>
                      <w:szCs w:val="21"/>
                    </w:rPr>
                    <w:t>三相漏电开关</w:t>
                  </w:r>
                </w:p>
              </w:tc>
              <w:tc>
                <w:tcPr>
                  <w:tcW w:w="2880" w:type="pct"/>
                  <w:gridSpan w:val="4"/>
                </w:tcPr>
                <w:p w14:paraId="23705D37">
                  <w:pPr>
                    <w:adjustRightInd w:val="0"/>
                    <w:snapToGrid w:val="0"/>
                    <w:rPr>
                      <w:rFonts w:ascii="宋体" w:hAnsi="宋体"/>
                      <w:szCs w:val="21"/>
                    </w:rPr>
                  </w:pPr>
                  <w:r>
                    <w:rPr>
                      <w:rFonts w:ascii="宋体" w:hAnsi="宋体"/>
                      <w:szCs w:val="21"/>
                    </w:rPr>
                    <w:t>DZ47LE-32</w:t>
                  </w:r>
                </w:p>
              </w:tc>
              <w:tc>
                <w:tcPr>
                  <w:tcW w:w="187" w:type="pct"/>
                </w:tcPr>
                <w:p w14:paraId="28B4D342">
                  <w:pPr>
                    <w:adjustRightInd w:val="0"/>
                    <w:snapToGrid w:val="0"/>
                    <w:jc w:val="center"/>
                    <w:rPr>
                      <w:rFonts w:ascii="宋体" w:hAnsi="宋体"/>
                      <w:szCs w:val="21"/>
                    </w:rPr>
                  </w:pPr>
                  <w:r>
                    <w:rPr>
                      <w:rFonts w:hint="eastAsia" w:ascii="宋体" w:hAnsi="宋体"/>
                      <w:szCs w:val="21"/>
                    </w:rPr>
                    <w:t>只</w:t>
                  </w:r>
                </w:p>
              </w:tc>
              <w:tc>
                <w:tcPr>
                  <w:tcW w:w="218" w:type="pct"/>
                </w:tcPr>
                <w:p w14:paraId="3C19615F">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50</w:t>
                  </w:r>
                </w:p>
              </w:tc>
              <w:tc>
                <w:tcPr>
                  <w:tcW w:w="228" w:type="pct"/>
                </w:tcPr>
                <w:p w14:paraId="34B93D8C">
                  <w:pPr>
                    <w:adjustRightInd w:val="0"/>
                    <w:snapToGrid w:val="0"/>
                    <w:rPr>
                      <w:rFonts w:ascii="宋体" w:hAnsi="宋体"/>
                      <w:szCs w:val="21"/>
                    </w:rPr>
                  </w:pPr>
                </w:p>
              </w:tc>
            </w:tr>
            <w:tr w14:paraId="0386850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293" w:hRule="atLeast"/>
                <w:jc w:val="center"/>
              </w:trPr>
              <w:tc>
                <w:tcPr>
                  <w:tcW w:w="0" w:type="auto"/>
                  <w:shd w:val="clear" w:color="auto" w:fill="auto"/>
                  <w:vAlign w:val="center"/>
                </w:tcPr>
                <w:p w14:paraId="46302DBC">
                  <w:pPr>
                    <w:adjustRightInd w:val="0"/>
                    <w:snapToGrid w:val="0"/>
                    <w:jc w:val="center"/>
                    <w:rPr>
                      <w:rFonts w:hint="eastAsia" w:ascii="宋体" w:hAnsi="宋体" w:eastAsiaTheme="minorEastAsia" w:cstheme="minorBidi"/>
                      <w:kern w:val="2"/>
                      <w:sz w:val="24"/>
                      <w:szCs w:val="21"/>
                      <w:lang w:val="en-US" w:eastAsia="zh-CN" w:bidi="ar-SA"/>
                    </w:rPr>
                  </w:pPr>
                  <w:r>
                    <w:rPr>
                      <w:rFonts w:hint="eastAsia" w:ascii="宋体" w:hAnsi="宋体"/>
                      <w:szCs w:val="21"/>
                    </w:rPr>
                    <w:t>2</w:t>
                  </w:r>
                </w:p>
              </w:tc>
              <w:tc>
                <w:tcPr>
                  <w:tcW w:w="745" w:type="pct"/>
                </w:tcPr>
                <w:p w14:paraId="39034984">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两相断路器</w:t>
                  </w:r>
                </w:p>
              </w:tc>
              <w:tc>
                <w:tcPr>
                  <w:tcW w:w="2880" w:type="pct"/>
                  <w:gridSpan w:val="4"/>
                </w:tcPr>
                <w:p w14:paraId="1A12AA8F">
                  <w:pPr>
                    <w:adjustRightInd w:val="0"/>
                    <w:snapToGrid w:val="0"/>
                    <w:rPr>
                      <w:rFonts w:hint="default" w:ascii="宋体" w:hAnsi="宋体" w:eastAsiaTheme="minorEastAsia"/>
                      <w:szCs w:val="21"/>
                      <w:lang w:val="en-US" w:eastAsia="zh-CN"/>
                    </w:rPr>
                  </w:pPr>
                  <w:r>
                    <w:rPr>
                      <w:rFonts w:hint="eastAsia" w:ascii="宋体" w:hAnsi="宋体"/>
                      <w:szCs w:val="21"/>
                      <w:lang w:val="en-US" w:eastAsia="zh-CN"/>
                    </w:rPr>
                    <w:t>DZ47-32</w:t>
                  </w:r>
                </w:p>
              </w:tc>
              <w:tc>
                <w:tcPr>
                  <w:tcW w:w="187" w:type="pct"/>
                </w:tcPr>
                <w:p w14:paraId="33B769C1">
                  <w:pPr>
                    <w:adjustRightInd w:val="0"/>
                    <w:snapToGrid w:val="0"/>
                    <w:jc w:val="center"/>
                    <w:rPr>
                      <w:rFonts w:hint="eastAsia" w:ascii="宋体" w:hAnsi="宋体"/>
                      <w:szCs w:val="21"/>
                    </w:rPr>
                  </w:pPr>
                  <w:r>
                    <w:rPr>
                      <w:rFonts w:hint="eastAsia" w:ascii="宋体" w:hAnsi="宋体"/>
                      <w:szCs w:val="21"/>
                    </w:rPr>
                    <w:t>只</w:t>
                  </w:r>
                </w:p>
              </w:tc>
              <w:tc>
                <w:tcPr>
                  <w:tcW w:w="218" w:type="pct"/>
                </w:tcPr>
                <w:p w14:paraId="61C7D7FF">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50</w:t>
                  </w:r>
                </w:p>
              </w:tc>
              <w:tc>
                <w:tcPr>
                  <w:tcW w:w="228" w:type="pct"/>
                </w:tcPr>
                <w:p w14:paraId="5E4B2F30">
                  <w:pPr>
                    <w:adjustRightInd w:val="0"/>
                    <w:snapToGrid w:val="0"/>
                    <w:rPr>
                      <w:rFonts w:ascii="宋体" w:hAnsi="宋体"/>
                      <w:szCs w:val="21"/>
                    </w:rPr>
                  </w:pPr>
                </w:p>
              </w:tc>
            </w:tr>
            <w:tr w14:paraId="23A2A89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310" w:hRule="atLeast"/>
                <w:jc w:val="center"/>
              </w:trPr>
              <w:tc>
                <w:tcPr>
                  <w:tcW w:w="0" w:type="auto"/>
                  <w:shd w:val="clear" w:color="auto" w:fill="auto"/>
                  <w:vAlign w:val="center"/>
                </w:tcPr>
                <w:p w14:paraId="25FC125B">
                  <w:pPr>
                    <w:adjustRightInd w:val="0"/>
                    <w:snapToGrid w:val="0"/>
                    <w:jc w:val="center"/>
                    <w:rPr>
                      <w:rFonts w:hint="eastAsia" w:ascii="宋体" w:hAnsi="宋体" w:eastAsiaTheme="minorEastAsia" w:cstheme="minorBidi"/>
                      <w:kern w:val="2"/>
                      <w:sz w:val="24"/>
                      <w:szCs w:val="21"/>
                      <w:lang w:val="en-US" w:eastAsia="zh-CN" w:bidi="ar-SA"/>
                    </w:rPr>
                  </w:pPr>
                  <w:r>
                    <w:rPr>
                      <w:rFonts w:hint="eastAsia" w:ascii="宋体" w:hAnsi="宋体"/>
                      <w:szCs w:val="21"/>
                    </w:rPr>
                    <w:t>3</w:t>
                  </w:r>
                </w:p>
              </w:tc>
              <w:tc>
                <w:tcPr>
                  <w:tcW w:w="745" w:type="pct"/>
                </w:tcPr>
                <w:p w14:paraId="5259015A">
                  <w:pPr>
                    <w:adjustRightInd w:val="0"/>
                    <w:snapToGrid w:val="0"/>
                    <w:jc w:val="center"/>
                    <w:rPr>
                      <w:rFonts w:ascii="宋体" w:hAnsi="宋体"/>
                      <w:szCs w:val="21"/>
                    </w:rPr>
                  </w:pPr>
                  <w:r>
                    <w:rPr>
                      <w:rFonts w:hint="eastAsia" w:ascii="宋体" w:hAnsi="宋体"/>
                      <w:szCs w:val="21"/>
                    </w:rPr>
                    <w:t>三相熔断器</w:t>
                  </w:r>
                </w:p>
              </w:tc>
              <w:tc>
                <w:tcPr>
                  <w:tcW w:w="2880" w:type="pct"/>
                  <w:gridSpan w:val="4"/>
                </w:tcPr>
                <w:p w14:paraId="3B95C0CC">
                  <w:pPr>
                    <w:adjustRightInd w:val="0"/>
                    <w:snapToGrid w:val="0"/>
                    <w:rPr>
                      <w:rFonts w:ascii="宋体" w:hAnsi="宋体"/>
                      <w:szCs w:val="21"/>
                    </w:rPr>
                  </w:pPr>
                  <w:r>
                    <w:rPr>
                      <w:rFonts w:ascii="宋体" w:hAnsi="宋体"/>
                      <w:szCs w:val="21"/>
                    </w:rPr>
                    <w:t>RT18-32</w:t>
                  </w:r>
                </w:p>
              </w:tc>
              <w:tc>
                <w:tcPr>
                  <w:tcW w:w="187" w:type="pct"/>
                </w:tcPr>
                <w:p w14:paraId="7B12298C">
                  <w:pPr>
                    <w:adjustRightInd w:val="0"/>
                    <w:snapToGrid w:val="0"/>
                    <w:jc w:val="center"/>
                    <w:rPr>
                      <w:rFonts w:ascii="宋体" w:hAnsi="宋体"/>
                      <w:szCs w:val="21"/>
                    </w:rPr>
                  </w:pPr>
                  <w:r>
                    <w:rPr>
                      <w:rFonts w:hint="eastAsia" w:ascii="宋体" w:hAnsi="宋体"/>
                      <w:szCs w:val="21"/>
                    </w:rPr>
                    <w:t>只</w:t>
                  </w:r>
                </w:p>
              </w:tc>
              <w:tc>
                <w:tcPr>
                  <w:tcW w:w="218" w:type="pct"/>
                </w:tcPr>
                <w:p w14:paraId="02D0DF17">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50</w:t>
                  </w:r>
                </w:p>
              </w:tc>
              <w:tc>
                <w:tcPr>
                  <w:tcW w:w="228" w:type="pct"/>
                </w:tcPr>
                <w:p w14:paraId="220B3951">
                  <w:pPr>
                    <w:adjustRightInd w:val="0"/>
                    <w:snapToGrid w:val="0"/>
                    <w:rPr>
                      <w:rFonts w:ascii="宋体" w:hAnsi="宋体"/>
                      <w:szCs w:val="21"/>
                    </w:rPr>
                  </w:pPr>
                </w:p>
              </w:tc>
            </w:tr>
            <w:tr w14:paraId="67A1061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310" w:hRule="atLeast"/>
                <w:jc w:val="center"/>
              </w:trPr>
              <w:tc>
                <w:tcPr>
                  <w:tcW w:w="0" w:type="auto"/>
                  <w:shd w:val="clear" w:color="auto" w:fill="auto"/>
                  <w:vAlign w:val="center"/>
                </w:tcPr>
                <w:p w14:paraId="5D40F1CC">
                  <w:pPr>
                    <w:adjustRightInd w:val="0"/>
                    <w:snapToGrid w:val="0"/>
                    <w:jc w:val="center"/>
                    <w:rPr>
                      <w:rFonts w:hint="eastAsia" w:ascii="宋体" w:hAnsi="宋体" w:eastAsiaTheme="minorEastAsia" w:cstheme="minorBidi"/>
                      <w:kern w:val="2"/>
                      <w:sz w:val="24"/>
                      <w:szCs w:val="21"/>
                      <w:lang w:val="en-US" w:eastAsia="zh-CN" w:bidi="ar-SA"/>
                    </w:rPr>
                  </w:pPr>
                  <w:r>
                    <w:rPr>
                      <w:rFonts w:hint="eastAsia" w:ascii="宋体" w:hAnsi="宋体"/>
                      <w:szCs w:val="21"/>
                    </w:rPr>
                    <w:t>4</w:t>
                  </w:r>
                </w:p>
              </w:tc>
              <w:tc>
                <w:tcPr>
                  <w:tcW w:w="745" w:type="pct"/>
                </w:tcPr>
                <w:p w14:paraId="6E0D50D6">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单相熔断器</w:t>
                  </w:r>
                </w:p>
              </w:tc>
              <w:tc>
                <w:tcPr>
                  <w:tcW w:w="2880" w:type="pct"/>
                  <w:gridSpan w:val="4"/>
                </w:tcPr>
                <w:p w14:paraId="6B4C6E64">
                  <w:pPr>
                    <w:adjustRightInd w:val="0"/>
                    <w:snapToGrid w:val="0"/>
                    <w:rPr>
                      <w:rFonts w:ascii="宋体" w:hAnsi="宋体"/>
                      <w:szCs w:val="21"/>
                    </w:rPr>
                  </w:pPr>
                  <w:r>
                    <w:rPr>
                      <w:rFonts w:ascii="宋体" w:hAnsi="宋体"/>
                      <w:szCs w:val="21"/>
                    </w:rPr>
                    <w:t>RT18-32</w:t>
                  </w:r>
                </w:p>
              </w:tc>
              <w:tc>
                <w:tcPr>
                  <w:tcW w:w="187" w:type="pct"/>
                </w:tcPr>
                <w:p w14:paraId="109F1619">
                  <w:pPr>
                    <w:adjustRightInd w:val="0"/>
                    <w:snapToGrid w:val="0"/>
                    <w:jc w:val="center"/>
                    <w:rPr>
                      <w:rFonts w:hint="eastAsia" w:ascii="宋体" w:hAnsi="宋体"/>
                      <w:szCs w:val="21"/>
                    </w:rPr>
                  </w:pPr>
                  <w:r>
                    <w:rPr>
                      <w:rFonts w:hint="eastAsia" w:ascii="宋体" w:hAnsi="宋体"/>
                      <w:szCs w:val="21"/>
                    </w:rPr>
                    <w:t>只</w:t>
                  </w:r>
                </w:p>
              </w:tc>
              <w:tc>
                <w:tcPr>
                  <w:tcW w:w="218" w:type="pct"/>
                </w:tcPr>
                <w:p w14:paraId="3A6FD319">
                  <w:pPr>
                    <w:adjustRightInd w:val="0"/>
                    <w:snapToGrid w:val="0"/>
                    <w:jc w:val="center"/>
                    <w:rPr>
                      <w:rFonts w:hint="default" w:ascii="宋体" w:hAnsi="宋体"/>
                      <w:szCs w:val="21"/>
                      <w:lang w:val="en-US" w:eastAsia="zh-CN"/>
                    </w:rPr>
                  </w:pPr>
                  <w:r>
                    <w:rPr>
                      <w:rFonts w:hint="eastAsia" w:ascii="宋体" w:hAnsi="宋体"/>
                      <w:szCs w:val="21"/>
                      <w:lang w:val="en-US" w:eastAsia="zh-CN"/>
                    </w:rPr>
                    <w:t>100</w:t>
                  </w:r>
                </w:p>
              </w:tc>
              <w:tc>
                <w:tcPr>
                  <w:tcW w:w="228" w:type="pct"/>
                </w:tcPr>
                <w:p w14:paraId="717F03E2">
                  <w:pPr>
                    <w:adjustRightInd w:val="0"/>
                    <w:snapToGrid w:val="0"/>
                    <w:rPr>
                      <w:rFonts w:ascii="宋体" w:hAnsi="宋体"/>
                      <w:szCs w:val="21"/>
                    </w:rPr>
                  </w:pPr>
                </w:p>
              </w:tc>
            </w:tr>
            <w:tr w14:paraId="4848155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293" w:hRule="atLeast"/>
                <w:jc w:val="center"/>
              </w:trPr>
              <w:tc>
                <w:tcPr>
                  <w:tcW w:w="0" w:type="auto"/>
                  <w:shd w:val="clear" w:color="auto" w:fill="auto"/>
                  <w:vAlign w:val="center"/>
                </w:tcPr>
                <w:p w14:paraId="322AF410">
                  <w:pPr>
                    <w:adjustRightInd w:val="0"/>
                    <w:snapToGrid w:val="0"/>
                    <w:jc w:val="center"/>
                    <w:rPr>
                      <w:rFonts w:ascii="宋体" w:hAnsi="宋体" w:eastAsiaTheme="minorEastAsia" w:cstheme="minorBidi"/>
                      <w:kern w:val="2"/>
                      <w:sz w:val="24"/>
                      <w:szCs w:val="21"/>
                      <w:lang w:val="en-US" w:eastAsia="zh-CN" w:bidi="ar-SA"/>
                    </w:rPr>
                  </w:pPr>
                  <w:r>
                    <w:rPr>
                      <w:rFonts w:hint="eastAsia" w:ascii="宋体" w:hAnsi="宋体"/>
                      <w:szCs w:val="21"/>
                    </w:rPr>
                    <w:t>5</w:t>
                  </w:r>
                </w:p>
              </w:tc>
              <w:tc>
                <w:tcPr>
                  <w:tcW w:w="745" w:type="pct"/>
                </w:tcPr>
                <w:p w14:paraId="34E1D4AB">
                  <w:pPr>
                    <w:adjustRightInd w:val="0"/>
                    <w:snapToGrid w:val="0"/>
                    <w:jc w:val="center"/>
                    <w:rPr>
                      <w:rFonts w:ascii="宋体" w:hAnsi="宋体"/>
                      <w:szCs w:val="21"/>
                    </w:rPr>
                  </w:pPr>
                  <w:r>
                    <w:rPr>
                      <w:rFonts w:hint="eastAsia" w:ascii="宋体" w:hAnsi="宋体"/>
                      <w:szCs w:val="21"/>
                    </w:rPr>
                    <w:t>交流接触器</w:t>
                  </w:r>
                </w:p>
              </w:tc>
              <w:tc>
                <w:tcPr>
                  <w:tcW w:w="2880" w:type="pct"/>
                  <w:gridSpan w:val="4"/>
                </w:tcPr>
                <w:p w14:paraId="56A86934">
                  <w:pPr>
                    <w:adjustRightInd w:val="0"/>
                    <w:snapToGrid w:val="0"/>
                    <w:rPr>
                      <w:rFonts w:hint="eastAsia" w:ascii="宋体" w:hAnsi="宋体" w:eastAsiaTheme="minorEastAsia"/>
                      <w:szCs w:val="21"/>
                      <w:lang w:eastAsia="zh-CN"/>
                    </w:rPr>
                  </w:pPr>
                  <w:r>
                    <w:rPr>
                      <w:rFonts w:ascii="宋体" w:hAnsi="宋体"/>
                      <w:szCs w:val="21"/>
                    </w:rPr>
                    <w:t>CJ</w:t>
                  </w:r>
                  <w:r>
                    <w:rPr>
                      <w:rFonts w:hint="eastAsia" w:ascii="宋体" w:hAnsi="宋体"/>
                      <w:szCs w:val="21"/>
                    </w:rPr>
                    <w:t>X2-0910</w:t>
                  </w:r>
                  <w:r>
                    <w:rPr>
                      <w:rFonts w:ascii="宋体" w:hAnsi="宋体"/>
                      <w:szCs w:val="21"/>
                    </w:rPr>
                    <w:t xml:space="preserve"> AC220V</w:t>
                  </w:r>
                  <w:r>
                    <w:rPr>
                      <w:rFonts w:hint="eastAsia" w:ascii="宋体" w:hAnsi="宋体"/>
                      <w:szCs w:val="21"/>
                      <w:lang w:eastAsia="zh-CN"/>
                    </w:rPr>
                    <w:t>（</w:t>
                  </w:r>
                  <w:r>
                    <w:rPr>
                      <w:rFonts w:hint="eastAsia" w:ascii="宋体" w:hAnsi="宋体"/>
                      <w:szCs w:val="21"/>
                      <w:lang w:val="en-US" w:eastAsia="zh-CN"/>
                    </w:rPr>
                    <w:t>含辅助触头F22</w:t>
                  </w:r>
                  <w:r>
                    <w:rPr>
                      <w:rFonts w:hint="eastAsia" w:ascii="宋体" w:hAnsi="宋体"/>
                      <w:szCs w:val="21"/>
                      <w:lang w:eastAsia="zh-CN"/>
                    </w:rPr>
                    <w:t>）</w:t>
                  </w:r>
                </w:p>
              </w:tc>
              <w:tc>
                <w:tcPr>
                  <w:tcW w:w="187" w:type="pct"/>
                </w:tcPr>
                <w:p w14:paraId="15D8DBDD">
                  <w:pPr>
                    <w:adjustRightInd w:val="0"/>
                    <w:snapToGrid w:val="0"/>
                    <w:jc w:val="center"/>
                    <w:rPr>
                      <w:rFonts w:ascii="宋体" w:hAnsi="宋体"/>
                      <w:szCs w:val="21"/>
                    </w:rPr>
                  </w:pPr>
                  <w:r>
                    <w:rPr>
                      <w:rFonts w:hint="eastAsia" w:ascii="宋体" w:hAnsi="宋体"/>
                      <w:szCs w:val="21"/>
                    </w:rPr>
                    <w:t>只</w:t>
                  </w:r>
                </w:p>
              </w:tc>
              <w:tc>
                <w:tcPr>
                  <w:tcW w:w="218" w:type="pct"/>
                </w:tcPr>
                <w:p w14:paraId="3B777D4F">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200</w:t>
                  </w:r>
                </w:p>
              </w:tc>
              <w:tc>
                <w:tcPr>
                  <w:tcW w:w="228" w:type="pct"/>
                </w:tcPr>
                <w:p w14:paraId="720F193C">
                  <w:pPr>
                    <w:adjustRightInd w:val="0"/>
                    <w:snapToGrid w:val="0"/>
                    <w:rPr>
                      <w:rFonts w:ascii="宋体" w:hAnsi="宋体"/>
                      <w:szCs w:val="21"/>
                    </w:rPr>
                  </w:pPr>
                </w:p>
              </w:tc>
            </w:tr>
            <w:tr w14:paraId="12C62D7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293" w:hRule="atLeast"/>
                <w:jc w:val="center"/>
              </w:trPr>
              <w:tc>
                <w:tcPr>
                  <w:tcW w:w="0" w:type="auto"/>
                  <w:shd w:val="clear" w:color="auto" w:fill="auto"/>
                  <w:vAlign w:val="center"/>
                </w:tcPr>
                <w:p w14:paraId="1066D4D1">
                  <w:pPr>
                    <w:adjustRightInd w:val="0"/>
                    <w:snapToGrid w:val="0"/>
                    <w:jc w:val="center"/>
                    <w:rPr>
                      <w:rFonts w:ascii="宋体" w:hAnsi="宋体" w:eastAsiaTheme="minorEastAsia" w:cstheme="minorBidi"/>
                      <w:kern w:val="2"/>
                      <w:sz w:val="24"/>
                      <w:szCs w:val="21"/>
                      <w:lang w:val="en-US" w:eastAsia="zh-CN" w:bidi="ar-SA"/>
                    </w:rPr>
                  </w:pPr>
                  <w:r>
                    <w:rPr>
                      <w:rFonts w:hint="eastAsia" w:ascii="宋体" w:hAnsi="宋体"/>
                      <w:szCs w:val="21"/>
                    </w:rPr>
                    <w:t>6</w:t>
                  </w:r>
                </w:p>
              </w:tc>
              <w:tc>
                <w:tcPr>
                  <w:tcW w:w="745" w:type="pct"/>
                </w:tcPr>
                <w:p w14:paraId="53FF0A3A">
                  <w:pPr>
                    <w:adjustRightInd w:val="0"/>
                    <w:snapToGrid w:val="0"/>
                    <w:jc w:val="center"/>
                    <w:rPr>
                      <w:rFonts w:ascii="宋体" w:hAnsi="宋体"/>
                      <w:szCs w:val="21"/>
                    </w:rPr>
                  </w:pPr>
                  <w:r>
                    <w:rPr>
                      <w:rFonts w:hint="eastAsia" w:ascii="宋体" w:hAnsi="宋体"/>
                      <w:szCs w:val="21"/>
                    </w:rPr>
                    <w:t>中间继电器</w:t>
                  </w:r>
                </w:p>
              </w:tc>
              <w:tc>
                <w:tcPr>
                  <w:tcW w:w="2880" w:type="pct"/>
                  <w:gridSpan w:val="4"/>
                </w:tcPr>
                <w:p w14:paraId="7A3824AA">
                  <w:pPr>
                    <w:adjustRightInd w:val="0"/>
                    <w:snapToGrid w:val="0"/>
                    <w:rPr>
                      <w:rFonts w:ascii="宋体" w:hAnsi="宋体"/>
                      <w:szCs w:val="21"/>
                    </w:rPr>
                  </w:pPr>
                  <w:r>
                    <w:rPr>
                      <w:rFonts w:ascii="宋体" w:hAnsi="宋体"/>
                      <w:szCs w:val="21"/>
                    </w:rPr>
                    <w:t>JZ7-44 AC220V</w:t>
                  </w:r>
                </w:p>
              </w:tc>
              <w:tc>
                <w:tcPr>
                  <w:tcW w:w="187" w:type="pct"/>
                </w:tcPr>
                <w:p w14:paraId="56E3868B">
                  <w:pPr>
                    <w:adjustRightInd w:val="0"/>
                    <w:snapToGrid w:val="0"/>
                    <w:jc w:val="center"/>
                    <w:rPr>
                      <w:rFonts w:ascii="宋体" w:hAnsi="宋体"/>
                      <w:szCs w:val="21"/>
                    </w:rPr>
                  </w:pPr>
                  <w:r>
                    <w:rPr>
                      <w:rFonts w:hint="eastAsia" w:ascii="宋体" w:hAnsi="宋体"/>
                      <w:szCs w:val="21"/>
                    </w:rPr>
                    <w:t>只</w:t>
                  </w:r>
                </w:p>
              </w:tc>
              <w:tc>
                <w:tcPr>
                  <w:tcW w:w="218" w:type="pct"/>
                </w:tcPr>
                <w:p w14:paraId="71AD54D7">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100</w:t>
                  </w:r>
                </w:p>
              </w:tc>
              <w:tc>
                <w:tcPr>
                  <w:tcW w:w="228" w:type="pct"/>
                </w:tcPr>
                <w:p w14:paraId="219CADD9">
                  <w:pPr>
                    <w:adjustRightInd w:val="0"/>
                    <w:snapToGrid w:val="0"/>
                    <w:rPr>
                      <w:rFonts w:ascii="宋体" w:hAnsi="宋体"/>
                      <w:szCs w:val="21"/>
                    </w:rPr>
                  </w:pPr>
                </w:p>
              </w:tc>
            </w:tr>
            <w:tr w14:paraId="110CF4F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293" w:hRule="atLeast"/>
                <w:jc w:val="center"/>
              </w:trPr>
              <w:tc>
                <w:tcPr>
                  <w:tcW w:w="0" w:type="auto"/>
                  <w:shd w:val="clear" w:color="auto" w:fill="auto"/>
                  <w:vAlign w:val="center"/>
                </w:tcPr>
                <w:p w14:paraId="57CBA4BE">
                  <w:pPr>
                    <w:adjustRightInd w:val="0"/>
                    <w:snapToGrid w:val="0"/>
                    <w:jc w:val="center"/>
                    <w:rPr>
                      <w:rFonts w:ascii="宋体" w:hAnsi="宋体" w:eastAsiaTheme="minorEastAsia" w:cstheme="minorBidi"/>
                      <w:kern w:val="2"/>
                      <w:sz w:val="24"/>
                      <w:szCs w:val="21"/>
                      <w:lang w:val="en-US" w:eastAsia="zh-CN" w:bidi="ar-SA"/>
                    </w:rPr>
                  </w:pPr>
                  <w:r>
                    <w:rPr>
                      <w:rFonts w:hint="eastAsia" w:ascii="宋体" w:hAnsi="宋体"/>
                      <w:szCs w:val="21"/>
                    </w:rPr>
                    <w:t>7</w:t>
                  </w:r>
                </w:p>
              </w:tc>
              <w:tc>
                <w:tcPr>
                  <w:tcW w:w="745" w:type="pct"/>
                </w:tcPr>
                <w:p w14:paraId="3A7BFDCB">
                  <w:pPr>
                    <w:adjustRightInd w:val="0"/>
                    <w:snapToGrid w:val="0"/>
                    <w:jc w:val="center"/>
                    <w:rPr>
                      <w:rFonts w:ascii="宋体" w:hAnsi="宋体"/>
                      <w:szCs w:val="21"/>
                    </w:rPr>
                  </w:pPr>
                  <w:r>
                    <w:rPr>
                      <w:rFonts w:hint="eastAsia" w:ascii="宋体" w:hAnsi="宋体"/>
                      <w:szCs w:val="21"/>
                    </w:rPr>
                    <w:t>时间继电器</w:t>
                  </w:r>
                </w:p>
              </w:tc>
              <w:tc>
                <w:tcPr>
                  <w:tcW w:w="2880" w:type="pct"/>
                  <w:gridSpan w:val="4"/>
                </w:tcPr>
                <w:p w14:paraId="41C41662">
                  <w:pPr>
                    <w:adjustRightInd w:val="0"/>
                    <w:snapToGrid w:val="0"/>
                    <w:rPr>
                      <w:rFonts w:ascii="宋体" w:hAnsi="宋体"/>
                      <w:szCs w:val="21"/>
                    </w:rPr>
                  </w:pPr>
                  <w:r>
                    <w:rPr>
                      <w:rFonts w:hint="eastAsia" w:ascii="宋体" w:hAnsi="宋体"/>
                      <w:szCs w:val="21"/>
                    </w:rPr>
                    <w:t>F5-T2</w:t>
                  </w:r>
                  <w:r>
                    <w:rPr>
                      <w:rFonts w:ascii="宋体" w:hAnsi="宋体"/>
                      <w:szCs w:val="21"/>
                    </w:rPr>
                    <w:t xml:space="preserve"> AC220V</w:t>
                  </w:r>
                  <w:r>
                    <w:rPr>
                      <w:rFonts w:hint="eastAsia" w:ascii="宋体" w:hAnsi="宋体"/>
                      <w:szCs w:val="21"/>
                    </w:rPr>
                    <w:t xml:space="preserve"> 通电型</w:t>
                  </w:r>
                </w:p>
              </w:tc>
              <w:tc>
                <w:tcPr>
                  <w:tcW w:w="187" w:type="pct"/>
                </w:tcPr>
                <w:p w14:paraId="1A9B8BF0">
                  <w:pPr>
                    <w:adjustRightInd w:val="0"/>
                    <w:snapToGrid w:val="0"/>
                    <w:jc w:val="center"/>
                    <w:rPr>
                      <w:rFonts w:ascii="宋体" w:hAnsi="宋体"/>
                      <w:szCs w:val="21"/>
                    </w:rPr>
                  </w:pPr>
                  <w:r>
                    <w:rPr>
                      <w:rFonts w:hint="eastAsia" w:ascii="宋体" w:hAnsi="宋体"/>
                      <w:szCs w:val="21"/>
                    </w:rPr>
                    <w:t>只</w:t>
                  </w:r>
                </w:p>
              </w:tc>
              <w:tc>
                <w:tcPr>
                  <w:tcW w:w="218" w:type="pct"/>
                </w:tcPr>
                <w:p w14:paraId="5C5443F6">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150</w:t>
                  </w:r>
                </w:p>
              </w:tc>
              <w:tc>
                <w:tcPr>
                  <w:tcW w:w="228" w:type="pct"/>
                </w:tcPr>
                <w:p w14:paraId="27C0230A">
                  <w:pPr>
                    <w:adjustRightInd w:val="0"/>
                    <w:snapToGrid w:val="0"/>
                    <w:rPr>
                      <w:rFonts w:ascii="宋体" w:hAnsi="宋体"/>
                      <w:szCs w:val="21"/>
                    </w:rPr>
                  </w:pPr>
                </w:p>
              </w:tc>
            </w:tr>
            <w:tr w14:paraId="4D6B47C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293" w:hRule="atLeast"/>
                <w:jc w:val="center"/>
              </w:trPr>
              <w:tc>
                <w:tcPr>
                  <w:tcW w:w="0" w:type="auto"/>
                  <w:shd w:val="clear" w:color="auto" w:fill="auto"/>
                  <w:vAlign w:val="center"/>
                </w:tcPr>
                <w:p w14:paraId="391ED318">
                  <w:pPr>
                    <w:adjustRightInd w:val="0"/>
                    <w:snapToGrid w:val="0"/>
                    <w:jc w:val="center"/>
                    <w:rPr>
                      <w:rFonts w:ascii="宋体" w:hAnsi="宋体" w:eastAsiaTheme="minorEastAsia" w:cstheme="minorBidi"/>
                      <w:kern w:val="2"/>
                      <w:sz w:val="24"/>
                      <w:szCs w:val="21"/>
                      <w:lang w:val="en-US" w:eastAsia="zh-CN" w:bidi="ar-SA"/>
                    </w:rPr>
                  </w:pPr>
                  <w:r>
                    <w:rPr>
                      <w:rFonts w:hint="eastAsia" w:ascii="宋体" w:hAnsi="宋体"/>
                      <w:szCs w:val="21"/>
                    </w:rPr>
                    <w:t>8</w:t>
                  </w:r>
                </w:p>
              </w:tc>
              <w:tc>
                <w:tcPr>
                  <w:tcW w:w="745" w:type="pct"/>
                </w:tcPr>
                <w:p w14:paraId="6E950300">
                  <w:pPr>
                    <w:adjustRightInd w:val="0"/>
                    <w:snapToGrid w:val="0"/>
                    <w:jc w:val="center"/>
                    <w:rPr>
                      <w:rFonts w:ascii="宋体" w:hAnsi="宋体"/>
                      <w:szCs w:val="21"/>
                    </w:rPr>
                  </w:pPr>
                  <w:r>
                    <w:rPr>
                      <w:rFonts w:hint="eastAsia" w:ascii="宋体" w:hAnsi="宋体"/>
                      <w:szCs w:val="21"/>
                    </w:rPr>
                    <w:t>热继电器</w:t>
                  </w:r>
                </w:p>
              </w:tc>
              <w:tc>
                <w:tcPr>
                  <w:tcW w:w="2880" w:type="pct"/>
                  <w:gridSpan w:val="4"/>
                </w:tcPr>
                <w:p w14:paraId="65A11B8C">
                  <w:pPr>
                    <w:adjustRightInd w:val="0"/>
                    <w:snapToGrid w:val="0"/>
                    <w:rPr>
                      <w:rFonts w:ascii="宋体" w:hAnsi="宋体"/>
                      <w:szCs w:val="21"/>
                    </w:rPr>
                  </w:pPr>
                  <w:r>
                    <w:rPr>
                      <w:rFonts w:hint="eastAsia" w:ascii="宋体" w:hAnsi="宋体"/>
                      <w:szCs w:val="21"/>
                    </w:rPr>
                    <w:t>NR2-25</w:t>
                  </w:r>
                  <w:r>
                    <w:rPr>
                      <w:rFonts w:hint="eastAsia" w:ascii="宋体" w:hAnsi="宋体"/>
                      <w:szCs w:val="21"/>
                      <w:lang w:eastAsia="zh-CN"/>
                    </w:rPr>
                    <w:t>（</w:t>
                  </w:r>
                  <w:r>
                    <w:rPr>
                      <w:rFonts w:hint="eastAsia" w:ascii="宋体" w:hAnsi="宋体"/>
                      <w:szCs w:val="21"/>
                      <w:lang w:val="en-US" w:eastAsia="zh-CN"/>
                    </w:rPr>
                    <w:t>含座</w:t>
                  </w:r>
                  <w:r>
                    <w:rPr>
                      <w:rFonts w:hint="eastAsia" w:ascii="宋体" w:hAnsi="宋体"/>
                      <w:szCs w:val="21"/>
                      <w:lang w:eastAsia="zh-CN"/>
                    </w:rPr>
                    <w:t>）</w:t>
                  </w:r>
                </w:p>
              </w:tc>
              <w:tc>
                <w:tcPr>
                  <w:tcW w:w="187" w:type="pct"/>
                </w:tcPr>
                <w:p w14:paraId="70AAB022">
                  <w:pPr>
                    <w:adjustRightInd w:val="0"/>
                    <w:snapToGrid w:val="0"/>
                    <w:jc w:val="center"/>
                    <w:rPr>
                      <w:rFonts w:ascii="宋体" w:hAnsi="宋体"/>
                      <w:szCs w:val="21"/>
                    </w:rPr>
                  </w:pPr>
                  <w:r>
                    <w:rPr>
                      <w:rFonts w:hint="eastAsia" w:ascii="宋体" w:hAnsi="宋体"/>
                      <w:szCs w:val="21"/>
                    </w:rPr>
                    <w:t>只</w:t>
                  </w:r>
                </w:p>
              </w:tc>
              <w:tc>
                <w:tcPr>
                  <w:tcW w:w="218" w:type="pct"/>
                </w:tcPr>
                <w:p w14:paraId="5F34063B">
                  <w:pPr>
                    <w:adjustRightInd w:val="0"/>
                    <w:snapToGrid w:val="0"/>
                    <w:jc w:val="center"/>
                    <w:rPr>
                      <w:rFonts w:ascii="宋体" w:hAnsi="宋体"/>
                      <w:szCs w:val="21"/>
                    </w:rPr>
                  </w:pPr>
                  <w:r>
                    <w:rPr>
                      <w:rFonts w:hint="eastAsia" w:ascii="宋体" w:hAnsi="宋体"/>
                      <w:szCs w:val="21"/>
                      <w:lang w:val="en-US" w:eastAsia="zh-CN"/>
                    </w:rPr>
                    <w:t>150</w:t>
                  </w:r>
                </w:p>
              </w:tc>
              <w:tc>
                <w:tcPr>
                  <w:tcW w:w="228" w:type="pct"/>
                </w:tcPr>
                <w:p w14:paraId="69DFE544">
                  <w:pPr>
                    <w:adjustRightInd w:val="0"/>
                    <w:snapToGrid w:val="0"/>
                    <w:rPr>
                      <w:rFonts w:ascii="宋体" w:hAnsi="宋体"/>
                      <w:szCs w:val="21"/>
                    </w:rPr>
                  </w:pPr>
                </w:p>
              </w:tc>
            </w:tr>
            <w:tr w14:paraId="1E99EF2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373" w:hRule="atLeast"/>
                <w:jc w:val="center"/>
              </w:trPr>
              <w:tc>
                <w:tcPr>
                  <w:tcW w:w="0" w:type="auto"/>
                  <w:shd w:val="clear" w:color="auto" w:fill="auto"/>
                  <w:vAlign w:val="center"/>
                </w:tcPr>
                <w:p w14:paraId="27ACA017">
                  <w:pPr>
                    <w:adjustRightInd w:val="0"/>
                    <w:snapToGrid w:val="0"/>
                    <w:jc w:val="center"/>
                    <w:rPr>
                      <w:rFonts w:hint="eastAsia" w:ascii="宋体" w:hAnsi="宋体" w:eastAsiaTheme="minorEastAsia" w:cstheme="minorBidi"/>
                      <w:kern w:val="2"/>
                      <w:sz w:val="24"/>
                      <w:szCs w:val="21"/>
                      <w:lang w:val="en-US" w:eastAsia="zh-CN" w:bidi="ar-SA"/>
                    </w:rPr>
                  </w:pPr>
                  <w:r>
                    <w:rPr>
                      <w:rFonts w:hint="eastAsia" w:ascii="宋体" w:hAnsi="宋体"/>
                      <w:szCs w:val="21"/>
                    </w:rPr>
                    <w:t>9</w:t>
                  </w:r>
                </w:p>
              </w:tc>
              <w:tc>
                <w:tcPr>
                  <w:tcW w:w="745" w:type="pct"/>
                </w:tcPr>
                <w:p w14:paraId="24865831">
                  <w:pPr>
                    <w:adjustRightInd w:val="0"/>
                    <w:snapToGrid w:val="0"/>
                    <w:jc w:val="center"/>
                    <w:rPr>
                      <w:rFonts w:ascii="宋体" w:hAnsi="宋体"/>
                      <w:szCs w:val="21"/>
                    </w:rPr>
                  </w:pPr>
                  <w:r>
                    <w:rPr>
                      <w:rFonts w:hint="eastAsia" w:ascii="宋体" w:hAnsi="宋体"/>
                      <w:szCs w:val="21"/>
                      <w:lang w:val="en-US" w:eastAsia="zh-CN"/>
                    </w:rPr>
                    <w:t>导轨式</w:t>
                  </w:r>
                  <w:r>
                    <w:rPr>
                      <w:rFonts w:hint="eastAsia" w:ascii="宋体" w:hAnsi="宋体"/>
                      <w:szCs w:val="21"/>
                    </w:rPr>
                    <w:t>单</w:t>
                  </w:r>
                  <w:r>
                    <w:rPr>
                      <w:rFonts w:hint="eastAsia" w:ascii="宋体" w:hAnsi="宋体"/>
                      <w:szCs w:val="21"/>
                      <w:lang w:val="en-US" w:eastAsia="zh-CN"/>
                    </w:rPr>
                    <w:t>相</w:t>
                  </w:r>
                  <w:r>
                    <w:rPr>
                      <w:rFonts w:hint="eastAsia" w:ascii="宋体" w:hAnsi="宋体"/>
                      <w:szCs w:val="21"/>
                    </w:rPr>
                    <w:t>电能表</w:t>
                  </w:r>
                </w:p>
              </w:tc>
              <w:tc>
                <w:tcPr>
                  <w:tcW w:w="2880" w:type="pct"/>
                  <w:gridSpan w:val="4"/>
                </w:tcPr>
                <w:p w14:paraId="50F20E5D">
                  <w:pPr>
                    <w:adjustRightInd w:val="0"/>
                    <w:snapToGrid w:val="0"/>
                    <w:rPr>
                      <w:rFonts w:hint="eastAsia" w:ascii="宋体" w:hAnsi="宋体" w:eastAsiaTheme="minorEastAsia"/>
                      <w:szCs w:val="21"/>
                      <w:lang w:eastAsia="zh-CN"/>
                    </w:rPr>
                  </w:pPr>
                  <w:r>
                    <w:rPr>
                      <w:rFonts w:hint="eastAsia" w:ascii="宋体" w:hAnsi="宋体"/>
                      <w:szCs w:val="21"/>
                    </w:rPr>
                    <w:t>DD</w:t>
                  </w:r>
                  <w:r>
                    <w:rPr>
                      <w:rFonts w:hint="eastAsia" w:ascii="宋体" w:hAnsi="宋体"/>
                      <w:szCs w:val="21"/>
                      <w:lang w:val="en-US" w:eastAsia="zh-CN"/>
                    </w:rPr>
                    <w:t>S1777</w:t>
                  </w:r>
                  <w:r>
                    <w:rPr>
                      <w:rFonts w:hint="eastAsia" w:ascii="宋体" w:hAnsi="宋体"/>
                      <w:szCs w:val="21"/>
                    </w:rPr>
                    <w:t xml:space="preserve">  </w:t>
                  </w:r>
                  <w:r>
                    <w:rPr>
                      <w:rFonts w:hint="eastAsia" w:ascii="宋体" w:hAnsi="宋体"/>
                      <w:szCs w:val="21"/>
                      <w:lang w:val="en-US" w:eastAsia="zh-CN"/>
                    </w:rPr>
                    <w:t>5</w:t>
                  </w:r>
                  <w:r>
                    <w:rPr>
                      <w:rFonts w:hint="eastAsia" w:ascii="宋体" w:hAnsi="宋体"/>
                      <w:szCs w:val="21"/>
                    </w:rPr>
                    <w:t>A</w:t>
                  </w:r>
                </w:p>
              </w:tc>
              <w:tc>
                <w:tcPr>
                  <w:tcW w:w="187" w:type="pct"/>
                </w:tcPr>
                <w:p w14:paraId="711DF952">
                  <w:pPr>
                    <w:adjustRightInd w:val="0"/>
                    <w:snapToGrid w:val="0"/>
                    <w:jc w:val="center"/>
                    <w:rPr>
                      <w:rFonts w:ascii="宋体" w:hAnsi="宋体"/>
                      <w:szCs w:val="21"/>
                    </w:rPr>
                  </w:pPr>
                  <w:r>
                    <w:rPr>
                      <w:rFonts w:hint="eastAsia" w:ascii="宋体" w:hAnsi="宋体"/>
                      <w:szCs w:val="21"/>
                    </w:rPr>
                    <w:t>只</w:t>
                  </w:r>
                </w:p>
              </w:tc>
              <w:tc>
                <w:tcPr>
                  <w:tcW w:w="218" w:type="pct"/>
                </w:tcPr>
                <w:p w14:paraId="25F2C271">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50</w:t>
                  </w:r>
                </w:p>
              </w:tc>
              <w:tc>
                <w:tcPr>
                  <w:tcW w:w="228" w:type="pct"/>
                </w:tcPr>
                <w:p w14:paraId="6D1A2212">
                  <w:pPr>
                    <w:adjustRightInd w:val="0"/>
                    <w:snapToGrid w:val="0"/>
                    <w:rPr>
                      <w:rFonts w:ascii="宋体" w:hAnsi="宋体"/>
                      <w:szCs w:val="21"/>
                    </w:rPr>
                  </w:pPr>
                </w:p>
              </w:tc>
            </w:tr>
            <w:tr w14:paraId="62520A5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293" w:hRule="atLeast"/>
                <w:jc w:val="center"/>
              </w:trPr>
              <w:tc>
                <w:tcPr>
                  <w:tcW w:w="0" w:type="auto"/>
                  <w:shd w:val="clear" w:color="auto" w:fill="auto"/>
                  <w:vAlign w:val="center"/>
                </w:tcPr>
                <w:p w14:paraId="127839C8">
                  <w:pPr>
                    <w:adjustRightInd w:val="0"/>
                    <w:snapToGrid w:val="0"/>
                    <w:jc w:val="center"/>
                    <w:rPr>
                      <w:rFonts w:hint="eastAsia" w:ascii="宋体" w:hAnsi="宋体" w:eastAsiaTheme="minorEastAsia" w:cstheme="minorBidi"/>
                      <w:kern w:val="2"/>
                      <w:sz w:val="24"/>
                      <w:szCs w:val="21"/>
                      <w:lang w:val="en-US" w:eastAsia="zh-CN" w:bidi="ar-SA"/>
                    </w:rPr>
                  </w:pPr>
                  <w:r>
                    <w:rPr>
                      <w:rFonts w:hint="eastAsia" w:ascii="宋体" w:hAnsi="宋体"/>
                      <w:szCs w:val="21"/>
                    </w:rPr>
                    <w:t>10</w:t>
                  </w:r>
                </w:p>
              </w:tc>
              <w:tc>
                <w:tcPr>
                  <w:tcW w:w="745" w:type="pct"/>
                </w:tcPr>
                <w:p w14:paraId="294D713E">
                  <w:pPr>
                    <w:adjustRightInd w:val="0"/>
                    <w:snapToGrid w:val="0"/>
                    <w:jc w:val="center"/>
                    <w:rPr>
                      <w:rFonts w:ascii="宋体" w:hAnsi="宋体"/>
                      <w:szCs w:val="21"/>
                    </w:rPr>
                  </w:pPr>
                  <w:r>
                    <w:rPr>
                      <w:rFonts w:hint="eastAsia" w:ascii="宋体" w:hAnsi="宋体"/>
                      <w:szCs w:val="21"/>
                      <w:lang w:val="en-US" w:eastAsia="zh-CN"/>
                    </w:rPr>
                    <w:t>按钮转换开关模块</w:t>
                  </w:r>
                </w:p>
              </w:tc>
              <w:tc>
                <w:tcPr>
                  <w:tcW w:w="2880" w:type="pct"/>
                  <w:gridSpan w:val="4"/>
                </w:tcPr>
                <w:p w14:paraId="1AFE2B39">
                  <w:pPr>
                    <w:adjustRightInd w:val="0"/>
                    <w:snapToGrid w:val="0"/>
                    <w:rPr>
                      <w:rFonts w:ascii="宋体" w:hAnsi="宋体"/>
                      <w:szCs w:val="21"/>
                    </w:rPr>
                  </w:pPr>
                  <w:r>
                    <w:rPr>
                      <w:rFonts w:hint="eastAsia" w:ascii="宋体" w:hAnsi="宋体"/>
                      <w:szCs w:val="21"/>
                    </w:rPr>
                    <w:t>内置按钮4只</w:t>
                  </w:r>
                  <w:r>
                    <w:rPr>
                      <w:rFonts w:hint="eastAsia" w:ascii="宋体" w:hAnsi="宋体"/>
                      <w:szCs w:val="21"/>
                      <w:lang w:eastAsia="zh-CN"/>
                    </w:rPr>
                    <w:t>、</w:t>
                  </w:r>
                  <w:r>
                    <w:rPr>
                      <w:rFonts w:hint="eastAsia" w:ascii="宋体" w:hAnsi="宋体"/>
                      <w:szCs w:val="21"/>
                    </w:rPr>
                    <w:t>急停</w:t>
                  </w:r>
                  <w:r>
                    <w:rPr>
                      <w:rFonts w:hint="eastAsia" w:ascii="宋体" w:hAnsi="宋体"/>
                      <w:szCs w:val="21"/>
                      <w:lang w:val="en-US" w:eastAsia="zh-CN"/>
                    </w:rPr>
                    <w:t>按钮</w:t>
                  </w:r>
                  <w:r>
                    <w:rPr>
                      <w:rFonts w:hint="eastAsia" w:ascii="宋体" w:hAnsi="宋体"/>
                      <w:szCs w:val="21"/>
                    </w:rPr>
                    <w:t>1只、转换开关1只</w:t>
                  </w:r>
                </w:p>
              </w:tc>
              <w:tc>
                <w:tcPr>
                  <w:tcW w:w="187" w:type="pct"/>
                </w:tcPr>
                <w:p w14:paraId="23CCD910">
                  <w:pPr>
                    <w:adjustRightInd w:val="0"/>
                    <w:snapToGrid w:val="0"/>
                    <w:jc w:val="center"/>
                    <w:rPr>
                      <w:rFonts w:ascii="宋体" w:hAnsi="宋体"/>
                      <w:szCs w:val="21"/>
                    </w:rPr>
                  </w:pPr>
                  <w:r>
                    <w:rPr>
                      <w:rFonts w:hint="eastAsia" w:ascii="宋体" w:hAnsi="宋体"/>
                      <w:szCs w:val="21"/>
                      <w:lang w:val="en-US" w:eastAsia="zh-CN"/>
                    </w:rPr>
                    <w:t>套</w:t>
                  </w:r>
                </w:p>
              </w:tc>
              <w:tc>
                <w:tcPr>
                  <w:tcW w:w="218" w:type="pct"/>
                </w:tcPr>
                <w:p w14:paraId="04B00CDD">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50</w:t>
                  </w:r>
                </w:p>
              </w:tc>
              <w:tc>
                <w:tcPr>
                  <w:tcW w:w="228" w:type="pct"/>
                </w:tcPr>
                <w:p w14:paraId="70EA29C9">
                  <w:pPr>
                    <w:adjustRightInd w:val="0"/>
                    <w:snapToGrid w:val="0"/>
                    <w:rPr>
                      <w:rFonts w:ascii="宋体" w:hAnsi="宋体"/>
                      <w:szCs w:val="21"/>
                    </w:rPr>
                  </w:pPr>
                </w:p>
              </w:tc>
            </w:tr>
            <w:tr w14:paraId="7A98DCF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293" w:hRule="atLeast"/>
                <w:jc w:val="center"/>
              </w:trPr>
              <w:tc>
                <w:tcPr>
                  <w:tcW w:w="0" w:type="auto"/>
                  <w:shd w:val="clear" w:color="auto" w:fill="auto"/>
                  <w:vAlign w:val="center"/>
                </w:tcPr>
                <w:p w14:paraId="42D40EE2">
                  <w:pPr>
                    <w:adjustRightInd w:val="0"/>
                    <w:snapToGrid w:val="0"/>
                    <w:jc w:val="center"/>
                    <w:rPr>
                      <w:rFonts w:hint="eastAsia" w:ascii="宋体" w:hAnsi="宋体" w:eastAsiaTheme="minorEastAsia" w:cstheme="minorBidi"/>
                      <w:kern w:val="2"/>
                      <w:sz w:val="24"/>
                      <w:szCs w:val="21"/>
                      <w:lang w:val="en-US" w:eastAsia="zh-CN" w:bidi="ar-SA"/>
                    </w:rPr>
                  </w:pPr>
                  <w:r>
                    <w:rPr>
                      <w:rFonts w:hint="eastAsia" w:ascii="宋体" w:hAnsi="宋体"/>
                      <w:szCs w:val="21"/>
                    </w:rPr>
                    <w:t>11</w:t>
                  </w:r>
                </w:p>
              </w:tc>
              <w:tc>
                <w:tcPr>
                  <w:tcW w:w="745" w:type="pct"/>
                </w:tcPr>
                <w:p w14:paraId="0AE608EE">
                  <w:pPr>
                    <w:adjustRightInd w:val="0"/>
                    <w:snapToGrid w:val="0"/>
                    <w:jc w:val="center"/>
                    <w:rPr>
                      <w:rFonts w:hint="default" w:ascii="宋体" w:hAnsi="宋体"/>
                      <w:szCs w:val="21"/>
                      <w:lang w:val="en-US" w:eastAsia="zh-CN"/>
                    </w:rPr>
                  </w:pPr>
                  <w:r>
                    <w:rPr>
                      <w:rFonts w:hint="eastAsia" w:ascii="宋体" w:hAnsi="宋体"/>
                      <w:szCs w:val="21"/>
                      <w:lang w:val="en-US" w:eastAsia="zh-CN"/>
                    </w:rPr>
                    <w:t>指示灯模块</w:t>
                  </w:r>
                </w:p>
              </w:tc>
              <w:tc>
                <w:tcPr>
                  <w:tcW w:w="2880" w:type="pct"/>
                  <w:gridSpan w:val="4"/>
                </w:tcPr>
                <w:p w14:paraId="74070E89">
                  <w:pPr>
                    <w:adjustRightInd w:val="0"/>
                    <w:snapToGrid w:val="0"/>
                    <w:rPr>
                      <w:rFonts w:hint="eastAsia" w:ascii="宋体" w:hAnsi="宋体"/>
                      <w:szCs w:val="21"/>
                    </w:rPr>
                  </w:pPr>
                  <w:r>
                    <w:rPr>
                      <w:rFonts w:hint="eastAsia" w:ascii="宋体" w:hAnsi="宋体"/>
                      <w:szCs w:val="21"/>
                    </w:rPr>
                    <w:t>指示灯4只</w:t>
                  </w:r>
                  <w:r>
                    <w:rPr>
                      <w:rFonts w:hint="eastAsia" w:ascii="宋体" w:hAnsi="宋体"/>
                      <w:szCs w:val="21"/>
                      <w:lang w:eastAsia="zh-CN"/>
                    </w:rPr>
                    <w:t>（</w:t>
                  </w:r>
                  <w:r>
                    <w:rPr>
                      <w:rFonts w:hint="eastAsia" w:ascii="宋体" w:hAnsi="宋体"/>
                      <w:szCs w:val="21"/>
                      <w:lang w:val="en-US" w:eastAsia="zh-CN"/>
                    </w:rPr>
                    <w:t>AC220V</w:t>
                  </w:r>
                  <w:r>
                    <w:rPr>
                      <w:rFonts w:hint="eastAsia" w:ascii="宋体" w:hAnsi="宋体"/>
                      <w:szCs w:val="21"/>
                      <w:lang w:eastAsia="zh-CN"/>
                    </w:rPr>
                    <w:t>）</w:t>
                  </w:r>
                  <w:r>
                    <w:rPr>
                      <w:rFonts w:hint="eastAsia" w:ascii="宋体" w:hAnsi="宋体"/>
                      <w:szCs w:val="21"/>
                    </w:rPr>
                    <w:t xml:space="preserve">、 </w:t>
                  </w:r>
                  <w:r>
                    <w:rPr>
                      <w:rFonts w:hint="eastAsia" w:ascii="宋体" w:hAnsi="宋体"/>
                      <w:szCs w:val="21"/>
                      <w:lang w:val="en-US" w:eastAsia="zh-CN"/>
                    </w:rPr>
                    <w:t>选择开关</w:t>
                  </w:r>
                  <w:r>
                    <w:rPr>
                      <w:rFonts w:hint="eastAsia" w:ascii="宋体" w:hAnsi="宋体"/>
                      <w:szCs w:val="21"/>
                    </w:rPr>
                    <w:t>LS2-2  2只</w:t>
                  </w:r>
                </w:p>
              </w:tc>
              <w:tc>
                <w:tcPr>
                  <w:tcW w:w="187" w:type="pct"/>
                </w:tcPr>
                <w:p w14:paraId="7641E442">
                  <w:pPr>
                    <w:adjustRightInd w:val="0"/>
                    <w:snapToGrid w:val="0"/>
                    <w:jc w:val="center"/>
                    <w:rPr>
                      <w:rFonts w:hint="eastAsia" w:ascii="宋体" w:hAnsi="宋体" w:eastAsiaTheme="minorEastAsia"/>
                      <w:szCs w:val="21"/>
                      <w:lang w:val="en-US" w:eastAsia="zh-CN"/>
                    </w:rPr>
                  </w:pPr>
                  <w:r>
                    <w:rPr>
                      <w:rFonts w:hint="eastAsia" w:ascii="宋体" w:hAnsi="宋体"/>
                      <w:szCs w:val="21"/>
                      <w:lang w:val="en-US" w:eastAsia="zh-CN"/>
                    </w:rPr>
                    <w:t>套</w:t>
                  </w:r>
                </w:p>
              </w:tc>
              <w:tc>
                <w:tcPr>
                  <w:tcW w:w="218" w:type="pct"/>
                </w:tcPr>
                <w:p w14:paraId="41E5670C">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50</w:t>
                  </w:r>
                </w:p>
              </w:tc>
              <w:tc>
                <w:tcPr>
                  <w:tcW w:w="228" w:type="pct"/>
                </w:tcPr>
                <w:p w14:paraId="4868FB1B">
                  <w:pPr>
                    <w:adjustRightInd w:val="0"/>
                    <w:snapToGrid w:val="0"/>
                    <w:rPr>
                      <w:rFonts w:ascii="宋体" w:hAnsi="宋体"/>
                      <w:szCs w:val="21"/>
                    </w:rPr>
                  </w:pPr>
                </w:p>
              </w:tc>
            </w:tr>
            <w:tr w14:paraId="7C0DACA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293" w:hRule="atLeast"/>
                <w:jc w:val="center"/>
              </w:trPr>
              <w:tc>
                <w:tcPr>
                  <w:tcW w:w="0" w:type="auto"/>
                  <w:shd w:val="clear" w:color="auto" w:fill="auto"/>
                  <w:vAlign w:val="center"/>
                </w:tcPr>
                <w:p w14:paraId="1FEEA087">
                  <w:pPr>
                    <w:adjustRightInd w:val="0"/>
                    <w:snapToGrid w:val="0"/>
                    <w:jc w:val="center"/>
                    <w:rPr>
                      <w:rFonts w:hint="eastAsia" w:ascii="宋体" w:hAnsi="宋体" w:eastAsiaTheme="minorEastAsia" w:cstheme="minorBidi"/>
                      <w:kern w:val="2"/>
                      <w:sz w:val="24"/>
                      <w:szCs w:val="21"/>
                      <w:lang w:val="en-US" w:eastAsia="zh-CN" w:bidi="ar-SA"/>
                    </w:rPr>
                  </w:pPr>
                  <w:r>
                    <w:rPr>
                      <w:rFonts w:hint="eastAsia" w:ascii="宋体" w:hAnsi="宋体"/>
                      <w:szCs w:val="21"/>
                    </w:rPr>
                    <w:t>12</w:t>
                  </w:r>
                </w:p>
              </w:tc>
              <w:tc>
                <w:tcPr>
                  <w:tcW w:w="745" w:type="pct"/>
                  <w:vAlign w:val="center"/>
                </w:tcPr>
                <w:p w14:paraId="7E3A5C17">
                  <w:pPr>
                    <w:adjustRightInd w:val="0"/>
                    <w:snapToGrid w:val="0"/>
                    <w:jc w:val="center"/>
                    <w:rPr>
                      <w:rFonts w:hint="default" w:ascii="宋体" w:hAnsi="宋体"/>
                      <w:szCs w:val="21"/>
                      <w:lang w:val="en-US" w:eastAsia="zh-CN"/>
                    </w:rPr>
                  </w:pPr>
                  <w:r>
                    <w:rPr>
                      <w:rFonts w:hint="eastAsia" w:ascii="宋体" w:hAnsi="宋体"/>
                      <w:szCs w:val="21"/>
                      <w:lang w:val="en-US" w:eastAsia="zh-CN"/>
                    </w:rPr>
                    <w:t>功率电阻模块</w:t>
                  </w:r>
                </w:p>
              </w:tc>
              <w:tc>
                <w:tcPr>
                  <w:tcW w:w="2880" w:type="pct"/>
                  <w:gridSpan w:val="4"/>
                  <w:vAlign w:val="center"/>
                </w:tcPr>
                <w:p w14:paraId="274F008A">
                  <w:pPr>
                    <w:adjustRightInd w:val="0"/>
                    <w:snapToGrid w:val="0"/>
                    <w:rPr>
                      <w:rFonts w:hint="eastAsia" w:ascii="宋体" w:hAnsi="宋体"/>
                      <w:szCs w:val="21"/>
                    </w:rPr>
                  </w:pPr>
                  <w:r>
                    <w:rPr>
                      <w:rFonts w:hint="eastAsia" w:ascii="宋体" w:hAnsi="宋体"/>
                      <w:szCs w:val="21"/>
                    </w:rPr>
                    <w:t>3只大功率电阻</w:t>
                  </w:r>
                </w:p>
              </w:tc>
              <w:tc>
                <w:tcPr>
                  <w:tcW w:w="187" w:type="pct"/>
                  <w:vAlign w:val="center"/>
                </w:tcPr>
                <w:p w14:paraId="777C1931">
                  <w:pPr>
                    <w:adjustRightInd w:val="0"/>
                    <w:snapToGrid w:val="0"/>
                    <w:jc w:val="center"/>
                    <w:rPr>
                      <w:rFonts w:hint="default" w:ascii="宋体" w:hAnsi="宋体"/>
                      <w:szCs w:val="21"/>
                      <w:lang w:val="en-US" w:eastAsia="zh-CN"/>
                    </w:rPr>
                  </w:pPr>
                  <w:r>
                    <w:rPr>
                      <w:rFonts w:hint="eastAsia" w:ascii="宋体" w:hAnsi="宋体"/>
                      <w:szCs w:val="21"/>
                      <w:lang w:val="en-US" w:eastAsia="zh-CN"/>
                    </w:rPr>
                    <w:t>套</w:t>
                  </w:r>
                </w:p>
              </w:tc>
              <w:tc>
                <w:tcPr>
                  <w:tcW w:w="218" w:type="pct"/>
                  <w:vAlign w:val="center"/>
                </w:tcPr>
                <w:p w14:paraId="052956B7">
                  <w:pPr>
                    <w:adjustRightInd w:val="0"/>
                    <w:snapToGrid w:val="0"/>
                    <w:jc w:val="center"/>
                    <w:rPr>
                      <w:rFonts w:hint="default" w:ascii="宋体" w:hAnsi="宋体"/>
                      <w:szCs w:val="21"/>
                      <w:lang w:val="en-US" w:eastAsia="zh-CN"/>
                    </w:rPr>
                  </w:pPr>
                  <w:r>
                    <w:rPr>
                      <w:rFonts w:hint="eastAsia" w:ascii="宋体" w:hAnsi="宋体"/>
                      <w:szCs w:val="21"/>
                      <w:lang w:val="en-US" w:eastAsia="zh-CN"/>
                    </w:rPr>
                    <w:t>50</w:t>
                  </w:r>
                </w:p>
              </w:tc>
              <w:tc>
                <w:tcPr>
                  <w:tcW w:w="228" w:type="pct"/>
                  <w:vAlign w:val="center"/>
                </w:tcPr>
                <w:p w14:paraId="40F90BB8">
                  <w:pPr>
                    <w:adjustRightInd w:val="0"/>
                    <w:snapToGrid w:val="0"/>
                    <w:rPr>
                      <w:rFonts w:ascii="宋体" w:hAnsi="宋体"/>
                      <w:szCs w:val="21"/>
                    </w:rPr>
                  </w:pPr>
                </w:p>
              </w:tc>
            </w:tr>
            <w:tr w14:paraId="535B3BA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293" w:hRule="atLeast"/>
                <w:jc w:val="center"/>
              </w:trPr>
              <w:tc>
                <w:tcPr>
                  <w:tcW w:w="0" w:type="auto"/>
                  <w:shd w:val="clear" w:color="auto" w:fill="auto"/>
                  <w:vAlign w:val="center"/>
                </w:tcPr>
                <w:p w14:paraId="006485DA">
                  <w:pPr>
                    <w:adjustRightInd w:val="0"/>
                    <w:snapToGrid w:val="0"/>
                    <w:jc w:val="center"/>
                    <w:rPr>
                      <w:rFonts w:ascii="宋体" w:hAnsi="宋体" w:eastAsiaTheme="minorEastAsia" w:cstheme="minorBidi"/>
                      <w:kern w:val="2"/>
                      <w:sz w:val="24"/>
                      <w:szCs w:val="21"/>
                      <w:lang w:val="en-US" w:eastAsia="zh-CN" w:bidi="ar-SA"/>
                    </w:rPr>
                  </w:pPr>
                  <w:r>
                    <w:rPr>
                      <w:rFonts w:hint="eastAsia" w:ascii="宋体" w:hAnsi="宋体"/>
                      <w:szCs w:val="21"/>
                    </w:rPr>
                    <w:t>13</w:t>
                  </w:r>
                </w:p>
              </w:tc>
              <w:tc>
                <w:tcPr>
                  <w:tcW w:w="745" w:type="pct"/>
                </w:tcPr>
                <w:p w14:paraId="2B6FBD89">
                  <w:pPr>
                    <w:adjustRightInd w:val="0"/>
                    <w:snapToGrid w:val="0"/>
                    <w:jc w:val="center"/>
                    <w:rPr>
                      <w:rFonts w:hint="default" w:ascii="宋体" w:hAnsi="宋体" w:eastAsiaTheme="minorEastAsia"/>
                      <w:szCs w:val="21"/>
                      <w:lang w:val="en-US" w:eastAsia="zh-CN"/>
                    </w:rPr>
                  </w:pPr>
                  <w:r>
                    <w:rPr>
                      <w:rFonts w:hint="eastAsia" w:ascii="宋体" w:hAnsi="宋体"/>
                      <w:szCs w:val="21"/>
                    </w:rPr>
                    <w:t>行程开关</w:t>
                  </w:r>
                </w:p>
              </w:tc>
              <w:tc>
                <w:tcPr>
                  <w:tcW w:w="2880" w:type="pct"/>
                  <w:gridSpan w:val="4"/>
                </w:tcPr>
                <w:p w14:paraId="78C6F33B">
                  <w:pPr>
                    <w:adjustRightInd w:val="0"/>
                    <w:snapToGrid w:val="0"/>
                    <w:rPr>
                      <w:rFonts w:ascii="宋体" w:hAnsi="宋体"/>
                      <w:szCs w:val="21"/>
                    </w:rPr>
                  </w:pPr>
                  <w:r>
                    <w:rPr>
                      <w:rFonts w:hint="eastAsia" w:ascii="宋体" w:hAnsi="宋体"/>
                      <w:szCs w:val="21"/>
                    </w:rPr>
                    <w:t>LX19-001</w:t>
                  </w:r>
                </w:p>
              </w:tc>
              <w:tc>
                <w:tcPr>
                  <w:tcW w:w="187" w:type="pct"/>
                </w:tcPr>
                <w:p w14:paraId="036E0B15">
                  <w:pPr>
                    <w:adjustRightInd w:val="0"/>
                    <w:snapToGrid w:val="0"/>
                    <w:jc w:val="center"/>
                    <w:rPr>
                      <w:rFonts w:hint="eastAsia" w:ascii="宋体" w:hAnsi="宋体" w:eastAsiaTheme="minorEastAsia"/>
                      <w:szCs w:val="21"/>
                      <w:lang w:val="en-US" w:eastAsia="zh-CN"/>
                    </w:rPr>
                  </w:pPr>
                  <w:r>
                    <w:rPr>
                      <w:rFonts w:hint="eastAsia" w:ascii="宋体" w:hAnsi="宋体"/>
                      <w:szCs w:val="21"/>
                    </w:rPr>
                    <w:t>只</w:t>
                  </w:r>
                </w:p>
              </w:tc>
              <w:tc>
                <w:tcPr>
                  <w:tcW w:w="218" w:type="pct"/>
                </w:tcPr>
                <w:p w14:paraId="2FABE6CB">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200</w:t>
                  </w:r>
                </w:p>
              </w:tc>
              <w:tc>
                <w:tcPr>
                  <w:tcW w:w="228" w:type="pct"/>
                </w:tcPr>
                <w:p w14:paraId="70C1BC21">
                  <w:pPr>
                    <w:adjustRightInd w:val="0"/>
                    <w:snapToGrid w:val="0"/>
                    <w:rPr>
                      <w:rFonts w:ascii="宋体" w:hAnsi="宋体"/>
                      <w:szCs w:val="21"/>
                    </w:rPr>
                  </w:pPr>
                </w:p>
              </w:tc>
            </w:tr>
            <w:tr w14:paraId="4D200F1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293" w:hRule="atLeast"/>
                <w:jc w:val="center"/>
              </w:trPr>
              <w:tc>
                <w:tcPr>
                  <w:tcW w:w="0" w:type="auto"/>
                  <w:shd w:val="clear" w:color="auto" w:fill="auto"/>
                  <w:vAlign w:val="center"/>
                </w:tcPr>
                <w:p w14:paraId="6E0BF3F1">
                  <w:pPr>
                    <w:adjustRightInd w:val="0"/>
                    <w:snapToGrid w:val="0"/>
                    <w:jc w:val="center"/>
                    <w:rPr>
                      <w:rFonts w:ascii="宋体" w:hAnsi="宋体" w:eastAsiaTheme="minorEastAsia" w:cstheme="minorBidi"/>
                      <w:kern w:val="2"/>
                      <w:sz w:val="24"/>
                      <w:szCs w:val="21"/>
                      <w:lang w:val="en-US" w:eastAsia="zh-CN" w:bidi="ar-SA"/>
                    </w:rPr>
                  </w:pPr>
                  <w:r>
                    <w:rPr>
                      <w:rFonts w:hint="eastAsia" w:ascii="宋体" w:hAnsi="宋体"/>
                      <w:szCs w:val="21"/>
                    </w:rPr>
                    <w:t>14</w:t>
                  </w:r>
                </w:p>
              </w:tc>
              <w:tc>
                <w:tcPr>
                  <w:tcW w:w="745" w:type="pct"/>
                </w:tcPr>
                <w:p w14:paraId="5B9A5DEF">
                  <w:pPr>
                    <w:adjustRightInd w:val="0"/>
                    <w:snapToGrid w:val="0"/>
                    <w:jc w:val="center"/>
                    <w:rPr>
                      <w:rFonts w:ascii="宋体" w:hAnsi="宋体"/>
                      <w:szCs w:val="21"/>
                    </w:rPr>
                  </w:pPr>
                  <w:r>
                    <w:rPr>
                      <w:rFonts w:hint="eastAsia" w:ascii="宋体" w:hAnsi="宋体"/>
                      <w:szCs w:val="21"/>
                    </w:rPr>
                    <w:t>线槽</w:t>
                  </w:r>
                </w:p>
              </w:tc>
              <w:tc>
                <w:tcPr>
                  <w:tcW w:w="2880" w:type="pct"/>
                  <w:gridSpan w:val="4"/>
                </w:tcPr>
                <w:p w14:paraId="4C127D8E">
                  <w:pPr>
                    <w:adjustRightInd w:val="0"/>
                    <w:snapToGrid w:val="0"/>
                    <w:rPr>
                      <w:rFonts w:ascii="宋体" w:hAnsi="宋体"/>
                      <w:szCs w:val="21"/>
                    </w:rPr>
                  </w:pPr>
                  <w:r>
                    <w:rPr>
                      <w:rFonts w:hint="eastAsia" w:ascii="宋体" w:hAnsi="宋体"/>
                      <w:szCs w:val="21"/>
                    </w:rPr>
                    <w:t>5025</w:t>
                  </w:r>
                </w:p>
              </w:tc>
              <w:tc>
                <w:tcPr>
                  <w:tcW w:w="187" w:type="pct"/>
                </w:tcPr>
                <w:p w14:paraId="7C67815B">
                  <w:pPr>
                    <w:adjustRightInd w:val="0"/>
                    <w:snapToGrid w:val="0"/>
                    <w:jc w:val="center"/>
                    <w:rPr>
                      <w:rFonts w:ascii="宋体" w:hAnsi="宋体"/>
                      <w:szCs w:val="21"/>
                    </w:rPr>
                  </w:pPr>
                  <w:r>
                    <w:rPr>
                      <w:rFonts w:hint="eastAsia" w:ascii="宋体" w:hAnsi="宋体"/>
                      <w:szCs w:val="21"/>
                    </w:rPr>
                    <w:t>米</w:t>
                  </w:r>
                </w:p>
              </w:tc>
              <w:tc>
                <w:tcPr>
                  <w:tcW w:w="218" w:type="pct"/>
                </w:tcPr>
                <w:p w14:paraId="29DA78EB">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100</w:t>
                  </w:r>
                </w:p>
              </w:tc>
              <w:tc>
                <w:tcPr>
                  <w:tcW w:w="228" w:type="pct"/>
                </w:tcPr>
                <w:p w14:paraId="3D5DA8C3">
                  <w:pPr>
                    <w:adjustRightInd w:val="0"/>
                    <w:snapToGrid w:val="0"/>
                    <w:rPr>
                      <w:rFonts w:ascii="宋体" w:hAnsi="宋体"/>
                      <w:szCs w:val="21"/>
                    </w:rPr>
                  </w:pPr>
                </w:p>
              </w:tc>
            </w:tr>
            <w:tr w14:paraId="58533C7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293" w:hRule="atLeast"/>
                <w:jc w:val="center"/>
              </w:trPr>
              <w:tc>
                <w:tcPr>
                  <w:tcW w:w="0" w:type="auto"/>
                  <w:shd w:val="clear" w:color="auto" w:fill="auto"/>
                  <w:vAlign w:val="center"/>
                </w:tcPr>
                <w:p w14:paraId="61EECAED">
                  <w:pPr>
                    <w:adjustRightInd w:val="0"/>
                    <w:snapToGrid w:val="0"/>
                    <w:jc w:val="center"/>
                    <w:rPr>
                      <w:rFonts w:ascii="宋体" w:hAnsi="宋体" w:eastAsiaTheme="minorEastAsia" w:cstheme="minorBidi"/>
                      <w:kern w:val="2"/>
                      <w:sz w:val="24"/>
                      <w:szCs w:val="21"/>
                      <w:lang w:val="en-US" w:eastAsia="zh-CN" w:bidi="ar-SA"/>
                    </w:rPr>
                  </w:pPr>
                  <w:r>
                    <w:rPr>
                      <w:rFonts w:hint="eastAsia" w:ascii="宋体" w:hAnsi="宋体"/>
                      <w:szCs w:val="21"/>
                    </w:rPr>
                    <w:t>15</w:t>
                  </w:r>
                </w:p>
              </w:tc>
              <w:tc>
                <w:tcPr>
                  <w:tcW w:w="745" w:type="pct"/>
                </w:tcPr>
                <w:p w14:paraId="20EBD871">
                  <w:pPr>
                    <w:adjustRightInd w:val="0"/>
                    <w:snapToGrid w:val="0"/>
                    <w:jc w:val="center"/>
                    <w:rPr>
                      <w:rFonts w:ascii="宋体" w:hAnsi="宋体"/>
                      <w:szCs w:val="21"/>
                    </w:rPr>
                  </w:pPr>
                  <w:r>
                    <w:rPr>
                      <w:rFonts w:hint="eastAsia" w:ascii="宋体" w:hAnsi="宋体"/>
                      <w:szCs w:val="21"/>
                    </w:rPr>
                    <w:t>接线端子</w:t>
                  </w:r>
                </w:p>
              </w:tc>
              <w:tc>
                <w:tcPr>
                  <w:tcW w:w="2880" w:type="pct"/>
                  <w:gridSpan w:val="4"/>
                </w:tcPr>
                <w:p w14:paraId="12DB2193">
                  <w:pPr>
                    <w:adjustRightInd w:val="0"/>
                    <w:snapToGrid w:val="0"/>
                    <w:rPr>
                      <w:rFonts w:ascii="宋体" w:hAnsi="宋体"/>
                      <w:szCs w:val="21"/>
                    </w:rPr>
                  </w:pPr>
                  <w:r>
                    <w:rPr>
                      <w:rFonts w:hint="eastAsia" w:ascii="宋体" w:hAnsi="宋体"/>
                      <w:szCs w:val="21"/>
                    </w:rPr>
                    <w:t>T</w:t>
                  </w:r>
                  <w:r>
                    <w:rPr>
                      <w:rFonts w:ascii="宋体" w:hAnsi="宋体"/>
                      <w:szCs w:val="21"/>
                    </w:rPr>
                    <w:t>B1512</w:t>
                  </w:r>
                </w:p>
              </w:tc>
              <w:tc>
                <w:tcPr>
                  <w:tcW w:w="187" w:type="pct"/>
                </w:tcPr>
                <w:p w14:paraId="7BA3B28E">
                  <w:pPr>
                    <w:adjustRightInd w:val="0"/>
                    <w:snapToGrid w:val="0"/>
                    <w:jc w:val="center"/>
                    <w:rPr>
                      <w:rFonts w:ascii="宋体" w:hAnsi="宋体"/>
                      <w:szCs w:val="21"/>
                    </w:rPr>
                  </w:pPr>
                  <w:r>
                    <w:rPr>
                      <w:rFonts w:hint="eastAsia" w:ascii="宋体" w:hAnsi="宋体"/>
                      <w:szCs w:val="21"/>
                    </w:rPr>
                    <w:t>只</w:t>
                  </w:r>
                </w:p>
              </w:tc>
              <w:tc>
                <w:tcPr>
                  <w:tcW w:w="218" w:type="pct"/>
                </w:tcPr>
                <w:p w14:paraId="5205ED97">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150</w:t>
                  </w:r>
                </w:p>
              </w:tc>
              <w:tc>
                <w:tcPr>
                  <w:tcW w:w="228" w:type="pct"/>
                </w:tcPr>
                <w:p w14:paraId="4878AB5F">
                  <w:pPr>
                    <w:adjustRightInd w:val="0"/>
                    <w:snapToGrid w:val="0"/>
                    <w:rPr>
                      <w:rFonts w:ascii="宋体" w:hAnsi="宋体"/>
                      <w:szCs w:val="21"/>
                    </w:rPr>
                  </w:pPr>
                </w:p>
              </w:tc>
            </w:tr>
            <w:tr w14:paraId="149B332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293" w:hRule="atLeast"/>
                <w:jc w:val="center"/>
              </w:trPr>
              <w:tc>
                <w:tcPr>
                  <w:tcW w:w="0" w:type="auto"/>
                  <w:shd w:val="clear" w:color="auto" w:fill="auto"/>
                  <w:vAlign w:val="center"/>
                </w:tcPr>
                <w:p w14:paraId="0C43A316">
                  <w:pPr>
                    <w:adjustRightInd w:val="0"/>
                    <w:snapToGrid w:val="0"/>
                    <w:jc w:val="center"/>
                    <w:rPr>
                      <w:rFonts w:ascii="宋体" w:hAnsi="宋体" w:eastAsiaTheme="minorEastAsia" w:cstheme="minorBidi"/>
                      <w:kern w:val="2"/>
                      <w:sz w:val="24"/>
                      <w:szCs w:val="21"/>
                      <w:lang w:val="en-US" w:eastAsia="zh-CN" w:bidi="ar-SA"/>
                    </w:rPr>
                  </w:pPr>
                  <w:r>
                    <w:rPr>
                      <w:rFonts w:hint="eastAsia" w:ascii="宋体" w:hAnsi="宋体"/>
                      <w:szCs w:val="21"/>
                    </w:rPr>
                    <w:t>16</w:t>
                  </w:r>
                </w:p>
              </w:tc>
              <w:tc>
                <w:tcPr>
                  <w:tcW w:w="745" w:type="pct"/>
                  <w:shd w:val="clear" w:color="auto" w:fill="auto"/>
                  <w:vAlign w:val="top"/>
                </w:tcPr>
                <w:p w14:paraId="19D42E27">
                  <w:pPr>
                    <w:adjustRightInd w:val="0"/>
                    <w:snapToGrid w:val="0"/>
                    <w:jc w:val="center"/>
                    <w:rPr>
                      <w:rFonts w:ascii="宋体" w:hAnsi="宋体"/>
                      <w:szCs w:val="21"/>
                    </w:rPr>
                  </w:pPr>
                  <w:r>
                    <w:rPr>
                      <w:rFonts w:hint="eastAsia" w:ascii="宋体" w:hAnsi="宋体"/>
                      <w:szCs w:val="21"/>
                    </w:rPr>
                    <w:t>导轨</w:t>
                  </w:r>
                </w:p>
              </w:tc>
              <w:tc>
                <w:tcPr>
                  <w:tcW w:w="2880" w:type="pct"/>
                  <w:gridSpan w:val="4"/>
                  <w:shd w:val="clear" w:color="auto" w:fill="auto"/>
                  <w:vAlign w:val="top"/>
                </w:tcPr>
                <w:p w14:paraId="7BFB599E">
                  <w:pPr>
                    <w:adjustRightInd w:val="0"/>
                    <w:snapToGrid w:val="0"/>
                    <w:rPr>
                      <w:rFonts w:ascii="宋体" w:hAnsi="宋体"/>
                      <w:szCs w:val="21"/>
                    </w:rPr>
                  </w:pPr>
                  <w:r>
                    <w:rPr>
                      <w:rFonts w:ascii="宋体" w:hAnsi="宋体"/>
                      <w:szCs w:val="21"/>
                    </w:rPr>
                    <w:t>200mm</w:t>
                  </w:r>
                </w:p>
              </w:tc>
              <w:tc>
                <w:tcPr>
                  <w:tcW w:w="187" w:type="pct"/>
                  <w:shd w:val="clear" w:color="auto" w:fill="auto"/>
                  <w:vAlign w:val="top"/>
                </w:tcPr>
                <w:p w14:paraId="74A9FF3A">
                  <w:pPr>
                    <w:adjustRightInd w:val="0"/>
                    <w:snapToGrid w:val="0"/>
                    <w:jc w:val="center"/>
                    <w:rPr>
                      <w:rFonts w:ascii="宋体" w:hAnsi="宋体"/>
                      <w:szCs w:val="21"/>
                    </w:rPr>
                  </w:pPr>
                  <w:r>
                    <w:rPr>
                      <w:rFonts w:hint="eastAsia" w:ascii="宋体" w:hAnsi="宋体"/>
                      <w:szCs w:val="21"/>
                    </w:rPr>
                    <w:t>条</w:t>
                  </w:r>
                </w:p>
              </w:tc>
              <w:tc>
                <w:tcPr>
                  <w:tcW w:w="218" w:type="pct"/>
                  <w:shd w:val="clear" w:color="auto" w:fill="auto"/>
                  <w:vAlign w:val="top"/>
                </w:tcPr>
                <w:p w14:paraId="38B14596">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250</w:t>
                  </w:r>
                </w:p>
              </w:tc>
              <w:tc>
                <w:tcPr>
                  <w:tcW w:w="228" w:type="pct"/>
                </w:tcPr>
                <w:p w14:paraId="03C76C87">
                  <w:pPr>
                    <w:adjustRightInd w:val="0"/>
                    <w:snapToGrid w:val="0"/>
                    <w:rPr>
                      <w:rFonts w:ascii="宋体" w:hAnsi="宋体"/>
                      <w:szCs w:val="21"/>
                    </w:rPr>
                  </w:pPr>
                </w:p>
              </w:tc>
            </w:tr>
            <w:tr w14:paraId="37A0B3A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293" w:hRule="atLeast"/>
                <w:jc w:val="center"/>
              </w:trPr>
              <w:tc>
                <w:tcPr>
                  <w:tcW w:w="0" w:type="auto"/>
                  <w:shd w:val="clear" w:color="auto" w:fill="auto"/>
                  <w:vAlign w:val="center"/>
                </w:tcPr>
                <w:p w14:paraId="2105931E">
                  <w:pPr>
                    <w:adjustRightInd w:val="0"/>
                    <w:snapToGrid w:val="0"/>
                    <w:jc w:val="center"/>
                    <w:rPr>
                      <w:rFonts w:ascii="宋体" w:hAnsi="宋体" w:eastAsiaTheme="minorEastAsia" w:cstheme="minorBidi"/>
                      <w:kern w:val="2"/>
                      <w:sz w:val="24"/>
                      <w:szCs w:val="21"/>
                      <w:lang w:val="en-US" w:eastAsia="zh-CN" w:bidi="ar-SA"/>
                    </w:rPr>
                  </w:pPr>
                  <w:r>
                    <w:rPr>
                      <w:rFonts w:hint="eastAsia" w:ascii="宋体" w:hAnsi="宋体"/>
                      <w:szCs w:val="21"/>
                    </w:rPr>
                    <w:t>17</w:t>
                  </w:r>
                </w:p>
              </w:tc>
              <w:tc>
                <w:tcPr>
                  <w:tcW w:w="745" w:type="pct"/>
                </w:tcPr>
                <w:p w14:paraId="6DE9B1B9">
                  <w:pPr>
                    <w:adjustRightInd w:val="0"/>
                    <w:snapToGrid w:val="0"/>
                    <w:jc w:val="center"/>
                    <w:rPr>
                      <w:rFonts w:ascii="宋体" w:hAnsi="宋体" w:eastAsiaTheme="minorEastAsia" w:cstheme="minorBidi"/>
                      <w:kern w:val="2"/>
                      <w:sz w:val="24"/>
                      <w:szCs w:val="21"/>
                      <w:lang w:val="en-US" w:eastAsia="zh-CN" w:bidi="ar-SA"/>
                    </w:rPr>
                  </w:pPr>
                  <w:r>
                    <w:rPr>
                      <w:rFonts w:hint="eastAsia" w:ascii="宋体" w:hAnsi="宋体"/>
                      <w:szCs w:val="21"/>
                      <w:lang w:val="en-US" w:eastAsia="zh-CN"/>
                    </w:rPr>
                    <w:t>单开关</w:t>
                  </w:r>
                </w:p>
              </w:tc>
              <w:tc>
                <w:tcPr>
                  <w:tcW w:w="2880" w:type="pct"/>
                  <w:gridSpan w:val="4"/>
                </w:tcPr>
                <w:p w14:paraId="3953FF84">
                  <w:pPr>
                    <w:adjustRightInd w:val="0"/>
                    <w:snapToGrid w:val="0"/>
                    <w:rPr>
                      <w:rFonts w:ascii="宋体" w:hAnsi="宋体" w:eastAsiaTheme="minorEastAsia" w:cstheme="minorBidi"/>
                      <w:kern w:val="2"/>
                      <w:sz w:val="24"/>
                      <w:szCs w:val="21"/>
                      <w:lang w:val="en-US" w:eastAsia="zh-CN" w:bidi="ar-SA"/>
                    </w:rPr>
                  </w:pPr>
                  <w:r>
                    <w:rPr>
                      <w:rFonts w:ascii="宋体" w:hAnsi="宋体"/>
                      <w:szCs w:val="21"/>
                    </w:rPr>
                    <w:t>86</w:t>
                  </w:r>
                  <w:r>
                    <w:rPr>
                      <w:rFonts w:hint="eastAsia" w:ascii="宋体" w:hAnsi="宋体"/>
                      <w:szCs w:val="21"/>
                    </w:rPr>
                    <w:t>型</w:t>
                  </w:r>
                </w:p>
              </w:tc>
              <w:tc>
                <w:tcPr>
                  <w:tcW w:w="187" w:type="pct"/>
                </w:tcPr>
                <w:p w14:paraId="667E47CA">
                  <w:pPr>
                    <w:adjustRightInd w:val="0"/>
                    <w:snapToGrid w:val="0"/>
                    <w:jc w:val="center"/>
                    <w:rPr>
                      <w:rFonts w:ascii="宋体" w:hAnsi="宋体" w:eastAsiaTheme="minorEastAsia" w:cstheme="minorBidi"/>
                      <w:kern w:val="2"/>
                      <w:sz w:val="24"/>
                      <w:szCs w:val="21"/>
                      <w:lang w:val="en-US" w:eastAsia="zh-CN" w:bidi="ar-SA"/>
                    </w:rPr>
                  </w:pPr>
                  <w:r>
                    <w:rPr>
                      <w:rFonts w:hint="eastAsia" w:ascii="宋体" w:hAnsi="宋体"/>
                      <w:szCs w:val="21"/>
                      <w:lang w:val="en-US" w:eastAsia="zh-CN"/>
                    </w:rPr>
                    <w:t>只</w:t>
                  </w:r>
                </w:p>
              </w:tc>
              <w:tc>
                <w:tcPr>
                  <w:tcW w:w="218" w:type="pct"/>
                </w:tcPr>
                <w:p w14:paraId="1594EC3F">
                  <w:pPr>
                    <w:adjustRightInd w:val="0"/>
                    <w:snapToGrid w:val="0"/>
                    <w:jc w:val="center"/>
                    <w:rPr>
                      <w:rFonts w:hint="default" w:ascii="宋体" w:hAnsi="宋体" w:eastAsiaTheme="minorEastAsia" w:cstheme="minorBidi"/>
                      <w:kern w:val="2"/>
                      <w:sz w:val="24"/>
                      <w:szCs w:val="21"/>
                      <w:lang w:val="en-US" w:eastAsia="zh-CN" w:bidi="ar-SA"/>
                    </w:rPr>
                  </w:pPr>
                  <w:r>
                    <w:rPr>
                      <w:rFonts w:hint="eastAsia" w:ascii="宋体" w:hAnsi="宋体"/>
                      <w:szCs w:val="21"/>
                      <w:lang w:val="en-US" w:eastAsia="zh-CN"/>
                    </w:rPr>
                    <w:t>100</w:t>
                  </w:r>
                </w:p>
              </w:tc>
              <w:tc>
                <w:tcPr>
                  <w:tcW w:w="228" w:type="pct"/>
                </w:tcPr>
                <w:p w14:paraId="0D37FAE4">
                  <w:pPr>
                    <w:adjustRightInd w:val="0"/>
                    <w:snapToGrid w:val="0"/>
                    <w:rPr>
                      <w:rFonts w:ascii="宋体" w:hAnsi="宋体"/>
                      <w:szCs w:val="21"/>
                    </w:rPr>
                  </w:pPr>
                </w:p>
              </w:tc>
            </w:tr>
            <w:tr w14:paraId="5ABA93A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293" w:hRule="atLeast"/>
                <w:jc w:val="center"/>
              </w:trPr>
              <w:tc>
                <w:tcPr>
                  <w:tcW w:w="0" w:type="auto"/>
                  <w:shd w:val="clear" w:color="auto" w:fill="auto"/>
                  <w:vAlign w:val="center"/>
                </w:tcPr>
                <w:p w14:paraId="2B19CC31">
                  <w:pPr>
                    <w:adjustRightInd w:val="0"/>
                    <w:snapToGrid w:val="0"/>
                    <w:jc w:val="center"/>
                    <w:rPr>
                      <w:rFonts w:ascii="宋体" w:hAnsi="宋体" w:eastAsiaTheme="minorEastAsia" w:cstheme="minorBidi"/>
                      <w:kern w:val="2"/>
                      <w:sz w:val="24"/>
                      <w:szCs w:val="21"/>
                      <w:lang w:val="en-US" w:eastAsia="zh-CN" w:bidi="ar-SA"/>
                    </w:rPr>
                  </w:pPr>
                  <w:r>
                    <w:rPr>
                      <w:rFonts w:hint="eastAsia" w:ascii="宋体" w:hAnsi="宋体"/>
                      <w:szCs w:val="21"/>
                    </w:rPr>
                    <w:t>18</w:t>
                  </w:r>
                </w:p>
              </w:tc>
              <w:tc>
                <w:tcPr>
                  <w:tcW w:w="745" w:type="pct"/>
                </w:tcPr>
                <w:p w14:paraId="17BB2D33">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单开双控开关</w:t>
                  </w:r>
                </w:p>
              </w:tc>
              <w:tc>
                <w:tcPr>
                  <w:tcW w:w="2880" w:type="pct"/>
                  <w:gridSpan w:val="4"/>
                  <w:shd w:val="clear" w:color="auto" w:fill="auto"/>
                  <w:vAlign w:val="top"/>
                </w:tcPr>
                <w:p w14:paraId="02C1B641">
                  <w:pPr>
                    <w:adjustRightInd w:val="0"/>
                    <w:snapToGrid w:val="0"/>
                    <w:rPr>
                      <w:rFonts w:ascii="宋体" w:hAnsi="宋体"/>
                      <w:szCs w:val="21"/>
                    </w:rPr>
                  </w:pPr>
                  <w:r>
                    <w:rPr>
                      <w:rFonts w:ascii="宋体" w:hAnsi="宋体"/>
                      <w:szCs w:val="21"/>
                    </w:rPr>
                    <w:t>86</w:t>
                  </w:r>
                  <w:r>
                    <w:rPr>
                      <w:rFonts w:hint="eastAsia" w:ascii="宋体" w:hAnsi="宋体"/>
                      <w:szCs w:val="21"/>
                    </w:rPr>
                    <w:t>型</w:t>
                  </w:r>
                </w:p>
              </w:tc>
              <w:tc>
                <w:tcPr>
                  <w:tcW w:w="187" w:type="pct"/>
                  <w:shd w:val="clear" w:color="auto" w:fill="auto"/>
                  <w:vAlign w:val="top"/>
                </w:tcPr>
                <w:p w14:paraId="5C797BFB">
                  <w:pPr>
                    <w:adjustRightInd w:val="0"/>
                    <w:snapToGrid w:val="0"/>
                    <w:jc w:val="center"/>
                    <w:rPr>
                      <w:rFonts w:hint="eastAsia" w:ascii="宋体" w:hAnsi="宋体" w:eastAsiaTheme="minorEastAsia"/>
                      <w:szCs w:val="21"/>
                      <w:lang w:val="en-US" w:eastAsia="zh-CN"/>
                    </w:rPr>
                  </w:pPr>
                  <w:r>
                    <w:rPr>
                      <w:rFonts w:hint="eastAsia" w:ascii="宋体" w:hAnsi="宋体"/>
                      <w:szCs w:val="21"/>
                      <w:lang w:val="en-US" w:eastAsia="zh-CN"/>
                    </w:rPr>
                    <w:t>只</w:t>
                  </w:r>
                </w:p>
              </w:tc>
              <w:tc>
                <w:tcPr>
                  <w:tcW w:w="218" w:type="pct"/>
                  <w:shd w:val="clear" w:color="auto" w:fill="auto"/>
                  <w:vAlign w:val="top"/>
                </w:tcPr>
                <w:p w14:paraId="3B963802">
                  <w:pPr>
                    <w:adjustRightInd w:val="0"/>
                    <w:snapToGrid w:val="0"/>
                    <w:jc w:val="center"/>
                    <w:rPr>
                      <w:rFonts w:hint="default" w:ascii="宋体" w:hAnsi="宋体" w:eastAsiaTheme="minorEastAsia"/>
                      <w:szCs w:val="21"/>
                      <w:lang w:val="en-US" w:eastAsia="zh-CN"/>
                    </w:rPr>
                  </w:pPr>
                  <w:r>
                    <w:rPr>
                      <w:rFonts w:hint="eastAsia" w:ascii="宋体" w:hAnsi="宋体"/>
                      <w:szCs w:val="21"/>
                      <w:lang w:val="en-US" w:eastAsia="zh-CN"/>
                    </w:rPr>
                    <w:t>100</w:t>
                  </w:r>
                </w:p>
              </w:tc>
              <w:tc>
                <w:tcPr>
                  <w:tcW w:w="228" w:type="pct"/>
                </w:tcPr>
                <w:p w14:paraId="0CEF7DD2">
                  <w:pPr>
                    <w:adjustRightInd w:val="0"/>
                    <w:snapToGrid w:val="0"/>
                    <w:rPr>
                      <w:rFonts w:ascii="宋体" w:hAnsi="宋体"/>
                      <w:szCs w:val="21"/>
                    </w:rPr>
                  </w:pPr>
                </w:p>
              </w:tc>
            </w:tr>
            <w:tr w14:paraId="3F3BBBA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293" w:hRule="atLeast"/>
                <w:jc w:val="center"/>
              </w:trPr>
              <w:tc>
                <w:tcPr>
                  <w:tcW w:w="0" w:type="auto"/>
                  <w:shd w:val="clear" w:color="auto" w:fill="auto"/>
                  <w:vAlign w:val="center"/>
                </w:tcPr>
                <w:p w14:paraId="42BED6D1">
                  <w:pPr>
                    <w:adjustRightInd w:val="0"/>
                    <w:snapToGrid w:val="0"/>
                    <w:jc w:val="center"/>
                    <w:rPr>
                      <w:rFonts w:ascii="宋体" w:hAnsi="宋体" w:eastAsiaTheme="minorEastAsia" w:cstheme="minorBidi"/>
                      <w:kern w:val="2"/>
                      <w:sz w:val="24"/>
                      <w:szCs w:val="21"/>
                      <w:lang w:val="en-US" w:eastAsia="zh-CN" w:bidi="ar-SA"/>
                    </w:rPr>
                  </w:pPr>
                  <w:r>
                    <w:rPr>
                      <w:rFonts w:hint="eastAsia" w:ascii="宋体" w:hAnsi="宋体"/>
                      <w:szCs w:val="21"/>
                    </w:rPr>
                    <w:t>19</w:t>
                  </w:r>
                </w:p>
              </w:tc>
              <w:tc>
                <w:tcPr>
                  <w:tcW w:w="745" w:type="pct"/>
                  <w:shd w:val="clear" w:color="auto" w:fill="auto"/>
                  <w:vAlign w:val="top"/>
                </w:tcPr>
                <w:p w14:paraId="2E43DA68">
                  <w:pPr>
                    <w:adjustRightInd w:val="0"/>
                    <w:snapToGrid w:val="0"/>
                    <w:jc w:val="center"/>
                    <w:rPr>
                      <w:rFonts w:hint="default" w:ascii="宋体" w:hAnsi="宋体" w:eastAsiaTheme="minorEastAsia"/>
                      <w:szCs w:val="21"/>
                      <w:lang w:val="en-US" w:eastAsia="zh-CN"/>
                    </w:rPr>
                  </w:pPr>
                  <w:r>
                    <w:rPr>
                      <w:rFonts w:hint="eastAsia" w:ascii="宋体" w:hAnsi="宋体"/>
                      <w:szCs w:val="21"/>
                    </w:rPr>
                    <w:t>灯头</w:t>
                  </w:r>
                </w:p>
              </w:tc>
              <w:tc>
                <w:tcPr>
                  <w:tcW w:w="2880" w:type="pct"/>
                  <w:gridSpan w:val="4"/>
                  <w:shd w:val="clear" w:color="auto" w:fill="auto"/>
                  <w:vAlign w:val="top"/>
                </w:tcPr>
                <w:p w14:paraId="7C1E9062">
                  <w:pPr>
                    <w:adjustRightInd w:val="0"/>
                    <w:snapToGrid w:val="0"/>
                    <w:rPr>
                      <w:rFonts w:ascii="宋体" w:hAnsi="宋体" w:eastAsiaTheme="minorEastAsia" w:cstheme="minorBidi"/>
                      <w:kern w:val="2"/>
                      <w:sz w:val="24"/>
                      <w:szCs w:val="21"/>
                      <w:lang w:val="en-US" w:eastAsia="zh-CN" w:bidi="ar-SA"/>
                    </w:rPr>
                  </w:pPr>
                  <w:r>
                    <w:rPr>
                      <w:rFonts w:hint="eastAsia" w:ascii="宋体" w:hAnsi="宋体"/>
                      <w:szCs w:val="21"/>
                      <w:lang w:val="en-US" w:eastAsia="zh-CN"/>
                    </w:rPr>
                    <w:t>86型</w:t>
                  </w:r>
                </w:p>
              </w:tc>
              <w:tc>
                <w:tcPr>
                  <w:tcW w:w="187" w:type="pct"/>
                  <w:shd w:val="clear" w:color="auto" w:fill="auto"/>
                  <w:vAlign w:val="top"/>
                </w:tcPr>
                <w:p w14:paraId="3B96002E">
                  <w:pPr>
                    <w:adjustRightInd w:val="0"/>
                    <w:snapToGrid w:val="0"/>
                    <w:jc w:val="center"/>
                    <w:rPr>
                      <w:rFonts w:hint="eastAsia" w:ascii="宋体" w:hAnsi="宋体" w:eastAsiaTheme="minorEastAsia" w:cstheme="minorBidi"/>
                      <w:kern w:val="2"/>
                      <w:sz w:val="24"/>
                      <w:szCs w:val="21"/>
                      <w:lang w:val="en-US" w:eastAsia="zh-CN" w:bidi="ar-SA"/>
                    </w:rPr>
                  </w:pPr>
                  <w:r>
                    <w:rPr>
                      <w:rFonts w:hint="eastAsia" w:ascii="宋体" w:hAnsi="宋体"/>
                      <w:szCs w:val="21"/>
                    </w:rPr>
                    <w:t>只</w:t>
                  </w:r>
                </w:p>
              </w:tc>
              <w:tc>
                <w:tcPr>
                  <w:tcW w:w="218" w:type="pct"/>
                  <w:shd w:val="clear" w:color="auto" w:fill="auto"/>
                  <w:vAlign w:val="top"/>
                </w:tcPr>
                <w:p w14:paraId="0491B2DD">
                  <w:pPr>
                    <w:adjustRightInd w:val="0"/>
                    <w:snapToGrid w:val="0"/>
                    <w:jc w:val="center"/>
                    <w:rPr>
                      <w:rFonts w:hint="default" w:ascii="宋体" w:hAnsi="宋体" w:eastAsiaTheme="minorEastAsia" w:cstheme="minorBidi"/>
                      <w:kern w:val="2"/>
                      <w:sz w:val="24"/>
                      <w:szCs w:val="21"/>
                      <w:lang w:val="en-US" w:eastAsia="zh-CN" w:bidi="ar-SA"/>
                    </w:rPr>
                  </w:pPr>
                  <w:r>
                    <w:rPr>
                      <w:rFonts w:hint="eastAsia" w:ascii="宋体" w:hAnsi="宋体"/>
                      <w:szCs w:val="21"/>
                      <w:lang w:val="en-US" w:eastAsia="zh-CN"/>
                    </w:rPr>
                    <w:t>100</w:t>
                  </w:r>
                </w:p>
              </w:tc>
              <w:tc>
                <w:tcPr>
                  <w:tcW w:w="228" w:type="pct"/>
                </w:tcPr>
                <w:p w14:paraId="64878D11">
                  <w:pPr>
                    <w:adjustRightInd w:val="0"/>
                    <w:snapToGrid w:val="0"/>
                    <w:rPr>
                      <w:rFonts w:ascii="宋体" w:hAnsi="宋体"/>
                      <w:szCs w:val="21"/>
                    </w:rPr>
                  </w:pPr>
                </w:p>
              </w:tc>
            </w:tr>
            <w:tr w14:paraId="1DEB54B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293" w:hRule="atLeast"/>
                <w:jc w:val="center"/>
              </w:trPr>
              <w:tc>
                <w:tcPr>
                  <w:tcW w:w="0" w:type="auto"/>
                  <w:shd w:val="clear" w:color="auto" w:fill="auto"/>
                  <w:vAlign w:val="center"/>
                </w:tcPr>
                <w:p w14:paraId="719A3CB8">
                  <w:pPr>
                    <w:adjustRightInd w:val="0"/>
                    <w:snapToGrid w:val="0"/>
                    <w:jc w:val="center"/>
                    <w:rPr>
                      <w:rFonts w:hint="default" w:ascii="宋体" w:hAnsi="宋体" w:eastAsiaTheme="minorEastAsia" w:cstheme="minorBidi"/>
                      <w:kern w:val="2"/>
                      <w:sz w:val="24"/>
                      <w:szCs w:val="21"/>
                      <w:lang w:val="en-US" w:eastAsia="zh-CN" w:bidi="ar-SA"/>
                    </w:rPr>
                  </w:pPr>
                  <w:r>
                    <w:rPr>
                      <w:rFonts w:hint="eastAsia" w:ascii="宋体" w:hAnsi="宋体" w:cstheme="minorBidi"/>
                      <w:kern w:val="2"/>
                      <w:sz w:val="24"/>
                      <w:szCs w:val="21"/>
                      <w:lang w:val="en-US" w:eastAsia="zh-CN" w:bidi="ar-SA"/>
                    </w:rPr>
                    <w:t>20</w:t>
                  </w:r>
                </w:p>
              </w:tc>
              <w:tc>
                <w:tcPr>
                  <w:tcW w:w="745" w:type="pct"/>
                  <w:shd w:val="clear" w:color="auto" w:fill="auto"/>
                  <w:vAlign w:val="top"/>
                </w:tcPr>
                <w:p w14:paraId="45185D3F">
                  <w:pPr>
                    <w:adjustRightInd w:val="0"/>
                    <w:snapToGrid w:val="0"/>
                    <w:jc w:val="center"/>
                    <w:rPr>
                      <w:rFonts w:ascii="宋体" w:hAnsi="宋体" w:eastAsiaTheme="minorEastAsia" w:cstheme="minorBidi"/>
                      <w:kern w:val="2"/>
                      <w:sz w:val="24"/>
                      <w:szCs w:val="21"/>
                      <w:lang w:val="en-US" w:eastAsia="zh-CN" w:bidi="ar-SA"/>
                    </w:rPr>
                  </w:pPr>
                  <w:r>
                    <w:rPr>
                      <w:rFonts w:hint="eastAsia" w:ascii="宋体" w:hAnsi="宋体"/>
                      <w:szCs w:val="21"/>
                    </w:rPr>
                    <w:t>灯泡</w:t>
                  </w:r>
                </w:p>
              </w:tc>
              <w:tc>
                <w:tcPr>
                  <w:tcW w:w="2880" w:type="pct"/>
                  <w:gridSpan w:val="4"/>
                  <w:shd w:val="clear" w:color="auto" w:fill="auto"/>
                  <w:vAlign w:val="top"/>
                </w:tcPr>
                <w:p w14:paraId="52BE2436">
                  <w:pPr>
                    <w:adjustRightInd w:val="0"/>
                    <w:snapToGrid w:val="0"/>
                    <w:rPr>
                      <w:rFonts w:hint="default" w:ascii="宋体" w:hAnsi="宋体" w:eastAsiaTheme="minorEastAsia" w:cstheme="minorBidi"/>
                      <w:kern w:val="2"/>
                      <w:sz w:val="24"/>
                      <w:szCs w:val="21"/>
                      <w:lang w:val="en-US" w:eastAsia="zh-CN" w:bidi="ar-SA"/>
                    </w:rPr>
                  </w:pPr>
                  <w:r>
                    <w:rPr>
                      <w:rFonts w:hint="eastAsia" w:ascii="宋体" w:hAnsi="宋体"/>
                      <w:szCs w:val="21"/>
                    </w:rPr>
                    <w:t>AC220V/40W</w:t>
                  </w:r>
                </w:p>
              </w:tc>
              <w:tc>
                <w:tcPr>
                  <w:tcW w:w="187" w:type="pct"/>
                  <w:shd w:val="clear" w:color="auto" w:fill="auto"/>
                  <w:vAlign w:val="top"/>
                </w:tcPr>
                <w:p w14:paraId="637FFBCA">
                  <w:pPr>
                    <w:adjustRightInd w:val="0"/>
                    <w:snapToGrid w:val="0"/>
                    <w:jc w:val="center"/>
                    <w:rPr>
                      <w:rFonts w:ascii="宋体" w:hAnsi="宋体" w:eastAsiaTheme="minorEastAsia" w:cstheme="minorBidi"/>
                      <w:kern w:val="2"/>
                      <w:sz w:val="24"/>
                      <w:szCs w:val="21"/>
                      <w:lang w:val="en-US" w:eastAsia="zh-CN" w:bidi="ar-SA"/>
                    </w:rPr>
                  </w:pPr>
                  <w:r>
                    <w:rPr>
                      <w:rFonts w:hint="eastAsia" w:ascii="宋体" w:hAnsi="宋体"/>
                      <w:szCs w:val="21"/>
                    </w:rPr>
                    <w:t>只</w:t>
                  </w:r>
                </w:p>
              </w:tc>
              <w:tc>
                <w:tcPr>
                  <w:tcW w:w="218" w:type="pct"/>
                  <w:shd w:val="clear" w:color="auto" w:fill="auto"/>
                  <w:vAlign w:val="top"/>
                </w:tcPr>
                <w:p w14:paraId="3FEB5BDC">
                  <w:pPr>
                    <w:adjustRightInd w:val="0"/>
                    <w:snapToGrid w:val="0"/>
                    <w:jc w:val="center"/>
                    <w:rPr>
                      <w:rFonts w:hint="default" w:ascii="宋体" w:hAnsi="宋体" w:eastAsiaTheme="minorEastAsia" w:cstheme="minorBidi"/>
                      <w:kern w:val="2"/>
                      <w:sz w:val="24"/>
                      <w:szCs w:val="21"/>
                      <w:lang w:val="en-US" w:eastAsia="zh-CN" w:bidi="ar-SA"/>
                    </w:rPr>
                  </w:pPr>
                  <w:r>
                    <w:rPr>
                      <w:rFonts w:hint="eastAsia" w:ascii="宋体" w:hAnsi="宋体"/>
                      <w:szCs w:val="21"/>
                      <w:lang w:val="en-US" w:eastAsia="zh-CN"/>
                    </w:rPr>
                    <w:t>100</w:t>
                  </w:r>
                </w:p>
              </w:tc>
              <w:tc>
                <w:tcPr>
                  <w:tcW w:w="228" w:type="pct"/>
                </w:tcPr>
                <w:p w14:paraId="432FDAD7">
                  <w:pPr>
                    <w:adjustRightInd w:val="0"/>
                    <w:snapToGrid w:val="0"/>
                    <w:rPr>
                      <w:rFonts w:ascii="宋体" w:hAnsi="宋体"/>
                      <w:szCs w:val="21"/>
                    </w:rPr>
                  </w:pPr>
                </w:p>
              </w:tc>
            </w:tr>
            <w:tr w14:paraId="3F3226E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trHeight w:val="242" w:hRule="atLeast"/>
                <w:jc w:val="center"/>
              </w:trPr>
              <w:tc>
                <w:tcPr>
                  <w:tcW w:w="0" w:type="auto"/>
                  <w:shd w:val="clear" w:color="auto" w:fill="auto"/>
                  <w:vAlign w:val="center"/>
                </w:tcPr>
                <w:p w14:paraId="681E4F9D">
                  <w:pPr>
                    <w:adjustRightInd w:val="0"/>
                    <w:snapToGrid w:val="0"/>
                    <w:jc w:val="center"/>
                    <w:rPr>
                      <w:rFonts w:hint="default" w:ascii="宋体" w:hAnsi="宋体" w:eastAsiaTheme="minorEastAsia" w:cstheme="minorBidi"/>
                      <w:kern w:val="2"/>
                      <w:sz w:val="24"/>
                      <w:szCs w:val="21"/>
                      <w:lang w:val="en-US" w:eastAsia="zh-CN" w:bidi="ar-SA"/>
                    </w:rPr>
                  </w:pPr>
                  <w:r>
                    <w:rPr>
                      <w:rFonts w:hint="eastAsia" w:ascii="宋体" w:hAnsi="宋体" w:cstheme="minorBidi"/>
                      <w:kern w:val="2"/>
                      <w:sz w:val="24"/>
                      <w:szCs w:val="21"/>
                      <w:lang w:val="en-US" w:eastAsia="zh-CN" w:bidi="ar-SA"/>
                    </w:rPr>
                    <w:t>21</w:t>
                  </w:r>
                </w:p>
              </w:tc>
              <w:tc>
                <w:tcPr>
                  <w:tcW w:w="745" w:type="pct"/>
                  <w:shd w:val="clear" w:color="auto" w:fill="auto"/>
                  <w:vAlign w:val="top"/>
                </w:tcPr>
                <w:p w14:paraId="6DE13763">
                  <w:pPr>
                    <w:adjustRightInd w:val="0"/>
                    <w:snapToGrid w:val="0"/>
                    <w:jc w:val="center"/>
                    <w:rPr>
                      <w:rFonts w:ascii="宋体" w:hAnsi="宋体" w:eastAsiaTheme="minorEastAsia" w:cstheme="minorBidi"/>
                      <w:kern w:val="2"/>
                      <w:sz w:val="24"/>
                      <w:szCs w:val="21"/>
                      <w:lang w:val="en-US" w:eastAsia="zh-CN" w:bidi="ar-SA"/>
                    </w:rPr>
                  </w:pPr>
                  <w:r>
                    <w:rPr>
                      <w:rFonts w:hint="eastAsia" w:ascii="宋体" w:hAnsi="宋体"/>
                      <w:szCs w:val="21"/>
                    </w:rPr>
                    <w:t>明盒</w:t>
                  </w:r>
                </w:p>
              </w:tc>
              <w:tc>
                <w:tcPr>
                  <w:tcW w:w="2880" w:type="pct"/>
                  <w:gridSpan w:val="4"/>
                  <w:shd w:val="clear" w:color="auto" w:fill="auto"/>
                  <w:vAlign w:val="top"/>
                </w:tcPr>
                <w:p w14:paraId="7416CCBE">
                  <w:pPr>
                    <w:adjustRightInd w:val="0"/>
                    <w:snapToGrid w:val="0"/>
                    <w:rPr>
                      <w:rFonts w:hint="default" w:ascii="宋体" w:hAnsi="宋体" w:eastAsiaTheme="minorEastAsia" w:cstheme="minorBidi"/>
                      <w:kern w:val="2"/>
                      <w:sz w:val="24"/>
                      <w:szCs w:val="21"/>
                      <w:lang w:val="en-US" w:eastAsia="zh-CN" w:bidi="ar-SA"/>
                    </w:rPr>
                  </w:pPr>
                  <w:r>
                    <w:rPr>
                      <w:rFonts w:hint="eastAsia" w:ascii="宋体" w:hAnsi="宋体"/>
                      <w:szCs w:val="21"/>
                    </w:rPr>
                    <w:t>86型</w:t>
                  </w:r>
                </w:p>
              </w:tc>
              <w:tc>
                <w:tcPr>
                  <w:tcW w:w="187" w:type="pct"/>
                  <w:shd w:val="clear" w:color="auto" w:fill="auto"/>
                  <w:vAlign w:val="top"/>
                </w:tcPr>
                <w:p w14:paraId="29B997ED">
                  <w:pPr>
                    <w:adjustRightInd w:val="0"/>
                    <w:snapToGrid w:val="0"/>
                    <w:jc w:val="center"/>
                    <w:rPr>
                      <w:rFonts w:ascii="宋体" w:hAnsi="宋体" w:eastAsiaTheme="minorEastAsia" w:cstheme="minorBidi"/>
                      <w:kern w:val="2"/>
                      <w:sz w:val="24"/>
                      <w:szCs w:val="21"/>
                      <w:lang w:val="en-US" w:eastAsia="zh-CN" w:bidi="ar-SA"/>
                    </w:rPr>
                  </w:pPr>
                  <w:r>
                    <w:rPr>
                      <w:rFonts w:hint="eastAsia" w:ascii="宋体" w:hAnsi="宋体"/>
                      <w:szCs w:val="21"/>
                    </w:rPr>
                    <w:t>个</w:t>
                  </w:r>
                </w:p>
              </w:tc>
              <w:tc>
                <w:tcPr>
                  <w:tcW w:w="218" w:type="pct"/>
                  <w:shd w:val="clear" w:color="auto" w:fill="auto"/>
                  <w:vAlign w:val="top"/>
                </w:tcPr>
                <w:p w14:paraId="50061F29">
                  <w:pPr>
                    <w:adjustRightInd w:val="0"/>
                    <w:snapToGrid w:val="0"/>
                    <w:jc w:val="center"/>
                    <w:rPr>
                      <w:rFonts w:hint="default" w:ascii="宋体" w:hAnsi="宋体" w:eastAsiaTheme="minorEastAsia" w:cstheme="minorBidi"/>
                      <w:kern w:val="2"/>
                      <w:sz w:val="24"/>
                      <w:szCs w:val="21"/>
                      <w:lang w:val="en-US" w:eastAsia="zh-CN" w:bidi="ar-SA"/>
                    </w:rPr>
                  </w:pPr>
                  <w:r>
                    <w:rPr>
                      <w:rFonts w:hint="eastAsia" w:ascii="宋体" w:hAnsi="宋体"/>
                      <w:szCs w:val="21"/>
                      <w:lang w:val="en-US" w:eastAsia="zh-CN"/>
                    </w:rPr>
                    <w:t>200</w:t>
                  </w:r>
                </w:p>
              </w:tc>
              <w:tc>
                <w:tcPr>
                  <w:tcW w:w="228" w:type="pct"/>
                </w:tcPr>
                <w:p w14:paraId="15E64D5A">
                  <w:pPr>
                    <w:adjustRightInd w:val="0"/>
                    <w:snapToGrid w:val="0"/>
                    <w:rPr>
                      <w:rFonts w:ascii="宋体" w:hAnsi="宋体"/>
                      <w:szCs w:val="21"/>
                    </w:rPr>
                  </w:pPr>
                </w:p>
              </w:tc>
            </w:tr>
          </w:tbl>
          <w:p w14:paraId="09C33418">
            <w:pPr>
              <w:adjustRightInd w:val="0"/>
              <w:snapToGrid w:val="0"/>
              <w:rPr>
                <w:rFonts w:ascii="宋体" w:hAnsi="宋体"/>
                <w:szCs w:val="21"/>
              </w:rPr>
            </w:pPr>
          </w:p>
        </w:tc>
      </w:tr>
    </w:tbl>
    <w:p w14:paraId="33D580B3">
      <w:pPr>
        <w:widowControl/>
        <w:jc w:val="left"/>
        <w:rPr>
          <w:rFonts w:hint="eastAsia"/>
        </w:rPr>
      </w:pPr>
    </w:p>
    <w:sectPr>
      <w:pgSz w:w="11900" w:h="16840"/>
      <w:pgMar w:top="1134" w:right="1134" w:bottom="1134" w:left="1134" w:header="851" w:footer="992" w:gutter="0"/>
      <w:cols w:space="425" w:num="1"/>
      <w:docGrid w:type="lines" w:linePitch="42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20"/>
  <w:drawingGridVerticalSpacing w:val="423"/>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AzZmYyOTRmMTQxMWU5M2E0Y2U1NDc2YTU1YjQ0MDIifQ=="/>
  </w:docVars>
  <w:rsids>
    <w:rsidRoot w:val="006638E1"/>
    <w:rsid w:val="001700C1"/>
    <w:rsid w:val="006638E1"/>
    <w:rsid w:val="0077244E"/>
    <w:rsid w:val="00974CEF"/>
    <w:rsid w:val="009E453A"/>
    <w:rsid w:val="00F23618"/>
    <w:rsid w:val="018D1D97"/>
    <w:rsid w:val="14B43651"/>
    <w:rsid w:val="1AE923AA"/>
    <w:rsid w:val="4EFD220B"/>
    <w:rsid w:val="5BEA7231"/>
    <w:rsid w:val="773A26CF"/>
    <w:rsid w:val="7DE532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14:defaultImageDpi w14:val="32767"/>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4"/>
      <w:szCs w:val="24"/>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paragraph" w:customStyle="1" w:styleId="4">
    <w:name w:val="表 靠左"/>
    <w:basedOn w:val="1"/>
    <w:qFormat/>
    <w:uiPriority w:val="0"/>
    <w:pPr>
      <w:jc w:val="left"/>
    </w:pPr>
    <w:rPr>
      <w:rFonts w:ascii="Times New Roman" w:hAnsi="Times New Roman" w:eastAsia="宋体" w:cs="Times New Roman"/>
      <w:sz w:val="21"/>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DengXian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5318</Words>
  <Characters>5976</Characters>
  <Lines>54</Lines>
  <Paragraphs>15</Paragraphs>
  <TotalTime>10</TotalTime>
  <ScaleCrop>false</ScaleCrop>
  <LinksUpToDate>false</LinksUpToDate>
  <CharactersWithSpaces>6062</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2024-09-20T06:56:00Z</dcterms:created>
  <dc:creator>李伟</dc:creator>
  <cp:lastModifiedBy>曾波</cp:lastModifiedBy>
  <dcterms:modified xsi:type="dcterms:W3CDTF">2024-11-14T06:47:11Z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1157269C5DD145FFA95C3A35F55E24DD_13</vt:lpwstr>
  </property>
</Properties>
</file>