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C7BE7" w14:textId="54D2F94C" w:rsidR="00035B7E" w:rsidRPr="00AB67F0" w:rsidRDefault="00AB67F0" w:rsidP="00AB67F0">
      <w:pPr>
        <w:pStyle w:val="3"/>
      </w:pPr>
      <w:r w:rsidRPr="00AB67F0">
        <w:rPr>
          <w:rFonts w:ascii="黑体" w:eastAsia="黑体" w:hAnsi="黑体" w:hint="eastAsia"/>
          <w:sz w:val="44"/>
          <w:szCs w:val="44"/>
        </w:rPr>
        <w:t>服务承诺</w:t>
      </w:r>
      <w:r w:rsidRPr="00AB67F0">
        <w:rPr>
          <w:rFonts w:ascii="黑体" w:eastAsia="黑体" w:hAnsi="黑体" w:hint="eastAsia"/>
          <w:sz w:val="44"/>
          <w:szCs w:val="44"/>
        </w:rPr>
        <w:t>文件</w:t>
      </w:r>
    </w:p>
    <w:p w14:paraId="44291D9E" w14:textId="4DBEC19C" w:rsidR="00AB67F0" w:rsidRDefault="00AB67F0" w:rsidP="00AB67F0">
      <w:pPr>
        <w:rPr>
          <w:rFonts w:ascii="黑体" w:eastAsia="黑体" w:hAnsi="黑体" w:hint="eastAsia"/>
          <w:sz w:val="44"/>
          <w:szCs w:val="44"/>
        </w:rPr>
      </w:pPr>
      <w:r>
        <w:rPr>
          <w:rFonts w:ascii="黑体" w:eastAsia="黑体" w:hAnsi="黑体" w:hint="eastAsia"/>
          <w:sz w:val="44"/>
          <w:szCs w:val="44"/>
        </w:rPr>
        <w:t xml:space="preserve"> </w:t>
      </w:r>
      <w:r w:rsidRPr="00AB67F0">
        <w:rPr>
          <w:rFonts w:ascii="仿宋" w:eastAsia="仿宋" w:hAnsi="仿宋"/>
          <w:sz w:val="28"/>
          <w:szCs w:val="28"/>
        </w:rPr>
        <w:t xml:space="preserve"> </w:t>
      </w:r>
      <w:r>
        <w:rPr>
          <w:rFonts w:ascii="仿宋" w:eastAsia="仿宋" w:hAnsi="仿宋"/>
          <w:sz w:val="28"/>
          <w:szCs w:val="28"/>
        </w:rPr>
        <w:t xml:space="preserve"> </w:t>
      </w:r>
      <w:r w:rsidRPr="00AB67F0">
        <w:rPr>
          <w:rFonts w:ascii="仿宋" w:eastAsia="仿宋" w:hAnsi="仿宋" w:hint="eastAsia"/>
          <w:sz w:val="28"/>
          <w:szCs w:val="28"/>
        </w:rPr>
        <w:t>本公司吉林卓益会计师事务所有限责任公司对本次项目进行以下承诺</w:t>
      </w:r>
      <w:r>
        <w:rPr>
          <w:rFonts w:ascii="仿宋" w:eastAsia="仿宋" w:hAnsi="仿宋" w:hint="eastAsia"/>
          <w:sz w:val="28"/>
          <w:szCs w:val="28"/>
        </w:rPr>
        <w:t>：</w:t>
      </w:r>
    </w:p>
    <w:p w14:paraId="2CCA5F35" w14:textId="77777777" w:rsidR="00AB67F0" w:rsidRPr="00AB67F0" w:rsidRDefault="00AB67F0" w:rsidP="00AB67F0">
      <w:pPr>
        <w:numPr>
          <w:ilvl w:val="0"/>
          <w:numId w:val="2"/>
        </w:numPr>
        <w:spacing w:line="360" w:lineRule="auto"/>
        <w:ind w:left="431" w:hanging="431"/>
        <w:jc w:val="left"/>
        <w:rPr>
          <w:rFonts w:ascii="仿宋" w:eastAsia="仿宋" w:hAnsi="仿宋"/>
          <w:sz w:val="28"/>
          <w:szCs w:val="28"/>
        </w:rPr>
      </w:pPr>
      <w:r w:rsidRPr="00AB67F0">
        <w:rPr>
          <w:rFonts w:ascii="仿宋" w:eastAsia="仿宋" w:hAnsi="仿宋" w:hint="eastAsia"/>
          <w:sz w:val="28"/>
          <w:szCs w:val="28"/>
        </w:rPr>
        <w:t>（1）项目的组织保证</w:t>
      </w:r>
    </w:p>
    <w:p w14:paraId="6AB332BE"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将本项目作为重点项目，组建能力卓越的项目组。为了有序、高效地完成审计工作，我们针对审计工作的特点和难点，设立审计中心组，由项目复核人、项目负责人组成，统筹协调审计人员安排和时间安排；负责制定审计方案，负责制定统一的资料清单、报告模板和底稿模板；审计组按确定的审计方案实施审计工作，服从安排和指导，保证整个审计项目的顺利实施。</w:t>
      </w:r>
    </w:p>
    <w:p w14:paraId="77AE8F97"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（2）项目的人员保证</w:t>
      </w:r>
    </w:p>
    <w:p w14:paraId="7EC79B9F"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基于我们的以往组织管理大型项目的审计经验和审计项目管理模式，从而可以将最适合的专业人员安排到本项目中，使整体工作质量和进度得到保证。根据我们对项目的理解，我们的项目团队根据项目审计规模，安排足够的审计人员参与项目审计，投入多台高配置设备，保证专项审计顺利完成。同时我们承诺保障项目组成员特别是中心组成员的稳定性，以确保项目审计团队能持续和高效地提供服务 。</w:t>
      </w:r>
    </w:p>
    <w:p w14:paraId="4AAA280F"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（3）项目的技术和质量保证</w:t>
      </w:r>
    </w:p>
    <w:p w14:paraId="7CCFA6AE"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对于项目的进展，我们将进行实时控制，实行现场项目负责人、项目经理质量控制制度。保证按质、按时完成工作。事务所的其他专业技术人员和多年审计业务形成的知识库、法规库、专</w:t>
      </w:r>
      <w:r w:rsidRPr="00AB67F0">
        <w:rPr>
          <w:rFonts w:ascii="仿宋" w:eastAsia="仿宋" w:hAnsi="仿宋" w:hint="eastAsia"/>
          <w:sz w:val="28"/>
          <w:szCs w:val="28"/>
        </w:rPr>
        <w:lastRenderedPageBreak/>
        <w:t>家库将为项目的技术和质量提供保障。</w:t>
      </w:r>
    </w:p>
    <w:p w14:paraId="453A5C3E"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（4）项目的时间保证</w:t>
      </w:r>
    </w:p>
    <w:p w14:paraId="6AF19A40"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项目总体方案将由中心组负责拟定，项目将严格按照与委托方商定的时间表，来计划和安排现场专项审计工作，严格按照规定时间完成项目检查工作并提交相关报告。</w:t>
      </w:r>
    </w:p>
    <w:p w14:paraId="51B78063"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（5）具备相关专项审计经验，为完成项目工作提供保证</w:t>
      </w:r>
    </w:p>
    <w:p w14:paraId="07C5289D"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本事务所连续多年承担各项司法鉴定、纪检监察等工作，具备相关项目审计经验，为完成项目工作提供保证。</w:t>
      </w:r>
    </w:p>
    <w:p w14:paraId="31B3CFED" w14:textId="77777777" w:rsidR="00AB67F0" w:rsidRPr="00AB67F0" w:rsidRDefault="00AB67F0" w:rsidP="00AB67F0">
      <w:pPr>
        <w:numPr>
          <w:ilvl w:val="0"/>
          <w:numId w:val="2"/>
        </w:numPr>
        <w:spacing w:line="360" w:lineRule="auto"/>
        <w:ind w:left="431" w:hanging="431"/>
        <w:jc w:val="left"/>
        <w:rPr>
          <w:rFonts w:ascii="仿宋" w:eastAsia="仿宋" w:hAnsi="仿宋" w:hint="eastAsia"/>
          <w:sz w:val="28"/>
          <w:szCs w:val="28"/>
        </w:rPr>
      </w:pPr>
      <w:r w:rsidRPr="00AB67F0">
        <w:rPr>
          <w:rFonts w:ascii="仿宋" w:eastAsia="仿宋" w:hAnsi="仿宋" w:hint="eastAsia"/>
          <w:sz w:val="28"/>
          <w:szCs w:val="28"/>
        </w:rPr>
        <w:t xml:space="preserve">    （6）服务内容及保密工作</w:t>
      </w:r>
    </w:p>
    <w:p w14:paraId="5A3C761C" w14:textId="77777777" w:rsidR="00AB67F0" w:rsidRPr="00AB67F0" w:rsidRDefault="00AB67F0" w:rsidP="00AB67F0">
      <w:pPr>
        <w:pStyle w:val="31"/>
        <w:rPr>
          <w:rFonts w:ascii="仿宋" w:eastAsia="仿宋" w:hAnsi="仿宋"/>
          <w:sz w:val="28"/>
          <w:szCs w:val="28"/>
        </w:rPr>
      </w:pPr>
      <w:r w:rsidRPr="00AB67F0">
        <w:rPr>
          <w:rFonts w:ascii="仿宋" w:eastAsia="仿宋" w:hAnsi="仿宋" w:hint="eastAsia"/>
          <w:sz w:val="28"/>
          <w:szCs w:val="28"/>
        </w:rPr>
        <w:t xml:space="preserve">    按委托人的要求，完成审计工作。全体项目组成员严格执行保密守则，保证不泄密，做到态度良好，热情服务。</w:t>
      </w:r>
    </w:p>
    <w:p w14:paraId="448E1097" w14:textId="77777777" w:rsidR="00AB67F0" w:rsidRPr="00AB67F0" w:rsidRDefault="00AB67F0" w:rsidP="00AB67F0">
      <w:pPr>
        <w:rPr>
          <w:rFonts w:ascii="仿宋" w:eastAsia="仿宋" w:hAnsi="仿宋" w:hint="eastAsia"/>
          <w:sz w:val="32"/>
          <w:szCs w:val="32"/>
        </w:rPr>
      </w:pPr>
    </w:p>
    <w:sectPr w:rsidR="00AB67F0" w:rsidRPr="00AB67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lvl w:ilvl="0">
      <w:start w:val="1"/>
      <w:numFmt w:val="none"/>
      <w:lvlText w:val=""/>
      <w:lvlJc w:val="left"/>
      <w:pPr>
        <w:tabs>
          <w:tab w:val="num" w:pos="432"/>
        </w:tabs>
        <w:ind w:left="432" w:hanging="432"/>
      </w:pPr>
      <w:rPr>
        <w:rFonts w:hint="eastAsia"/>
      </w:rPr>
    </w:lvl>
    <w:lvl w:ilvl="1">
      <w:start w:val="1"/>
      <w:numFmt w:val="none"/>
      <w:lvlText w:val=" "/>
      <w:lvlJc w:val="left"/>
      <w:pPr>
        <w:tabs>
          <w:tab w:val="num" w:pos="576"/>
        </w:tabs>
        <w:ind w:left="576" w:hanging="576"/>
      </w:pPr>
      <w:rPr>
        <w:rFonts w:hint="eastAsia"/>
      </w:rPr>
    </w:lvl>
    <w:lvl w:ilvl="2">
      <w:start w:val="1"/>
      <w:numFmt w:val="none"/>
      <w:lvlText w:val=""/>
      <w:lvlJc w:val="left"/>
      <w:pPr>
        <w:tabs>
          <w:tab w:val="num" w:pos="720"/>
        </w:tabs>
        <w:ind w:left="720" w:hanging="720"/>
      </w:pPr>
      <w:rPr>
        <w:rFonts w:hint="eastAsia"/>
      </w:rPr>
    </w:lvl>
    <w:lvl w:ilvl="3">
      <w:start w:val="1"/>
      <w:numFmt w:val="none"/>
      <w:lvlText w:val="    "/>
      <w:lvlJc w:val="left"/>
      <w:pPr>
        <w:tabs>
          <w:tab w:val="num" w:pos="864"/>
        </w:tabs>
        <w:ind w:left="864" w:hanging="864"/>
      </w:pPr>
      <w:rPr>
        <w:rFonts w:hint="eastAsia"/>
      </w:rPr>
    </w:lvl>
    <w:lvl w:ilvl="4">
      <w:start w:val="1"/>
      <w:numFmt w:val="none"/>
      <w:lvlText w:val="      "/>
      <w:lvlJc w:val="left"/>
      <w:pPr>
        <w:tabs>
          <w:tab w:val="num" w:pos="1008"/>
        </w:tabs>
        <w:ind w:left="1008" w:hanging="1008"/>
      </w:pPr>
      <w:rPr>
        <w:rFonts w:hint="eastAsia"/>
      </w:rPr>
    </w:lvl>
    <w:lvl w:ilvl="5">
      <w:start w:val="1"/>
      <w:numFmt w:val="none"/>
      <w:lvlText w:val="           "/>
      <w:lvlJc w:val="left"/>
      <w:pPr>
        <w:tabs>
          <w:tab w:val="num" w:pos="1440"/>
        </w:tabs>
        <w:ind w:left="1152" w:hanging="1152"/>
      </w:pPr>
      <w:rPr>
        <w:rFonts w:hint="eastAsia"/>
      </w:rPr>
    </w:lvl>
    <w:lvl w:ilvl="6">
      <w:start w:val="1"/>
      <w:numFmt w:val="decimal"/>
      <w:lvlText w:val="%1.%2.%3.%4.%5.%6.%7"/>
      <w:lvlJc w:val="left"/>
      <w:pPr>
        <w:tabs>
          <w:tab w:val="num" w:pos="2520"/>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1" w15:restartNumberingAfterBreak="0">
    <w:nsid w:val="0000000E"/>
    <w:multiLevelType w:val="multilevel"/>
    <w:tmpl w:val="0000000E"/>
    <w:lvl w:ilvl="0">
      <w:start w:val="1"/>
      <w:numFmt w:val="none"/>
      <w:lvlText w:val=""/>
      <w:lvlJc w:val="left"/>
      <w:pPr>
        <w:tabs>
          <w:tab w:val="num" w:pos="432"/>
        </w:tabs>
        <w:ind w:left="432" w:hanging="432"/>
      </w:pPr>
    </w:lvl>
    <w:lvl w:ilvl="1">
      <w:start w:val="1"/>
      <w:numFmt w:val="none"/>
      <w:lvlText w:val=" "/>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
      <w:lvlJc w:val="left"/>
      <w:pPr>
        <w:tabs>
          <w:tab w:val="num" w:pos="864"/>
        </w:tabs>
        <w:ind w:left="864" w:hanging="864"/>
      </w:pPr>
    </w:lvl>
    <w:lvl w:ilvl="4">
      <w:start w:val="1"/>
      <w:numFmt w:val="none"/>
      <w:lvlText w:val="      "/>
      <w:lvlJc w:val="left"/>
      <w:pPr>
        <w:tabs>
          <w:tab w:val="num" w:pos="1008"/>
        </w:tabs>
        <w:ind w:left="1008" w:hanging="1008"/>
      </w:pPr>
    </w:lvl>
    <w:lvl w:ilvl="5">
      <w:start w:val="1"/>
      <w:numFmt w:val="none"/>
      <w:lvlText w:val="           "/>
      <w:lvlJc w:val="left"/>
      <w:pPr>
        <w:tabs>
          <w:tab w:val="num" w:pos="1440"/>
        </w:tabs>
        <w:ind w:left="1152" w:hanging="1152"/>
      </w:pPr>
    </w:lvl>
    <w:lvl w:ilvl="6">
      <w:start w:val="1"/>
      <w:numFmt w:val="decimal"/>
      <w:lvlText w:val="%1.%2.%3.%4.%5.%6.%7"/>
      <w:lvlJc w:val="left"/>
      <w:pPr>
        <w:tabs>
          <w:tab w:val="num" w:pos="2520"/>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ADF"/>
    <w:rsid w:val="00035B7E"/>
    <w:rsid w:val="00A97ADF"/>
    <w:rsid w:val="00AB67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01DD3"/>
  <w15:chartTrackingRefBased/>
  <w15:docId w15:val="{A1B966D1-29DC-44B3-A538-9A4B2F1EB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0"/>
    <w:link w:val="30"/>
    <w:qFormat/>
    <w:rsid w:val="00AB67F0"/>
    <w:pPr>
      <w:keepNext/>
      <w:keepLines/>
      <w:widowControl/>
      <w:numPr>
        <w:ilvl w:val="2"/>
        <w:numId w:val="1"/>
      </w:numPr>
      <w:tabs>
        <w:tab w:val="left" w:pos="720"/>
      </w:tabs>
      <w:spacing w:before="120" w:after="120" w:line="360" w:lineRule="auto"/>
      <w:jc w:val="center"/>
      <w:outlineLvl w:val="2"/>
    </w:pPr>
    <w:rPr>
      <w:rFonts w:ascii="Calibri" w:eastAsia="宋体" w:hAnsi="Calibri" w:cs="Times New Roman"/>
      <w:b/>
      <w:kern w:val="0"/>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标题 3 字符"/>
    <w:basedOn w:val="a1"/>
    <w:link w:val="3"/>
    <w:rsid w:val="00AB67F0"/>
    <w:rPr>
      <w:rFonts w:ascii="Calibri" w:eastAsia="宋体" w:hAnsi="Calibri" w:cs="Times New Roman"/>
      <w:b/>
      <w:kern w:val="0"/>
      <w:sz w:val="32"/>
      <w:szCs w:val="20"/>
    </w:rPr>
  </w:style>
  <w:style w:type="paragraph" w:styleId="31">
    <w:name w:val="Body Text Indent 3"/>
    <w:basedOn w:val="a"/>
    <w:link w:val="32"/>
    <w:unhideWhenUsed/>
    <w:rsid w:val="00AB67F0"/>
    <w:pPr>
      <w:widowControl/>
      <w:spacing w:after="120"/>
      <w:ind w:leftChars="200" w:left="420"/>
      <w:jc w:val="left"/>
    </w:pPr>
    <w:rPr>
      <w:rFonts w:ascii="Calibri" w:eastAsia="宋体" w:hAnsi="Calibri" w:cs="Times New Roman"/>
      <w:kern w:val="0"/>
      <w:sz w:val="16"/>
      <w:szCs w:val="16"/>
    </w:rPr>
  </w:style>
  <w:style w:type="character" w:customStyle="1" w:styleId="32">
    <w:name w:val="正文文本缩进 3 字符"/>
    <w:basedOn w:val="a1"/>
    <w:link w:val="31"/>
    <w:rsid w:val="00AB67F0"/>
    <w:rPr>
      <w:rFonts w:ascii="Calibri" w:eastAsia="宋体" w:hAnsi="Calibri" w:cs="Times New Roman"/>
      <w:kern w:val="0"/>
      <w:sz w:val="16"/>
      <w:szCs w:val="16"/>
    </w:rPr>
  </w:style>
  <w:style w:type="paragraph" w:styleId="a0">
    <w:name w:val="Normal Indent"/>
    <w:basedOn w:val="a"/>
    <w:uiPriority w:val="99"/>
    <w:semiHidden/>
    <w:unhideWhenUsed/>
    <w:rsid w:val="00AB67F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于 悦</dc:creator>
  <cp:keywords/>
  <dc:description/>
  <cp:lastModifiedBy>于 悦</cp:lastModifiedBy>
  <cp:revision>2</cp:revision>
  <dcterms:created xsi:type="dcterms:W3CDTF">2021-04-23T14:55:00Z</dcterms:created>
  <dcterms:modified xsi:type="dcterms:W3CDTF">2021-04-23T14:58:00Z</dcterms:modified>
</cp:coreProperties>
</file>