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宋体" w:hAnsi="宋体" w:cs="宋体"/>
          <w:color w:val="030303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30303"/>
          <w:kern w:val="0"/>
          <w:sz w:val="24"/>
        </w:rPr>
        <w:t>货物需求及技术规格要求一览表</w:t>
      </w:r>
    </w:p>
    <w:p>
      <w:pPr>
        <w:widowControl/>
        <w:spacing w:before="156" w:beforeLines="50" w:line="288" w:lineRule="auto"/>
        <w:rPr>
          <w:rFonts w:ascii="宋体" w:hAnsi="宋体" w:cs="宋体"/>
          <w:color w:val="030303"/>
          <w:kern w:val="0"/>
          <w:sz w:val="24"/>
        </w:rPr>
      </w:pPr>
      <w:r>
        <w:rPr>
          <w:rFonts w:hint="eastAsia" w:ascii="宋体" w:hAnsi="宋体" w:cs="宋体"/>
          <w:b/>
          <w:bCs/>
          <w:color w:val="030303"/>
          <w:kern w:val="0"/>
          <w:sz w:val="24"/>
        </w:rPr>
        <w:t>采购项目预算：45.8万人民币，采购人不接受超过采购项目预算的投标</w:t>
      </w:r>
    </w:p>
    <w:tbl>
      <w:tblPr>
        <w:tblStyle w:val="5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520"/>
        <w:gridCol w:w="3266"/>
        <w:gridCol w:w="486"/>
        <w:gridCol w:w="364"/>
        <w:gridCol w:w="801"/>
        <w:gridCol w:w="475"/>
        <w:gridCol w:w="692"/>
        <w:gridCol w:w="770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2" w:hRule="atLeast"/>
        </w:trPr>
        <w:tc>
          <w:tcPr>
            <w:tcW w:w="4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3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主要功能配置及技术参数要求</w:t>
            </w:r>
          </w:p>
        </w:tc>
        <w:tc>
          <w:tcPr>
            <w:tcW w:w="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辅助功能配置及技术参数要求</w:t>
            </w:r>
          </w:p>
        </w:tc>
        <w:tc>
          <w:tcPr>
            <w:tcW w:w="3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4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质保期</w:t>
            </w:r>
          </w:p>
        </w:tc>
        <w:tc>
          <w:tcPr>
            <w:tcW w:w="6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交货时间、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地点和方式</w:t>
            </w:r>
          </w:p>
        </w:tc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总计（元）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1</w:t>
            </w:r>
          </w:p>
        </w:tc>
        <w:tc>
          <w:tcPr>
            <w:tcW w:w="520" w:type="dxa"/>
            <w:vAlign w:val="center"/>
          </w:tcPr>
          <w:p>
            <w:pPr>
              <w:pStyle w:val="10"/>
              <w:jc w:val="center"/>
            </w:pPr>
            <w:r>
              <w:rPr>
                <w:rFonts w:hint="eastAsia"/>
              </w:rPr>
              <w:t>互联网带宽服务</w:t>
            </w:r>
          </w:p>
        </w:tc>
        <w:tc>
          <w:tcPr>
            <w:tcW w:w="3266" w:type="dxa"/>
            <w:vAlign w:val="center"/>
          </w:tcPr>
          <w:p>
            <w:pPr>
              <w:pStyle w:val="10"/>
              <w:jc w:val="left"/>
            </w:pPr>
            <w:r>
              <w:rPr>
                <w:rFonts w:hint="eastAsia"/>
              </w:rPr>
              <w:t>1.带宽要求有效带宽≥3.5Gbps。</w:t>
            </w:r>
          </w:p>
          <w:p>
            <w:pPr>
              <w:pStyle w:val="10"/>
              <w:jc w:val="left"/>
            </w:pPr>
            <w:r>
              <w:rPr>
                <w:rFonts w:hint="eastAsia"/>
              </w:rPr>
              <w:t>2.运营商提供至少40个公网IP地址。</w:t>
            </w:r>
          </w:p>
          <w:p>
            <w:pPr>
              <w:pStyle w:val="10"/>
              <w:jc w:val="left"/>
            </w:pPr>
            <w:r>
              <w:rPr>
                <w:rFonts w:hint="eastAsia"/>
              </w:rPr>
              <w:t>3. 投标方应保证长途网络延时≤30ms，本地网络延时≤10ms。</w:t>
            </w:r>
          </w:p>
          <w:p>
            <w:pPr>
              <w:pStyle w:val="10"/>
              <w:jc w:val="left"/>
            </w:pPr>
            <w:r>
              <w:rPr>
                <w:rFonts w:hint="eastAsia"/>
              </w:rPr>
              <w:t>4.丢包率小于2%。</w:t>
            </w:r>
          </w:p>
          <w:p>
            <w:pPr>
              <w:pStyle w:val="10"/>
              <w:jc w:val="left"/>
            </w:pPr>
            <w:r>
              <w:rPr>
                <w:rFonts w:hint="eastAsia"/>
              </w:rPr>
              <w:t>5.网络状态监控探测系统24小时运行。</w:t>
            </w:r>
          </w:p>
          <w:p>
            <w:pPr>
              <w:pStyle w:val="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6.投标方传输网络设备的扩容能力不小于10G</w:t>
            </w:r>
            <w:r>
              <w:rPr>
                <w:rFonts w:hint="eastAsia"/>
              </w:rPr>
              <w:t>b/s。</w:t>
            </w:r>
          </w:p>
          <w:p>
            <w:pPr>
              <w:pStyle w:val="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7.执行的技术标准：国家标准（互联网网络和业务服务质量技术要求，标准号YD/T 1641-2020）。</w:t>
            </w:r>
          </w:p>
          <w:p>
            <w:pPr>
              <w:pStyle w:val="10"/>
              <w:jc w:val="left"/>
            </w:pPr>
            <w:r>
              <w:rPr>
                <w:rFonts w:hint="eastAsia"/>
              </w:rPr>
              <w:t>8.运营商须具备提供稳定可靠的互联网出口带宽服务的能力（含国内国际流量），其线路故障率应低于0.1%，即每年因线路故障而造成的停止服务时间累积不长于8.76小时（因不可抗拒力因素，如火灾、地震等造成的停止服务时间除外）。</w:t>
            </w:r>
          </w:p>
          <w:p>
            <w:pPr>
              <w:pStyle w:val="10"/>
              <w:jc w:val="left"/>
            </w:pPr>
            <w:r>
              <w:t>9</w:t>
            </w:r>
            <w:r>
              <w:rPr>
                <w:rFonts w:hint="eastAsia"/>
              </w:rPr>
              <w:t>.具备城际出口&gt;500G,国际出口&gt;2000G条件。</w:t>
            </w:r>
          </w:p>
          <w:p>
            <w:pPr>
              <w:pStyle w:val="10"/>
              <w:jc w:val="left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.投标方为国家一级网络运营商，具备覆盖全省的传输网络能力，具备各企事业专网网络建设、运维与管理经验。投标方必须具备《中华人民共和国基础电信业务许可证》或《中华人民共和国增值电信业务许可证》。</w:t>
            </w:r>
          </w:p>
          <w:p>
            <w:pPr>
              <w:pStyle w:val="10"/>
              <w:jc w:val="left"/>
            </w:pPr>
            <w:r>
              <w:rPr>
                <w:rFonts w:hint="eastAsia"/>
              </w:rPr>
              <w:t>11.质保要求：中标方必须提供7×24维修维护服务承诺，即提供每周7天，每天24小时电话故障报修服务，接到故障报修电话后，及时响应并派出工作人员赴故障现场开展抢修服务。</w:t>
            </w:r>
          </w:p>
          <w:p>
            <w:pPr>
              <w:pStyle w:val="10"/>
              <w:jc w:val="left"/>
            </w:pPr>
            <w:r>
              <w:rPr>
                <w:rFonts w:hint="eastAsia"/>
              </w:rPr>
              <w:t>质保期：合同签订之日起至2</w:t>
            </w:r>
            <w:r>
              <w:t>02</w:t>
            </w:r>
            <w:r>
              <w:rPr>
                <w:rFonts w:hint="eastAsia"/>
              </w:rPr>
              <w:t>4年1</w:t>
            </w:r>
            <w:r>
              <w:t>2</w:t>
            </w:r>
            <w:r>
              <w:rPr>
                <w:rFonts w:hint="eastAsia"/>
              </w:rPr>
              <w:t>月3</w:t>
            </w:r>
            <w:r>
              <w:t>1</w:t>
            </w:r>
            <w:r>
              <w:rPr>
                <w:rFonts w:hint="eastAsia"/>
              </w:rPr>
              <w:t>日终止</w:t>
            </w:r>
          </w:p>
        </w:tc>
        <w:tc>
          <w:tcPr>
            <w:tcW w:w="4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D0D0D"/>
                <w:szCs w:val="21"/>
              </w:rPr>
            </w:pPr>
            <w:r>
              <w:rPr>
                <w:rFonts w:hint="eastAsia" w:ascii="宋体" w:hAnsi="宋体" w:cs="宋体"/>
                <w:color w:val="0D0D0D"/>
                <w:szCs w:val="21"/>
              </w:rPr>
              <w:t>1</w:t>
            </w: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4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合同期内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Cs w:val="21"/>
                <w:lang w:val="zh-CN"/>
              </w:rPr>
              <w:t>合同签订后3天内完成安装调试并保证验收合格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458</w:t>
            </w:r>
            <w:r>
              <w:rPr>
                <w:rFonts w:ascii="宋体" w:hAnsi="宋体" w:cs="宋体"/>
                <w:kern w:val="0"/>
                <w:szCs w:val="21"/>
              </w:rPr>
              <w:t>000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458</w:t>
            </w:r>
            <w:r>
              <w:rPr>
                <w:rFonts w:ascii="宋体" w:hAnsi="宋体" w:cs="宋体"/>
                <w:kern w:val="0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7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5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266" w:type="dxa"/>
          </w:tcPr>
          <w:p>
            <w:pPr>
              <w:widowControl/>
              <w:ind w:left="42" w:leftChars="20" w:right="42" w:rightChars="2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86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75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2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458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000</w:t>
            </w:r>
          </w:p>
        </w:tc>
      </w:tr>
    </w:tbl>
    <w:p/>
    <w:sectPr>
      <w:pgSz w:w="11906" w:h="16838"/>
      <w:pgMar w:top="822" w:right="1800" w:bottom="79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lOTdjNjlmODUxZDE4MmVjM2QxNmZlNmI3YzVjYzkifQ=="/>
  </w:docVars>
  <w:rsids>
    <w:rsidRoot w:val="003A0898"/>
    <w:rsid w:val="00066492"/>
    <w:rsid w:val="002D77DB"/>
    <w:rsid w:val="003A0898"/>
    <w:rsid w:val="00471DFF"/>
    <w:rsid w:val="004E469D"/>
    <w:rsid w:val="005660CB"/>
    <w:rsid w:val="00570D6C"/>
    <w:rsid w:val="006046A3"/>
    <w:rsid w:val="00841396"/>
    <w:rsid w:val="00856E10"/>
    <w:rsid w:val="00916909"/>
    <w:rsid w:val="00AB6E01"/>
    <w:rsid w:val="00C5139A"/>
    <w:rsid w:val="00CD51D6"/>
    <w:rsid w:val="00DB386F"/>
    <w:rsid w:val="00FA276C"/>
    <w:rsid w:val="19C14278"/>
    <w:rsid w:val="2E3A70EC"/>
    <w:rsid w:val="388311CE"/>
    <w:rsid w:val="50400464"/>
    <w:rsid w:val="5DE420B0"/>
    <w:rsid w:val="5F99158B"/>
    <w:rsid w:val="61F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jc w:val="left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9B98-2B46-40B1-99E6-2D86BE6C4A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109</Words>
  <Characters>623</Characters>
  <Lines>5</Lines>
  <Paragraphs>1</Paragraphs>
  <TotalTime>36</TotalTime>
  <ScaleCrop>false</ScaleCrop>
  <LinksUpToDate>false</LinksUpToDate>
  <CharactersWithSpaces>731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2017-04-14T05:54:00Z</dcterms:created>
  <dc:creator>Microsoft</dc:creator>
  <cp:lastModifiedBy>Lenovo</cp:lastModifiedBy>
  <cp:lastPrinted>2023-04-10T00:36:00Z</cp:lastPrinted>
  <dcterms:modified xsi:type="dcterms:W3CDTF">2024-01-24T04:13:17Z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295A9CFADB4444CD9B81C30161537FF4_12</vt:lpwstr>
  </property>
</Properties>
</file>