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0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10"/>
        <w:gridCol w:w="5610"/>
        <w:gridCol w:w="804"/>
        <w:gridCol w:w="744"/>
      </w:tblGrid>
      <w:tr w14:paraId="54810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 w14:paraId="7CEAF00B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410" w:type="dxa"/>
            <w:vAlign w:val="center"/>
          </w:tcPr>
          <w:p w14:paraId="19B24FBF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设备名称</w:t>
            </w:r>
          </w:p>
        </w:tc>
        <w:tc>
          <w:tcPr>
            <w:tcW w:w="5610" w:type="dxa"/>
            <w:vAlign w:val="center"/>
          </w:tcPr>
          <w:p w14:paraId="202DAD4F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技术参数</w:t>
            </w:r>
          </w:p>
        </w:tc>
        <w:tc>
          <w:tcPr>
            <w:tcW w:w="804" w:type="dxa"/>
            <w:vAlign w:val="center"/>
          </w:tcPr>
          <w:p w14:paraId="26B56436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744" w:type="dxa"/>
            <w:vAlign w:val="center"/>
          </w:tcPr>
          <w:p w14:paraId="2882EA5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</w:tr>
      <w:tr w14:paraId="4413F3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 w14:paraId="458C045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410" w:type="dxa"/>
            <w:vAlign w:val="center"/>
          </w:tcPr>
          <w:p w14:paraId="0412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5610" w:type="dxa"/>
            <w:shd w:val="clear" w:color="auto" w:fill="auto"/>
            <w:vAlign w:val="top"/>
          </w:tcPr>
          <w:p w14:paraId="3786EBF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整机部分</w:t>
            </w:r>
          </w:p>
          <w:p w14:paraId="029039B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1.智慧黑板采用≥86英寸超高清LED液晶显示屏（主屏）三拼结构,显示比例16:9，分辨率3840×2160；钢化玻璃表面硬度≥9H。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2.全金属外壳，三拼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接平面一体化设计，屏幕边缘采用圆角包边防护，整机背板采用金属材质。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3.无推拉式结构，外部无任何可见内部功能模块连接线。主副屏过渡平滑，中间无单独边框阻隔。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4.整机两侧副屏可支持以下媒介（普通粉笔、液体粉笔、成膜笔）进行板书书写；副屏支持磁吸附功能，可以满足带有磁吸的板擦等教具进行吸附在副屏上。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5.侧置输入接口具备≥2路HDMI、≥1路RS232、≥1路USB接口；侧置输出接口具备≥1路音频输出、≥1路触控USB输出；前置输入接口具备≥3路USB接口（包含≥1路Type-C、≥2路USB）。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6.嵌入式系统版本不低于Android 13，内存≥2GB，存储空间≥8GB。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7.采用电容触控方式，支持Windows系统中进行40点或以上触控，Android系统中进行40点或以上触控。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8.整机内置2.2声道扬声器，位于设备上边框，顶置朝前发声，前朝向≥10W高音扬声器≥2个，上朝向≥20W中低音扬声器≥2个，额定总功率≥60W。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9.整机内置非独立外扩展的≥8阵列麦克风，拾音角度≥180°，可用于对教室环境音频进行采集，拾音距离≥12m。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10.内置摄像头、麦克风无需外接线材连接，无任何可见外接线材及模块化拼接痕迹，未占用整机设备端口。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11.支持标准、听力、观影和AI空间感知音效模式，AI空间感知音效模式可通过内置麦克风采集教室物理环境声音，自动生成符合当前教室物理环境的频段、音量、音效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提供满足技术参数的第三方权威检测机构出具的检测报告复印件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12.整机支持色彩空间可选，包含标准模式和sRGB模式，在sRGB模式下可做到高色准△E≤1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提供满足技术参数的第三方权威检测机构出具的检测报告复印件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13.整机全通道支持纸质护眼模式，可实现画面纹理的实时调整；支持纸质纹理：牛皮纸、素描纸、宣纸、水彩纸、水纹纸；支持透明度调节；支持色温调节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提供满足技术参数的第三方权威检测机构出具的检测报告复印件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14.设备支持通过前置面板物理按键一键启动录屏功能，可将屏幕中显示的课件、音频内容与人声同时录制。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15.Wi-Fi和AP热点工作距离≥12m。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16.整机支持蓝牙Bluetooth 5.4标准，固件版本号HCI13.0/LMP13.0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提供满足技术参数的第三方权威检测机构出具的检测报告复印件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17.整机支持发出频率为18kHz-22kHz超声波信号，智能手机通过麦克风接收后，智能手机与整机无需在同一局域网内，可实现配对，一键投屏，用户无需手动输入投屏码或扫码获取投屏码。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18.整机内置双WiFi6无线网卡（不接受外接），在Android和Windows系统下，可实现Wi-Fi无线上网连接、AP无线热点发射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提供满足技术参数的第三方权威检测机构出具的检测报告复印件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19.Wi-Fi制式支持IEEE 802.11 a/b/g/n/ac/ax；支持版本Wi-Fi6。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20.整机内置摄像头（非外扩），PC通道下支持通过视频展台软件调用摄像头进行二维码扫码识别。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21.整机上边框内置非独立摄像头，采用一体化集成设计，摄像头数量≥4个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提供满足技术参数的第三方权威检测机构出具的检测报告复印件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22.整机上边框内置非独立式摄像头，视场角≥141度且水平视场角≥139度，可拍摄≥1600万像素的照片，支持输出8192×2048分辨率的照片和视频，支持画面畸变矫正功能。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23.整机支持距离摄像头位置≥10米距离的AI识别人脸。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24.整机摄像头支持人脸识别、清点人数、随机抽人；识别所有学生，显示标记，然后随机抽选，同时显示标记不少于60人。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25.整机支持上边框内置非独立摄像头模组，同时输出至少 3 路视频流，同时支持课堂远程巡课、课堂教学数据采集、本地画面预览（拍照或视频录制）。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26.整机支持提笔书写，在Windows系统下可实现无需点击任意功能入口，当检测到触控笔笔尖接触屏幕时，自动进入书写模式。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27.整机设备自带地震预警软件。支持在地震预警页面中获取位置，可以手动进行位置校准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提供满足技术参数的第三方权威检测机构出具的检测报告复印件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。</w:t>
            </w:r>
          </w:p>
          <w:p w14:paraId="63A8446B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28.支持在地震预警页面中选择提醒阈值。支持在地震预警界面中开启和关闭地震预警服务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提供满足技术参数的第三方权威检测机构出具的检测报告复印件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二、内置电脑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1.处理器≥Intel Core i5。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2.内存≥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GB DDR4笔记本内存或以上配置。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3.硬盘≥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512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GB  SSD固态硬盘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4.采用按压式卡扣，无需工具即可快速拆卸电脑模块。</w:t>
            </w:r>
          </w:p>
        </w:tc>
        <w:tc>
          <w:tcPr>
            <w:tcW w:w="804" w:type="dxa"/>
            <w:vAlign w:val="center"/>
          </w:tcPr>
          <w:p w14:paraId="785F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44" w:type="dxa"/>
            <w:vAlign w:val="center"/>
          </w:tcPr>
          <w:p w14:paraId="2983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</w:tr>
      <w:tr w14:paraId="71D129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 w14:paraId="6BFF17D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 w14:paraId="6429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多媒体讲桌</w:t>
            </w:r>
          </w:p>
        </w:tc>
        <w:tc>
          <w:tcPr>
            <w:tcW w:w="5610" w:type="dxa"/>
            <w:vAlign w:val="center"/>
          </w:tcPr>
          <w:p w14:paraId="2C32F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制造材料要求：木质桌面，实木橡木扶手，1.2mm-1.5mm厚的冷轧钢板桌体。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讲桌尺寸要求：讲桌根据人体力学设计，长×宽×高：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900mm×600mm×935mm，不占用教室空间。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外观设计要求：讲桌桌面平整，全封闭设计，正前方可印校徽等标识，整体外观流线型设计。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功能要求：讲桌后侧面设置带滑轨抽拉式抽屉，可放置黑板檫、环保书写笔、无线鼠标、无线键盘、领夹话筒等常用教具，桌体设置柜门，桌体内部可以储存环保书写套装墨水瓶等，老师上课时，抽屉和桌体柜门只需用同一把锁匙开启和关闭，方便操作和管理。</w:t>
            </w:r>
          </w:p>
        </w:tc>
        <w:tc>
          <w:tcPr>
            <w:tcW w:w="804" w:type="dxa"/>
            <w:vAlign w:val="center"/>
          </w:tcPr>
          <w:p w14:paraId="1303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44" w:type="dxa"/>
            <w:vAlign w:val="center"/>
          </w:tcPr>
          <w:p w14:paraId="3215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160691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 w14:paraId="4FEBD4B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 w14:paraId="0E9F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视频展台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23462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1.采用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1300W像素自动对焦摄像头，支持4K超高清实时视频流传输。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2.可移动无线展台，可灵活的放置、固定在讲台、课桌、三脚架上。无需布线，方便老师、学生展台作业、实验过程、演示。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3.可弯折、可旋转、可分离机构设计，能俯拍作业，水平拍摄，手持拍摄，适应各种教学场景。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4.俯拍情况下，拍摄角度可覆盖A3画幅，方便一次性展示更多的内容。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5.自带屏幕，可将拍摄的范围和画面清晰实时的呈现，方便老师或者学生调整拍摄角度和预览。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6.支持2.4G、5G双频wifi无线传输，保证传输的稳定性。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7.支持最多四台无线展台画面实时对比，方便进行演示、对比教学。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8.采用PDAF相位对焦技术，自动对焦速度低于300ms，减少对焦过程时间，提高教学效率。支持通过双击大屏画面任意位置，即时改变对焦位置，可对立体物体的局部进行精确对焦。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9.自带电池，支持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4小时不间断工作使用，采用type C充电接口，支持5V2A快速充电。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10.支持二维码扫描快速加入网络、绑定无线网络，保证多台使用时实施的便利性。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11.展台机身上≥4个按键，实现开关机、模式切换、画面旋转、启动功能，可实现一键启动展台画面、画面旋转、拍照、录像等功能，同时也支持在展台软件上进行同样的操作。</w:t>
            </w:r>
          </w:p>
        </w:tc>
        <w:tc>
          <w:tcPr>
            <w:tcW w:w="804" w:type="dxa"/>
            <w:vAlign w:val="center"/>
          </w:tcPr>
          <w:p w14:paraId="7F21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44" w:type="dxa"/>
            <w:vAlign w:val="center"/>
          </w:tcPr>
          <w:p w14:paraId="3EE4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762342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 w14:paraId="4EFEF0A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 w14:paraId="23EF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讲台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1C5F1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1.地台尺寸≥4000×1000×120mm整体材质，实木颗粒板，地台面板为≥23mm厚实木颗粒板，侧栅板立栅板全部由≥23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厚实木颗粒板制作而成，所有包边由2-3厘米白钢进行包边，外表美观。</w:t>
            </w:r>
          </w:p>
        </w:tc>
        <w:tc>
          <w:tcPr>
            <w:tcW w:w="804" w:type="dxa"/>
            <w:vAlign w:val="center"/>
          </w:tcPr>
          <w:p w14:paraId="52E1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44" w:type="dxa"/>
            <w:vAlign w:val="center"/>
          </w:tcPr>
          <w:p w14:paraId="70AD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746FE0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 w14:paraId="1C788D0E"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 w14:paraId="42A0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智能语音系统</w:t>
            </w:r>
          </w:p>
        </w:tc>
        <w:tc>
          <w:tcPr>
            <w:tcW w:w="5610" w:type="dxa"/>
            <w:shd w:val="clear" w:color="auto" w:fill="auto"/>
            <w:vAlign w:val="top"/>
          </w:tcPr>
          <w:p w14:paraId="1CB36F5E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音频处理部分和数字功率放大器部分一体式设计。</w:t>
            </w:r>
          </w:p>
          <w:p w14:paraId="3473CB72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spacing w:val="-1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2.频率响应：</w:t>
            </w:r>
            <w:r>
              <w:rPr>
                <w:rFonts w:hint="eastAsia" w:cs="宋体" w:asciiTheme="minorEastAsia" w:hAnsiTheme="minorEastAsia"/>
                <w:color w:val="auto"/>
                <w:spacing w:val="-2"/>
                <w:szCs w:val="21"/>
              </w:rPr>
              <w:t>20Hz～20kHz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提供满足技术参数的第三方权威检测机构出具的检测报告复印件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。</w:t>
            </w:r>
          </w:p>
          <w:p w14:paraId="03D87900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spacing w:val="-1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-10"/>
                <w:szCs w:val="21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/>
                <w:color w:val="auto"/>
                <w:spacing w:val="-10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总谐波失真：≤0.01%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提供满足技术参数的第三方权威检测机构出具的检测报告复印件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。</w:t>
            </w:r>
          </w:p>
          <w:p w14:paraId="104987D7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spacing w:val="-1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4.信噪比（A计权）：</w:t>
            </w:r>
            <w:r>
              <w:rPr>
                <w:rFonts w:hint="eastAsia" w:cs="宋体" w:asciiTheme="minorEastAsia" w:hAnsiTheme="minorEastAsia"/>
                <w:color w:val="auto"/>
                <w:spacing w:val="-4"/>
                <w:szCs w:val="21"/>
              </w:rPr>
              <w:t>≥99dB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提供满足技术参数的第三方权威检测机构出具的检测报告复印件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。</w:t>
            </w:r>
          </w:p>
          <w:p w14:paraId="6CF282BB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spacing w:val="5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5.动态范围：</w:t>
            </w:r>
            <w:r>
              <w:rPr>
                <w:rFonts w:hint="eastAsia" w:cs="宋体" w:asciiTheme="minorEastAsia" w:hAnsiTheme="minorEastAsia"/>
                <w:color w:val="auto"/>
                <w:spacing w:val="-4"/>
                <w:szCs w:val="21"/>
              </w:rPr>
              <w:t>≥105dB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提供满足技术参数的第三方权威检测机构出具的检测报告复印件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。</w:t>
            </w:r>
          </w:p>
          <w:p w14:paraId="724484AA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spacing w:val="-1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版本升级：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主机软件支持版本升级功能，可通过软件升级提升主机功能效果。</w:t>
            </w:r>
          </w:p>
          <w:p w14:paraId="7E376B34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7.麦克风输入：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2路48V幻象供电的麦克风输入，幻象供电可软件开关</w:t>
            </w:r>
            <w:r>
              <w:rPr>
                <w:rFonts w:hint="eastAsia" w:cs="宋体" w:asciiTheme="minorEastAsia" w:hAnsiTheme="minorEastAsia"/>
                <w:color w:val="auto"/>
                <w:spacing w:val="-11"/>
                <w:szCs w:val="21"/>
              </w:rPr>
              <w:t>。</w:t>
            </w:r>
          </w:p>
          <w:p w14:paraId="4DA7ACC4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8.模拟音频输入：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2路差分信号输入</w:t>
            </w:r>
            <w:r>
              <w:rPr>
                <w:rFonts w:hint="eastAsia" w:cs="宋体" w:asciiTheme="minorEastAsia" w:hAnsiTheme="minorEastAsia"/>
                <w:color w:val="auto"/>
                <w:spacing w:val="-11"/>
                <w:szCs w:val="21"/>
              </w:rPr>
              <w:t>。</w:t>
            </w:r>
          </w:p>
          <w:p w14:paraId="541F7ACD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9.模拟音频输出：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2路差分信号输出</w:t>
            </w:r>
            <w:r>
              <w:rPr>
                <w:rFonts w:hint="eastAsia" w:cs="宋体" w:asciiTheme="minorEastAsia" w:hAnsiTheme="minorEastAsia"/>
                <w:color w:val="auto"/>
                <w:spacing w:val="-11"/>
                <w:szCs w:val="21"/>
              </w:rPr>
              <w:t>。</w:t>
            </w:r>
          </w:p>
          <w:p w14:paraId="2388C0BB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spacing w:val="-1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10.数字音频输入/输出：1路USB立体声输入/输出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提供满足技术参数的第三方权威检测机构出具的检测报告复印件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。</w:t>
            </w:r>
          </w:p>
          <w:p w14:paraId="56386930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11.扬声器输出：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2路</w:t>
            </w:r>
            <w:r>
              <w:rPr>
                <w:rFonts w:hint="eastAsia" w:cs="宋体" w:asciiTheme="minorEastAsia" w:hAnsiTheme="minorEastAsia"/>
                <w:color w:val="auto"/>
                <w:spacing w:val="-11"/>
                <w:szCs w:val="21"/>
              </w:rPr>
              <w:t>。</w:t>
            </w:r>
          </w:p>
          <w:p w14:paraId="4F7733FF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12.内置功放数量及功率：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2*120W。</w:t>
            </w:r>
          </w:p>
          <w:p w14:paraId="371B6323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13.调试控制接口：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1路USB串口调试。</w:t>
            </w:r>
          </w:p>
          <w:p w14:paraId="25E326F3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14.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所有输入通道实时动态电平表0至-96显示；输入通道可定义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5种类型选择，包括：麦克直通、远场麦、无线\手持、互动、课件\音乐；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输入通道延时0-255ms可调；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每一个输入通道叠加闪避器，闪避器启动时间0到1000ms可调、保持时间0到10000ms可调、恢复时间0到1000ms可调；闪避器阈值0至-120dB可调、闪避值0至-120dB可调，可支持无线手持麦克风与吊麦无缝衔接；输入通道支持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30段图示均衡器及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8段参数均衡器可调。</w:t>
            </w:r>
          </w:p>
          <w:p w14:paraId="5D61C22C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15.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所有输出通道实时动态电平表0至-96显示；输出通道可定义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3种类型选择，包括：扬声器、耳机\监听、互动\录播，每一类型均可叠加压限器；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输出目标阈值0至-120dB可调，输出补偿0至-24dB可调；输出通道延时0-255ms可调；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输出通道支持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30段图示均衡器及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8段参数均衡器可调。</w:t>
            </w:r>
          </w:p>
          <w:p w14:paraId="0A5BEE03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4个工厂模式和用户可自设的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4个自定义模式</w:t>
            </w:r>
            <w:r>
              <w:rPr>
                <w:rFonts w:hint="eastAsia" w:cs="宋体" w:asciiTheme="minorEastAsia" w:hAnsiTheme="minorEastAsia"/>
                <w:color w:val="auto"/>
                <w:spacing w:val="-11"/>
                <w:szCs w:val="21"/>
              </w:rPr>
              <w:t>。</w:t>
            </w:r>
          </w:p>
          <w:p w14:paraId="272D70A2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17.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支持麦克风ADC增益0到35dB可调；支持DAC输出增益0到127等级可调；支持噪声抑制有0到18等级可调，混响抑制0到4级可调，扩声还原度0到10级可调。</w:t>
            </w:r>
          </w:p>
          <w:p w14:paraId="35B6D1E9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18.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回音消除尾音长度：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512ms，回声消除幅度：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60dB,收敛速度：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100dB/S，AEC有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16等级可调，AEC延迟值4-255ms</w:t>
            </w:r>
            <w:r>
              <w:rPr>
                <w:rFonts w:hint="eastAsia" w:cs="宋体" w:asciiTheme="minorEastAsia" w:hAnsiTheme="minorEastAsia"/>
                <w:color w:val="auto"/>
                <w:spacing w:val="-11"/>
                <w:szCs w:val="21"/>
              </w:rPr>
              <w:t>。</w:t>
            </w:r>
          </w:p>
          <w:p w14:paraId="234ED960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19.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反馈抑制效果器支持控制开关，并且支持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16段自适应频率滤波器；反馈抑制频率可手动调整；反馈抑制效果器可有效提升传声增益幅度：≥18dB</w:t>
            </w:r>
            <w:r>
              <w:rPr>
                <w:rFonts w:hint="eastAsia" w:cs="宋体" w:asciiTheme="minorEastAsia" w:hAnsiTheme="minorEastAsia"/>
                <w:color w:val="auto"/>
                <w:spacing w:val="-11"/>
                <w:szCs w:val="21"/>
              </w:rPr>
              <w:t>。</w:t>
            </w:r>
          </w:p>
          <w:p w14:paraId="7BC2A7AB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20.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增益控制幅度-24dB到24dB可调，并可开关自动增益控制功能</w:t>
            </w:r>
            <w:r>
              <w:rPr>
                <w:rFonts w:hint="eastAsia" w:cs="宋体" w:asciiTheme="minorEastAsia" w:hAnsiTheme="minorEastAsia"/>
                <w:color w:val="auto"/>
                <w:spacing w:val="-11"/>
                <w:szCs w:val="21"/>
              </w:rPr>
              <w:t>。</w:t>
            </w:r>
          </w:p>
          <w:p w14:paraId="3796F2A2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21.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内置AI智能降噪算法，有效降低和滤除教室内常见稳态噪声，同时还可有效降低和滤除教室内瞬态噪声，最大噪声抑制幅度≥36dB。</w:t>
            </w:r>
          </w:p>
          <w:p w14:paraId="3DB8EAE8">
            <w:pPr>
              <w:widowControl/>
              <w:jc w:val="left"/>
              <w:rPr>
                <w:rFonts w:hint="eastAsia" w:eastAsia="宋体" w:cs="宋体" w:asciiTheme="minorEastAsia" w:hAnsiTheme="minorEastAsia"/>
                <w:color w:val="auto"/>
                <w:spacing w:val="4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22.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主机软件可根据现场需求，分别支持反馈抑制调音、手持麦扩声调音和AEC调音功能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  <w:lang w:eastAsia="zh-CN"/>
              </w:rPr>
              <w:t>。</w:t>
            </w:r>
          </w:p>
          <w:p w14:paraId="1B48FF6B">
            <w:pPr>
              <w:widowControl/>
              <w:jc w:val="left"/>
              <w:rPr>
                <w:rFonts w:hint="eastAsia" w:eastAsia="宋体" w:cs="宋体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23．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设备机身和调试软件均支持一键AI自适应声场调音。调音时，主机操作音箱自行发出调试声音，并在参数调试完成后自行结束调试。调试后，观察主机软件，可正确显示房间内吊麦及音箱数量，并明确显示调音成功或调音失败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  <w:lang w:eastAsia="zh-CN"/>
              </w:rPr>
              <w:t>。</w:t>
            </w:r>
          </w:p>
          <w:p w14:paraId="1A9CEF69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24.音频矩阵：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可配置音频矩阵，可根据场景需求灵活配置产品功能。</w:t>
            </w:r>
          </w:p>
          <w:p w14:paraId="7FFB03E1">
            <w:pPr>
              <w:widowControl/>
              <w:jc w:val="left"/>
              <w:rPr>
                <w:rFonts w:hint="eastAsia" w:eastAsia="宋体" w:cs="宋体" w:asciiTheme="minorEastAsia" w:hAnsi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25.环境声学参数：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</w:rPr>
              <w:t>主机软件支持实时获取环境声学参数，包括：环境噪音、信噪比、混响时间</w:t>
            </w:r>
            <w:r>
              <w:rPr>
                <w:rFonts w:hint="eastAsia" w:cs="宋体" w:asciiTheme="minorEastAsia" w:hAnsiTheme="minorEastAsia"/>
                <w:color w:val="auto"/>
                <w:spacing w:val="4"/>
                <w:szCs w:val="21"/>
                <w:lang w:eastAsia="zh-CN"/>
              </w:rPr>
              <w:t>。</w:t>
            </w:r>
          </w:p>
        </w:tc>
        <w:tc>
          <w:tcPr>
            <w:tcW w:w="804" w:type="dxa"/>
            <w:vAlign w:val="center"/>
          </w:tcPr>
          <w:p w14:paraId="7C38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44" w:type="dxa"/>
            <w:vAlign w:val="center"/>
          </w:tcPr>
          <w:p w14:paraId="7CF4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3B9B5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 w14:paraId="469B635C"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0" w:type="dxa"/>
            <w:vAlign w:val="center"/>
          </w:tcPr>
          <w:p w14:paraId="3CEB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吊装麦克风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513D5525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频率范围：20Hz-20KHz。</w:t>
            </w:r>
          </w:p>
          <w:p w14:paraId="0EC1F0B8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灵敏度</w:t>
            </w: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：≤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-34dB（±2dB）。</w:t>
            </w:r>
          </w:p>
          <w:p w14:paraId="73E4E4A0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指向性</w:t>
            </w: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心型。</w:t>
            </w:r>
          </w:p>
          <w:p w14:paraId="316B71CF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信噪比</w:t>
            </w: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≥</w:t>
            </w: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65dB,1kHz @ 1Pa。</w:t>
            </w:r>
          </w:p>
          <w:p w14:paraId="2BFEB6AB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标称阻抗：</w:t>
            </w: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≤150Ω。</w:t>
            </w:r>
          </w:p>
          <w:p w14:paraId="4F6E6494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最大耐声压级（THD＜0.5%）：</w:t>
            </w: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110 dB SPL。</w:t>
            </w:r>
          </w:p>
          <w:p w14:paraId="1DE4AD9C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spacing w:val="-1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拾音距离：</w:t>
            </w:r>
            <w:r>
              <w:rPr>
                <w:rFonts w:hint="eastAsia" w:cs="宋体" w:asciiTheme="minorEastAsia" w:hAnsiTheme="minorEastAsia"/>
                <w:color w:val="auto"/>
                <w:spacing w:val="-4"/>
                <w:szCs w:val="21"/>
              </w:rPr>
              <w:t>≥12米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提供满足技术参数的第三方权威检测机构出具的检测报告复印件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。</w:t>
            </w:r>
          </w:p>
          <w:p w14:paraId="49F203F2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连接方式：</w:t>
            </w: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Type XLR-3。</w:t>
            </w:r>
          </w:p>
          <w:p w14:paraId="1B10F014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9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供电电压：48V幻象电源供电。</w:t>
            </w:r>
          </w:p>
          <w:p w14:paraId="3118004A">
            <w:pPr>
              <w:widowControl/>
              <w:jc w:val="left"/>
              <w:rPr>
                <w:rFonts w:hint="eastAsia" w:cs="宋体" w:asciiTheme="minorEastAsia" w:hAnsiTheme="minorEastAsia"/>
                <w:color w:val="auto"/>
                <w:spacing w:val="-1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抗干扰：具有对灯光的抗干扰性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提供满足技术参数的第三方权威检测机构出具的检测报告复印件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。</w:t>
            </w:r>
          </w:p>
          <w:p w14:paraId="1DE7BF8D">
            <w:pPr>
              <w:widowControl/>
              <w:jc w:val="left"/>
              <w:rPr>
                <w:rFonts w:hint="eastAsia" w:eastAsia="宋体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专业的分体化设计，模组化可换接的音头。</w:t>
            </w:r>
          </w:p>
        </w:tc>
        <w:tc>
          <w:tcPr>
            <w:tcW w:w="804" w:type="dxa"/>
            <w:vAlign w:val="center"/>
          </w:tcPr>
          <w:p w14:paraId="397A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44" w:type="dxa"/>
            <w:vAlign w:val="center"/>
          </w:tcPr>
          <w:p w14:paraId="5104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</w:tr>
      <w:tr w14:paraId="4388AD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 w14:paraId="0B77A5B0"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0" w:type="dxa"/>
            <w:vAlign w:val="center"/>
          </w:tcPr>
          <w:p w14:paraId="09C9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壁挂式音箱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21006A1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频率响应：100Hz-20KHz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。</w:t>
            </w:r>
          </w:p>
          <w:p w14:paraId="27F22B4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额定阻抗：</w:t>
            </w: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。</w:t>
            </w:r>
          </w:p>
          <w:p w14:paraId="1073FEF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灵敏度：</w:t>
            </w: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90dB。</w:t>
            </w:r>
          </w:p>
          <w:p w14:paraId="4D0A1DD4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匹配功率：10W-80W。</w:t>
            </w:r>
          </w:p>
          <w:p w14:paraId="182739C4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高音单元：</w:t>
            </w: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1×1吋“丝膜高音”,低频单元：</w:t>
            </w: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1×4.5吋。</w:t>
            </w:r>
          </w:p>
          <w:p w14:paraId="4EAB9F5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接线端子：单线分音。</w:t>
            </w:r>
          </w:p>
        </w:tc>
        <w:tc>
          <w:tcPr>
            <w:tcW w:w="804" w:type="dxa"/>
            <w:vAlign w:val="center"/>
          </w:tcPr>
          <w:p w14:paraId="211D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44" w:type="dxa"/>
            <w:vAlign w:val="center"/>
          </w:tcPr>
          <w:p w14:paraId="2C12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</w:tr>
      <w:tr w14:paraId="65E22B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 w14:paraId="6218F41E"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0" w:type="dxa"/>
            <w:vAlign w:val="center"/>
          </w:tcPr>
          <w:p w14:paraId="2FD2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辅助线材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7E3E3C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符合施工标准的PVC管材及辅料、固定件、音箱线、麦克线、强弱电线缆、转接头、音视频转接线等。</w:t>
            </w:r>
          </w:p>
        </w:tc>
        <w:tc>
          <w:tcPr>
            <w:tcW w:w="804" w:type="dxa"/>
            <w:vAlign w:val="center"/>
          </w:tcPr>
          <w:p w14:paraId="5327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vAlign w:val="center"/>
          </w:tcPr>
          <w:p w14:paraId="02C5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</w:tr>
    </w:tbl>
    <w:p w14:paraId="310B0D03"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*以上技术参数中要求提供证明材料的，需在产品供货时提供证明材料原件。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NDJkZGVhZjE0N2JkNDVjMmUxMGQxN2NhMzJkYTcifQ=="/>
  </w:docVars>
  <w:rsids>
    <w:rsidRoot w:val="00D23DDB"/>
    <w:rsid w:val="002C5826"/>
    <w:rsid w:val="00330B2C"/>
    <w:rsid w:val="0035145F"/>
    <w:rsid w:val="00467AD1"/>
    <w:rsid w:val="004D1AA2"/>
    <w:rsid w:val="00723F40"/>
    <w:rsid w:val="00733A64"/>
    <w:rsid w:val="00885190"/>
    <w:rsid w:val="0092116F"/>
    <w:rsid w:val="009C1C95"/>
    <w:rsid w:val="00BF5451"/>
    <w:rsid w:val="00C60C5E"/>
    <w:rsid w:val="00D23DDB"/>
    <w:rsid w:val="00D24FF0"/>
    <w:rsid w:val="00F50A13"/>
    <w:rsid w:val="01883901"/>
    <w:rsid w:val="026E67E3"/>
    <w:rsid w:val="031D6D8B"/>
    <w:rsid w:val="03965105"/>
    <w:rsid w:val="03E638AC"/>
    <w:rsid w:val="048158E0"/>
    <w:rsid w:val="04D97C7A"/>
    <w:rsid w:val="05290530"/>
    <w:rsid w:val="058663AA"/>
    <w:rsid w:val="058B042D"/>
    <w:rsid w:val="06620BC5"/>
    <w:rsid w:val="066F0B50"/>
    <w:rsid w:val="06A6134A"/>
    <w:rsid w:val="0703672A"/>
    <w:rsid w:val="07C43AC7"/>
    <w:rsid w:val="08946789"/>
    <w:rsid w:val="0A79472F"/>
    <w:rsid w:val="0A7964DD"/>
    <w:rsid w:val="0A830EA3"/>
    <w:rsid w:val="0AEB77A6"/>
    <w:rsid w:val="0B6B147A"/>
    <w:rsid w:val="0BCF5963"/>
    <w:rsid w:val="0CB26135"/>
    <w:rsid w:val="0D202930"/>
    <w:rsid w:val="0D7B0B09"/>
    <w:rsid w:val="0F2A2476"/>
    <w:rsid w:val="11DA54D3"/>
    <w:rsid w:val="1224197D"/>
    <w:rsid w:val="12AD6AF8"/>
    <w:rsid w:val="1305078D"/>
    <w:rsid w:val="1360594A"/>
    <w:rsid w:val="138F7E13"/>
    <w:rsid w:val="13970FFF"/>
    <w:rsid w:val="180513B0"/>
    <w:rsid w:val="183879D7"/>
    <w:rsid w:val="1A7F5449"/>
    <w:rsid w:val="1B026618"/>
    <w:rsid w:val="1B7E70C7"/>
    <w:rsid w:val="1C224C26"/>
    <w:rsid w:val="1D9531D6"/>
    <w:rsid w:val="1D9B5CAC"/>
    <w:rsid w:val="1E9F430C"/>
    <w:rsid w:val="20790B8D"/>
    <w:rsid w:val="211803A6"/>
    <w:rsid w:val="224E4A94"/>
    <w:rsid w:val="225769F9"/>
    <w:rsid w:val="23B6305F"/>
    <w:rsid w:val="246A2EA2"/>
    <w:rsid w:val="24F22FD6"/>
    <w:rsid w:val="25885F30"/>
    <w:rsid w:val="25E423F3"/>
    <w:rsid w:val="28882968"/>
    <w:rsid w:val="28BB4E4F"/>
    <w:rsid w:val="2A07768A"/>
    <w:rsid w:val="2AEF2177"/>
    <w:rsid w:val="2AF53506"/>
    <w:rsid w:val="2BC524B2"/>
    <w:rsid w:val="2CC0177D"/>
    <w:rsid w:val="2D0363AE"/>
    <w:rsid w:val="2D42332D"/>
    <w:rsid w:val="2D940DB4"/>
    <w:rsid w:val="2E055E59"/>
    <w:rsid w:val="2F566978"/>
    <w:rsid w:val="30AA3AE0"/>
    <w:rsid w:val="31B53521"/>
    <w:rsid w:val="32132FC6"/>
    <w:rsid w:val="32CA3595"/>
    <w:rsid w:val="33087753"/>
    <w:rsid w:val="35706A14"/>
    <w:rsid w:val="36FB7876"/>
    <w:rsid w:val="38451CA6"/>
    <w:rsid w:val="3A362415"/>
    <w:rsid w:val="3AC021CA"/>
    <w:rsid w:val="3B0D0B2E"/>
    <w:rsid w:val="3B530501"/>
    <w:rsid w:val="3B7163F9"/>
    <w:rsid w:val="3D404A98"/>
    <w:rsid w:val="3D7554FF"/>
    <w:rsid w:val="3D8F1598"/>
    <w:rsid w:val="3DAB63D2"/>
    <w:rsid w:val="3DCC6348"/>
    <w:rsid w:val="3DD163E8"/>
    <w:rsid w:val="411B0182"/>
    <w:rsid w:val="4301722E"/>
    <w:rsid w:val="432247BF"/>
    <w:rsid w:val="44EE129A"/>
    <w:rsid w:val="4605689B"/>
    <w:rsid w:val="47083627"/>
    <w:rsid w:val="47A43852"/>
    <w:rsid w:val="48A42317"/>
    <w:rsid w:val="498A3C7B"/>
    <w:rsid w:val="49E548DB"/>
    <w:rsid w:val="4AB45031"/>
    <w:rsid w:val="4B3317B5"/>
    <w:rsid w:val="4C0061D8"/>
    <w:rsid w:val="4C1B0BC7"/>
    <w:rsid w:val="4C237A7B"/>
    <w:rsid w:val="4CC11A31"/>
    <w:rsid w:val="4D477EA1"/>
    <w:rsid w:val="4F1813ED"/>
    <w:rsid w:val="517D5E7F"/>
    <w:rsid w:val="53C00C4F"/>
    <w:rsid w:val="54C47921"/>
    <w:rsid w:val="54EB74DE"/>
    <w:rsid w:val="558D02A8"/>
    <w:rsid w:val="574F77BF"/>
    <w:rsid w:val="58711F4F"/>
    <w:rsid w:val="59DB4F38"/>
    <w:rsid w:val="5A5F4374"/>
    <w:rsid w:val="5D1F4073"/>
    <w:rsid w:val="5F190470"/>
    <w:rsid w:val="5F431CAC"/>
    <w:rsid w:val="60112085"/>
    <w:rsid w:val="61231CA8"/>
    <w:rsid w:val="61413956"/>
    <w:rsid w:val="63201994"/>
    <w:rsid w:val="63C828F0"/>
    <w:rsid w:val="6612673F"/>
    <w:rsid w:val="67B238F8"/>
    <w:rsid w:val="683F0975"/>
    <w:rsid w:val="68524565"/>
    <w:rsid w:val="68C31F72"/>
    <w:rsid w:val="69511CB7"/>
    <w:rsid w:val="695609E5"/>
    <w:rsid w:val="6ADE7ABB"/>
    <w:rsid w:val="6CA95923"/>
    <w:rsid w:val="6CE801F9"/>
    <w:rsid w:val="6D1A237D"/>
    <w:rsid w:val="6E9879FD"/>
    <w:rsid w:val="71295318"/>
    <w:rsid w:val="715776FB"/>
    <w:rsid w:val="715D2439"/>
    <w:rsid w:val="72E256EB"/>
    <w:rsid w:val="73010135"/>
    <w:rsid w:val="73463ECB"/>
    <w:rsid w:val="734928BF"/>
    <w:rsid w:val="790243F1"/>
    <w:rsid w:val="790B756F"/>
    <w:rsid w:val="7A593550"/>
    <w:rsid w:val="7A746FC0"/>
    <w:rsid w:val="7AF22B87"/>
    <w:rsid w:val="7E70004F"/>
    <w:rsid w:val="7E906943"/>
    <w:rsid w:val="7F063CCA"/>
    <w:rsid w:val="7F832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line="360" w:lineRule="auto"/>
      <w:ind w:firstLine="1440" w:firstLineChars="200"/>
    </w:pPr>
    <w:rPr>
      <w:sz w:val="24"/>
      <w:szCs w:val="20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样式 正文11 + 首行缩进:  2 字符"/>
    <w:basedOn w:val="1"/>
    <w:autoRedefine/>
    <w:qFormat/>
    <w:uiPriority w:val="0"/>
    <w:pPr>
      <w:ind w:firstLine="560"/>
    </w:pPr>
    <w:rPr>
      <w:rFonts w:ascii="宋体" w:hAnsi="宋体" w:cs="宋体"/>
      <w:color w:val="FF0000"/>
      <w:szCs w:val="20"/>
    </w:rPr>
  </w:style>
  <w:style w:type="character" w:customStyle="1" w:styleId="10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4043</Words>
  <Characters>4682</Characters>
  <Lines>20</Lines>
  <Paragraphs>5</Paragraphs>
  <TotalTime>0</TotalTime>
  <ScaleCrop>false</ScaleCrop>
  <LinksUpToDate>false</LinksUpToDate>
  <CharactersWithSpaces>4699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徐志刚</cp:lastModifiedBy>
  <dcterms:modified xsi:type="dcterms:W3CDTF">2024-11-12T02:30:27Z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02CA13567B684BE6A80018F84CDF1D5B</vt:lpwstr>
  </property>
</Properties>
</file>