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F4611E">
      <w:pPr>
        <w:keepNext w:val="0"/>
        <w:keepLines w:val="0"/>
        <w:pageBreakBefore w:val="0"/>
        <w:widowControl w:val="0"/>
        <w:tabs>
          <w:tab w:val="left" w:pos="840"/>
        </w:tabs>
        <w:kinsoku/>
        <w:wordWrap/>
        <w:overflowPunct/>
        <w:topLinePunct w:val="0"/>
        <w:autoSpaceDE/>
        <w:autoSpaceDN/>
        <w:bidi w:val="0"/>
        <w:snapToGrid w:val="0"/>
        <w:spacing w:before="240" w:after="60" w:line="560" w:lineRule="exact"/>
        <w:ind w:firstLine="723" w:firstLineChars="200"/>
        <w:jc w:val="center"/>
        <w:outlineLvl w:val="0"/>
        <w:rPr>
          <w:rFonts w:hint="eastAsia" w:ascii="宋体" w:hAnsi="宋体" w:cs="宋体"/>
          <w:b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  <w:lang w:eastAsia="zh-CN"/>
        </w:rPr>
        <w:t>西昌市源清供水有限公司法律顾问</w:t>
      </w:r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  <w:lang w:val="en-US" w:eastAsia="zh-CN"/>
        </w:rPr>
        <w:t>咨询</w:t>
      </w:r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  <w:lang w:eastAsia="zh-CN"/>
        </w:rPr>
        <w:t>服务</w:t>
      </w:r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  <w:lang w:val="en-US" w:eastAsia="zh-CN"/>
        </w:rPr>
        <w:t>采购</w:t>
      </w:r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  <w:lang w:eastAsia="zh-CN"/>
        </w:rPr>
        <w:t>项目</w:t>
      </w:r>
      <w:bookmarkStart w:id="0" w:name="_Toc25183"/>
      <w:r>
        <w:rPr>
          <w:rFonts w:hint="eastAsia" w:ascii="宋体" w:hAnsi="宋体" w:eastAsia="宋体" w:cs="宋体"/>
          <w:b/>
          <w:bCs/>
          <w:color w:val="auto"/>
          <w:sz w:val="36"/>
          <w:szCs w:val="32"/>
          <w:highlight w:val="none"/>
        </w:rPr>
        <w:t>技术、商务及其他要求</w:t>
      </w:r>
      <w:bookmarkEnd w:id="0"/>
    </w:p>
    <w:p w14:paraId="52733079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 w:val="0"/>
        <w:spacing w:before="111" w:line="560" w:lineRule="exact"/>
        <w:ind w:firstLine="562" w:firstLineChars="200"/>
        <w:jc w:val="left"/>
        <w:outlineLvl w:val="6"/>
        <w:rPr>
          <w:rFonts w:hint="eastAsia" w:ascii="仿宋" w:hAnsi="仿宋" w:eastAsia="仿宋" w:cs="仿宋"/>
          <w:b/>
          <w:bCs/>
          <w:color w:val="auto"/>
          <w:sz w:val="28"/>
          <w:szCs w:val="28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  <w:highlight w:val="none"/>
          <w:lang w:val="en-US" w:eastAsia="zh-CN"/>
        </w:rPr>
        <w:t>一、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供应商资格要求：</w:t>
      </w:r>
    </w:p>
    <w:p w14:paraId="53167B8D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1.满足《中华人民共和国政府采购法》第二十二条规定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:</w:t>
      </w:r>
    </w:p>
    <w:p w14:paraId="7BB6C8A9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1）具有独立承担民事责任的能力；</w:t>
      </w:r>
    </w:p>
    <w:p w14:paraId="17FB0074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2）具有良好的商业信誉和健全的财务会计制度；</w:t>
      </w:r>
    </w:p>
    <w:p w14:paraId="4505AE28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3）具有履行合同所必需的设备和专业技术能力；</w:t>
      </w:r>
    </w:p>
    <w:p w14:paraId="5069EBDE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4）有依法缴纳税收和社会保障资金的良好记录；</w:t>
      </w:r>
    </w:p>
    <w:p w14:paraId="4CB41D6F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5）参加采购活动前三年内，在经营活动中没有重大违法记录；</w:t>
      </w:r>
    </w:p>
    <w:p w14:paraId="02BAD8A3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6）法律、行政法规规定的其他条件；</w:t>
      </w:r>
    </w:p>
    <w:p w14:paraId="35515444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2.本项目的资格要求：报价人须具有司法部门颁发的有效期内的《律师事务所执业许可证》。</w:t>
      </w:r>
    </w:p>
    <w:p w14:paraId="6B4D67F6">
      <w:pPr>
        <w:ind w:firstLine="562" w:firstLineChars="200"/>
        <w:rPr>
          <w:rFonts w:hint="eastAsia" w:ascii="仿宋" w:hAnsi="仿宋" w:eastAsia="仿宋" w:cs="仿宋"/>
          <w:b/>
          <w:bCs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lang w:val="en-US" w:eastAsia="zh-CN"/>
        </w:rPr>
        <w:t>二、人员要求：</w:t>
      </w:r>
    </w:p>
    <w:p w14:paraId="5C1EB543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 xml:space="preserve">1.服务人员具备律师证，提供涵盖法律咨询、合同审核、规章制度咨询与审核、法制宣传活动策划与执行、纠纷处理等服务事项及其他延伸法律支持。 </w:t>
      </w:r>
    </w:p>
    <w:p w14:paraId="51C4D09C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2.投标人应指定 2 名以上律师为本项目服务团队，并确定一名律师作为负责人，每月主动与采购人联系，帮助解决采购人需求。</w:t>
      </w:r>
    </w:p>
    <w:p w14:paraId="1AC5CCB6">
      <w:pPr>
        <w:ind w:firstLine="562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auto"/>
          <w:sz w:val="28"/>
          <w:szCs w:val="28"/>
          <w:lang w:val="en-US" w:eastAsia="zh-CN"/>
        </w:rPr>
        <w:t>三</w:t>
      </w:r>
      <w:r>
        <w:rPr>
          <w:rFonts w:hint="eastAsia" w:ascii="仿宋" w:hAnsi="仿宋" w:eastAsia="仿宋" w:cs="仿宋"/>
          <w:b/>
          <w:bCs/>
          <w:color w:val="auto"/>
          <w:sz w:val="28"/>
          <w:szCs w:val="28"/>
        </w:rPr>
        <w:t>、服务内容：</w:t>
      </w:r>
    </w:p>
    <w:p w14:paraId="41583B0E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审查采购人签订的各类合同及相关法律文书，并核签法律建议和意见，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原则上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审核合同要在 24 小时内反馈合同审核情况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;</w:t>
      </w:r>
    </w:p>
    <w:p w14:paraId="6F0C5D8B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2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对采购人的相关规章制度提出相应的法律意见； </w:t>
      </w:r>
    </w:p>
    <w:p w14:paraId="013E6B41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3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通过邮件、电话、必要时上门的方式“一对一”方式，为采购人提供日常法律咨询，帮助采购人及采购人规避各类法律风险，结果要在当天及时反馈；</w:t>
      </w:r>
    </w:p>
    <w:p w14:paraId="36A5D7A9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4.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通过邮件、电话、必要时上门的方式向采购人提供相关最新的法律法规资讯； </w:t>
      </w:r>
    </w:p>
    <w:p w14:paraId="6CDDBA65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6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.在采购人有需求时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上门接待处理咨询，集中处理采购人遇到的各类问题； </w:t>
      </w:r>
    </w:p>
    <w:p w14:paraId="18F36245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7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对涉法、涉诉事项提前介入，提供法律应对措施，化解纠纷； </w:t>
      </w:r>
    </w:p>
    <w:p w14:paraId="5F5392FD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8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参与调解劳资纠纷，如与企业、社会团体、机关事业单位等发生纠纷，应采购人要求解答相关法律问题； </w:t>
      </w:r>
    </w:p>
    <w:p w14:paraId="0F28A3F6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9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.协助</w:t>
      </w:r>
      <w:r>
        <w:rPr>
          <w:rFonts w:hint="eastAsia" w:ascii="仿宋" w:hAnsi="仿宋" w:eastAsia="仿宋" w:cs="仿宋"/>
          <w:color w:val="auto"/>
          <w:sz w:val="28"/>
          <w:szCs w:val="28"/>
        </w:rPr>
        <w:t xml:space="preserve">解决采购人在管理中可能遇到的各种事项（例如合同签订、解除劳动合同、工伤办理认定等）； </w:t>
      </w:r>
    </w:p>
    <w:p w14:paraId="2FA70C75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10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当采购人提出需求时，成交投标人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原则上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应在 60分钟内响应，24 小时内解决；</w:t>
      </w:r>
    </w:p>
    <w:p w14:paraId="4BC84AC9">
      <w:pPr>
        <w:ind w:firstLine="560" w:firstLineChars="200"/>
        <w:rPr>
          <w:rFonts w:hint="eastAsia" w:ascii="仿宋" w:hAnsi="仿宋" w:eastAsia="仿宋" w:cs="仿宋"/>
          <w:color w:val="auto"/>
          <w:sz w:val="28"/>
          <w:szCs w:val="28"/>
        </w:rPr>
      </w:pPr>
      <w:r>
        <w:rPr>
          <w:rFonts w:hint="eastAsia" w:ascii="仿宋" w:hAnsi="仿宋" w:eastAsia="仿宋" w:cs="仿宋"/>
          <w:color w:val="auto"/>
          <w:sz w:val="28"/>
          <w:szCs w:val="28"/>
        </w:rPr>
        <w:t>11</w:t>
      </w:r>
      <w:r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" w:hAnsi="仿宋" w:eastAsia="仿宋" w:cs="仿宋"/>
          <w:color w:val="auto"/>
          <w:sz w:val="28"/>
          <w:szCs w:val="28"/>
        </w:rPr>
        <w:t>采购人交办的其他工作。未尽事宜在合同中约定。</w:t>
      </w:r>
    </w:p>
    <w:p w14:paraId="284FC964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 w:val="0"/>
        <w:spacing w:before="111" w:line="560" w:lineRule="exact"/>
        <w:ind w:leftChars="0" w:firstLine="562" w:firstLineChars="200"/>
        <w:jc w:val="left"/>
        <w:outlineLvl w:val="6"/>
        <w:rPr>
          <w:rFonts w:hint="eastAsia" w:ascii="宋体" w:hAnsi="宋体" w:eastAsia="宋体" w:cs="宋体"/>
          <w:b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cs="宋体"/>
          <w:b/>
          <w:bCs/>
          <w:color w:val="auto"/>
          <w:sz w:val="28"/>
          <w:szCs w:val="28"/>
          <w:highlight w:val="none"/>
          <w:lang w:val="en-US" w:eastAsia="zh-CN"/>
        </w:rPr>
        <w:t>四、合同签订</w:t>
      </w:r>
      <w:bookmarkStart w:id="1" w:name="_GoBack"/>
      <w:bookmarkEnd w:id="1"/>
      <w:r>
        <w:rPr>
          <w:rFonts w:hint="eastAsia" w:ascii="宋体" w:hAnsi="宋体" w:cs="宋体"/>
          <w:b/>
          <w:bCs/>
          <w:color w:val="auto"/>
          <w:sz w:val="28"/>
          <w:szCs w:val="28"/>
          <w:highlight w:val="none"/>
          <w:lang w:val="en-US" w:eastAsia="zh-CN"/>
        </w:rPr>
        <w:t>及</w:t>
      </w:r>
      <w:r>
        <w:rPr>
          <w:rFonts w:hint="eastAsia" w:ascii="宋体" w:hAnsi="宋体" w:eastAsia="宋体" w:cs="宋体"/>
          <w:b/>
          <w:bCs/>
          <w:color w:val="auto"/>
          <w:sz w:val="28"/>
          <w:szCs w:val="28"/>
          <w:highlight w:val="none"/>
          <w:lang w:val="en-US" w:eastAsia="zh-CN"/>
        </w:rPr>
        <w:t>支付方式</w:t>
      </w:r>
    </w:p>
    <w:p w14:paraId="16BD346D">
      <w:pPr>
        <w:pStyle w:val="6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napToGrid w:val="0"/>
        <w:spacing w:before="111" w:line="560" w:lineRule="exact"/>
        <w:ind w:leftChars="0" w:firstLine="560" w:firstLineChars="200"/>
        <w:jc w:val="left"/>
        <w:outlineLvl w:val="6"/>
        <w:rPr>
          <w:rFonts w:hint="eastAsia" w:ascii="仿宋" w:hAnsi="仿宋" w:eastAsia="仿宋" w:cs="仿宋"/>
          <w:b/>
          <w:bCs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color w:val="auto"/>
          <w:sz w:val="28"/>
          <w:szCs w:val="28"/>
          <w:highlight w:val="none"/>
        </w:rPr>
        <w:t>本项目</w:t>
      </w:r>
      <w:r>
        <w:rPr>
          <w:rFonts w:hint="eastAsia" w:ascii="仿宋" w:hAnsi="仿宋" w:eastAsia="仿宋" w:cs="仿宋"/>
          <w:color w:val="auto"/>
          <w:sz w:val="28"/>
          <w:szCs w:val="28"/>
          <w:highlight w:val="none"/>
          <w:lang w:val="en-US" w:eastAsia="zh-CN"/>
        </w:rPr>
        <w:t>服务周期为一年，采购人在与供应商签订正式合同后并收到供应商提供的真实有效、合法的发票，达到付款条件起30日内，将当年顾问费一次性支付到服务方指定账户。</w:t>
      </w:r>
    </w:p>
    <w:p w14:paraId="1185A4C6">
      <w:pPr>
        <w:numPr>
          <w:ilvl w:val="0"/>
          <w:numId w:val="0"/>
        </w:numPr>
        <w:ind w:left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</w:t>
      </w:r>
    </w:p>
    <w:p w14:paraId="005D4B62">
      <w:pPr>
        <w:rPr>
          <w:color w:val="auto"/>
        </w:rPr>
      </w:pPr>
    </w:p>
    <w:p w14:paraId="062BD5F7"/>
    <w:sectPr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632E92"/>
    <w:rsid w:val="2E824865"/>
    <w:rsid w:val="4AED3F13"/>
    <w:rsid w:val="5FFE66AF"/>
    <w:rsid w:val="67254201"/>
    <w:rsid w:val="7059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before="100" w:beforeAutospacing="1" w:after="100" w:afterAutospacing="1" w:line="320" w:lineRule="exact"/>
      <w:jc w:val="both"/>
    </w:pPr>
    <w:rPr>
      <w:rFonts w:ascii="Times New Roman" w:hAnsi="Times New Roman" w:eastAsia="宋体" w:cs="Times New Roman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99"/>
    <w:rPr>
      <w:sz w:val="21"/>
      <w:szCs w:val="20"/>
    </w:rPr>
  </w:style>
  <w:style w:type="paragraph" w:styleId="3">
    <w:name w:val="Subtitle"/>
    <w:basedOn w:val="1"/>
    <w:next w:val="1"/>
    <w:qFormat/>
    <w:uiPriority w:val="0"/>
    <w:pPr>
      <w:tabs>
        <w:tab w:val="left" w:pos="840"/>
      </w:tabs>
      <w:spacing w:line="312" w:lineRule="auto"/>
      <w:ind w:firstLine="200" w:firstLineChars="200"/>
      <w:jc w:val="center"/>
    </w:pPr>
    <w:rPr>
      <w:rFonts w:ascii="Cambria" w:hAnsi="Cambria"/>
      <w:bCs/>
      <w:kern w:val="28"/>
    </w:rPr>
  </w:style>
  <w:style w:type="paragraph" w:customStyle="1" w:styleId="6">
    <w:name w:val="纯文本111"/>
    <w:basedOn w:val="1"/>
    <w:qFormat/>
    <w:uiPriority w:val="0"/>
    <w:pPr>
      <w:adjustRightInd w:val="0"/>
      <w:textAlignment w:val="baseline"/>
    </w:pPr>
    <w:rPr>
      <w:rFonts w:hAnsi="Courier New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861</Words>
  <Characters>869</Characters>
  <Lines>0</Lines>
  <Paragraphs>0</Paragraphs>
  <TotalTime>22</TotalTime>
  <ScaleCrop>false</ScaleCrop>
  <LinksUpToDate>false</LinksUpToDate>
  <CharactersWithSpaces>885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2025-02-27T08:10:00Z</dcterms:created>
  <dc:creator>Administrator</dc:creator>
  <cp:lastModifiedBy>Administrator</cp:lastModifiedBy>
  <cp:lastPrinted>2025-02-28T02:35:00Z</cp:lastPrinted>
  <dcterms:modified xsi:type="dcterms:W3CDTF">2025-03-05T06:58:26Z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EA7ECAD7DFFB4475BDABC7AAE1436BD4</vt:lpwstr>
  </property>
  <property fmtid="{D5CDD505-2E9C-101B-9397-08002B2CF9AE}" pid="4" name="KSOTemplateDocerSaveRecord">
    <vt:lpwstr>eyJoZGlkIjoiOTQwNTFiNTU3ZjNmMTMyNWZlYWQ2OTY3M2EzZDRlYjIifQ==</vt:lpwstr>
  </property>
</Properties>
</file>