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05992">
      <w:pPr>
        <w:jc w:val="center"/>
        <w:rPr>
          <w:rFonts w:hint="eastAsia" w:ascii="方正小标宋简体" w:hAnsi="方正小标宋简体" w:eastAsia="方正小标宋简体" w:cs="方正小标宋简体"/>
          <w:b/>
          <w:bCs/>
          <w:color w:val="auto"/>
          <w:sz w:val="44"/>
          <w:szCs w:val="44"/>
          <w:u w:val="single"/>
          <w:lang w:val="en-US" w:eastAsia="zh-CN"/>
        </w:rPr>
      </w:pPr>
      <w:r>
        <w:rPr>
          <w:rFonts w:hint="eastAsia" w:ascii="方正小标宋简体" w:hAnsi="方正小标宋简体" w:eastAsia="方正小标宋简体" w:cs="方正小标宋简体"/>
          <w:b/>
          <w:bCs/>
          <w:color w:val="auto"/>
          <w:sz w:val="44"/>
          <w:szCs w:val="44"/>
          <w:u w:val="single"/>
          <w:lang w:val="en-US" w:eastAsia="zh-CN"/>
        </w:rPr>
        <w:t xml:space="preserve"> 浙江泰祥实业有限公司职工餐厅厨房设备（</w:t>
      </w:r>
      <w:bookmarkStart w:id="0" w:name="_GoBack"/>
      <w:r>
        <w:rPr>
          <w:rFonts w:hint="eastAsia" w:ascii="方正小标宋简体" w:hAnsi="方正小标宋简体" w:eastAsia="方正小标宋简体" w:cs="方正小标宋简体"/>
          <w:b/>
          <w:bCs/>
          <w:color w:val="auto"/>
          <w:sz w:val="44"/>
          <w:szCs w:val="44"/>
          <w:u w:val="single"/>
          <w:lang w:val="en-US" w:eastAsia="zh-CN"/>
        </w:rPr>
        <w:t>洗碗用具及配套设施</w:t>
      </w:r>
      <w:bookmarkEnd w:id="0"/>
      <w:r>
        <w:rPr>
          <w:rFonts w:hint="eastAsia" w:ascii="方正小标宋简体" w:hAnsi="方正小标宋简体" w:eastAsia="方正小标宋简体" w:cs="方正小标宋简体"/>
          <w:b/>
          <w:bCs/>
          <w:color w:val="auto"/>
          <w:sz w:val="44"/>
          <w:szCs w:val="44"/>
          <w:u w:val="single"/>
          <w:lang w:val="en-US" w:eastAsia="zh-CN"/>
        </w:rPr>
        <w:t xml:space="preserve"> ）</w:t>
      </w:r>
    </w:p>
    <w:p w14:paraId="23EBD562">
      <w:pPr>
        <w:jc w:val="center"/>
        <w:rPr>
          <w:rFonts w:hint="eastAsia" w:ascii="黑体" w:hAnsi="黑体" w:eastAsia="黑体" w:cs="黑体"/>
          <w:b/>
          <w:bCs/>
          <w:sz w:val="44"/>
          <w:szCs w:val="44"/>
        </w:rPr>
      </w:pPr>
      <w:r>
        <w:rPr>
          <w:rFonts w:hint="eastAsia" w:ascii="方正小标宋简体" w:hAnsi="方正小标宋简体" w:eastAsia="方正小标宋简体" w:cs="方正小标宋简体"/>
          <w:b/>
          <w:bCs/>
          <w:color w:val="auto"/>
          <w:sz w:val="44"/>
          <w:szCs w:val="44"/>
          <w:u w:val="single"/>
          <w:lang w:val="en-US" w:eastAsia="zh-CN"/>
        </w:rPr>
        <w:t>采购</w:t>
      </w:r>
      <w:r>
        <w:rPr>
          <w:rFonts w:hint="eastAsia" w:ascii="方正小标宋简体" w:hAnsi="方正小标宋简体" w:eastAsia="方正小标宋简体" w:cs="方正小标宋简体"/>
          <w:b/>
          <w:bCs/>
          <w:color w:val="auto"/>
          <w:sz w:val="44"/>
          <w:szCs w:val="44"/>
          <w:u w:val="none"/>
          <w:lang w:val="en-US" w:eastAsia="zh-CN"/>
        </w:rPr>
        <w:t>项目</w:t>
      </w:r>
      <w:r>
        <w:rPr>
          <w:rFonts w:hint="eastAsia" w:ascii="黑体" w:hAnsi="黑体" w:eastAsia="黑体" w:cs="黑体"/>
          <w:b/>
          <w:bCs/>
          <w:sz w:val="44"/>
          <w:szCs w:val="44"/>
        </w:rPr>
        <w:t>需求</w:t>
      </w:r>
    </w:p>
    <w:p w14:paraId="38E81E26">
      <w:pPr>
        <w:pStyle w:val="8"/>
        <w:numPr>
          <w:ilvl w:val="0"/>
          <w:numId w:val="0"/>
        </w:numPr>
        <w:rPr>
          <w:rFonts w:hint="eastAsia"/>
          <w:b/>
          <w:bCs/>
          <w:color w:val="FF0000"/>
          <w:sz w:val="30"/>
          <w:szCs w:val="30"/>
          <w:lang w:eastAsia="zh-CN"/>
        </w:rPr>
      </w:pPr>
    </w:p>
    <w:p w14:paraId="7DCC3177">
      <w:pPr>
        <w:pStyle w:val="8"/>
        <w:numPr>
          <w:ilvl w:val="0"/>
          <w:numId w:val="0"/>
        </w:numPr>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一、采购内容（预算金额23万元）：</w:t>
      </w:r>
    </w:p>
    <w:tbl>
      <w:tblPr>
        <w:tblStyle w:val="10"/>
        <w:tblW w:w="139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57"/>
        <w:gridCol w:w="780"/>
        <w:gridCol w:w="1245"/>
        <w:gridCol w:w="495"/>
        <w:gridCol w:w="435"/>
        <w:gridCol w:w="690"/>
        <w:gridCol w:w="765"/>
        <w:gridCol w:w="7515"/>
        <w:gridCol w:w="1701"/>
      </w:tblGrid>
      <w:tr w14:paraId="4831F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BF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36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名称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2F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品牌/型号</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58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56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B4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最高</w:t>
            </w:r>
            <w:r>
              <w:rPr>
                <w:rFonts w:hint="eastAsia" w:ascii="宋体" w:hAnsi="宋体" w:cs="宋体"/>
                <w:i w:val="0"/>
                <w:color w:val="000000"/>
                <w:kern w:val="0"/>
                <w:sz w:val="20"/>
                <w:szCs w:val="20"/>
                <w:u w:val="none"/>
                <w:lang w:val="en-US" w:eastAsia="zh-CN" w:bidi="ar"/>
              </w:rPr>
              <w:t>单价</w:t>
            </w:r>
            <w:r>
              <w:rPr>
                <w:rFonts w:hint="eastAsia" w:ascii="宋体" w:hAnsi="宋体" w:eastAsia="宋体" w:cs="宋体"/>
                <w:i w:val="0"/>
                <w:color w:val="000000"/>
                <w:kern w:val="0"/>
                <w:sz w:val="20"/>
                <w:szCs w:val="20"/>
                <w:u w:val="none"/>
                <w:lang w:val="en-US" w:eastAsia="zh-CN" w:bidi="ar"/>
              </w:rPr>
              <w:t>限价</w:t>
            </w:r>
            <w:r>
              <w:rPr>
                <w:rFonts w:hint="eastAsia" w:ascii="宋体" w:hAnsi="宋体" w:cs="宋体"/>
                <w:i w:val="0"/>
                <w:color w:val="000000"/>
                <w:kern w:val="0"/>
                <w:sz w:val="20"/>
                <w:szCs w:val="20"/>
                <w:u w:val="none"/>
                <w:lang w:val="en-US" w:eastAsia="zh-CN" w:bidi="ar"/>
              </w:rPr>
              <w:t>（元）</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FA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C8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技术参数</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75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图片</w:t>
            </w:r>
          </w:p>
        </w:tc>
      </w:tr>
      <w:tr w14:paraId="3C35D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1"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F4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60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长龙式洗碗机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DC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良基GB-P12H1JN</w:t>
            </w:r>
            <w:r>
              <w:rPr>
                <w:rStyle w:val="14"/>
                <w:sz w:val="20"/>
                <w:szCs w:val="20"/>
                <w:lang w:val="en-US" w:eastAsia="zh-CN" w:bidi="ar"/>
              </w:rPr>
              <w:t>/</w:t>
            </w:r>
            <w:r>
              <w:rPr>
                <w:rStyle w:val="15"/>
                <w:sz w:val="20"/>
                <w:szCs w:val="20"/>
                <w:lang w:val="en-US" w:eastAsia="zh-CN" w:bidi="ar"/>
              </w:rPr>
              <w:br w:type="textWrapping"/>
            </w:r>
            <w:r>
              <w:rPr>
                <w:rStyle w:val="15"/>
                <w:sz w:val="20"/>
                <w:szCs w:val="20"/>
                <w:lang w:val="en-US" w:eastAsia="zh-CN" w:bidi="ar"/>
              </w:rPr>
              <w:t>CHSUPER、CSA1H3000DL</w:t>
            </w:r>
            <w:r>
              <w:rPr>
                <w:rStyle w:val="14"/>
                <w:sz w:val="20"/>
                <w:szCs w:val="20"/>
                <w:lang w:val="en-US" w:eastAsia="zh-CN" w:bidi="ar"/>
              </w:rPr>
              <w:t>/</w:t>
            </w:r>
            <w:r>
              <w:rPr>
                <w:rStyle w:val="15"/>
                <w:sz w:val="20"/>
                <w:szCs w:val="20"/>
                <w:lang w:val="en-US" w:eastAsia="zh-CN" w:bidi="ar"/>
              </w:rPr>
              <w:br w:type="textWrapping"/>
            </w:r>
            <w:r>
              <w:rPr>
                <w:rStyle w:val="15"/>
                <w:sz w:val="20"/>
                <w:szCs w:val="20"/>
                <w:lang w:val="en-US" w:eastAsia="zh-CN" w:bidi="ar"/>
              </w:rPr>
              <w:t>LOCAT、L-1ARD1H</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BD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F9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2D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112200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F2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112200</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B6F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1、产品功能：全自动传送餐具，对碗碟等餐具进行清洗、漂洗和烘干。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2、组成部分：入口区、清洗区、漂洗区、烘干区和出口区；尺寸要求:≤4200mm*1020mm*1930mm。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3、洗涤能力：不少于3500碟/H，最大耗水量：不超过270升/小时。总功率：60KW左右。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要求洗碗机具有物联网功能，整机采用高端无指纹板材，10寸触控液晶显示屏实时显示机器工作状态及运行参数，带操作视频培训功能、解决频繁更换操作人员的痛点。有不少于19项功能及故障代码显示，液晶面板能显示分析故障原因排，并提供解决方案，实现快捷检修维护。能实现物联网控制，衔接用户的中央控制系统；远程调整参数及监测设备运行状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传送方式：自动传送；清洗、冲洗部分须采用平铺式传送带，为保证清洗效果不得采用斜插式或拨齿式传送带，以免产生冲洗不彻底现象。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6、双速可选洗涤速度，可根据餐具情况自由切换；洗碗机排水箱上方采用凹型镂空一体拉伸接渣盘，无卫生死角，易于清洁。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7、烘干采用内循环环绕热风烘干设计，上一道下五道出风口，烘干效果达到90%－95%。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C2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drawing>
                <wp:inline distT="0" distB="0" distL="114300" distR="114300">
                  <wp:extent cx="942975" cy="571500"/>
                  <wp:effectExtent l="0" t="0" r="9525" b="0"/>
                  <wp:docPr id="19" name="图片 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56"/>
                          <pic:cNvPicPr>
                            <a:picLocks noChangeAspect="1"/>
                          </pic:cNvPicPr>
                        </pic:nvPicPr>
                        <pic:blipFill>
                          <a:blip r:embed="rId4"/>
                          <a:stretch>
                            <a:fillRect/>
                          </a:stretch>
                        </pic:blipFill>
                        <pic:spPr>
                          <a:xfrm>
                            <a:off x="0" y="0"/>
                            <a:ext cx="942975" cy="571500"/>
                          </a:xfrm>
                          <a:prstGeom prst="rect">
                            <a:avLst/>
                          </a:prstGeom>
                          <a:noFill/>
                          <a:ln w="9525">
                            <a:noFill/>
                          </a:ln>
                        </pic:spPr>
                      </pic:pic>
                    </a:graphicData>
                  </a:graphic>
                </wp:inline>
              </w:drawing>
            </w:r>
          </w:p>
        </w:tc>
      </w:tr>
      <w:tr w14:paraId="0E92E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91"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93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72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鼓泡池</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32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CHSUPER、CS-GP1500</w:t>
            </w:r>
            <w:r>
              <w:rPr>
                <w:rStyle w:val="14"/>
                <w:sz w:val="20"/>
                <w:szCs w:val="20"/>
                <w:lang w:val="en-US" w:eastAsia="zh-CN" w:bidi="ar"/>
              </w:rPr>
              <w:t>/</w:t>
            </w:r>
            <w:r>
              <w:rPr>
                <w:rStyle w:val="15"/>
                <w:sz w:val="20"/>
                <w:szCs w:val="20"/>
                <w:lang w:val="en-US" w:eastAsia="zh-CN" w:bidi="ar"/>
              </w:rPr>
              <w:br w:type="textWrapping"/>
            </w:r>
            <w:r>
              <w:rPr>
                <w:rStyle w:val="15"/>
                <w:sz w:val="20"/>
                <w:szCs w:val="20"/>
                <w:lang w:val="en-US" w:eastAsia="zh-CN" w:bidi="ar"/>
              </w:rPr>
              <w:t>良基GB-LP</w:t>
            </w:r>
            <w:r>
              <w:rPr>
                <w:rStyle w:val="14"/>
                <w:sz w:val="20"/>
                <w:szCs w:val="20"/>
                <w:lang w:val="en-US" w:eastAsia="zh-CN" w:bidi="ar"/>
              </w:rPr>
              <w:t>/</w:t>
            </w:r>
            <w:r>
              <w:rPr>
                <w:rStyle w:val="15"/>
                <w:sz w:val="20"/>
                <w:szCs w:val="20"/>
                <w:lang w:val="en-US" w:eastAsia="zh-CN" w:bidi="ar"/>
              </w:rPr>
              <w:br w:type="textWrapping"/>
            </w:r>
            <w:r>
              <w:rPr>
                <w:rStyle w:val="15"/>
                <w:sz w:val="20"/>
                <w:szCs w:val="20"/>
                <w:lang w:val="en-US" w:eastAsia="zh-CN" w:bidi="ar"/>
              </w:rPr>
              <w:t>LOCAT、GPW-1500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D9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CA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23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93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19800</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6BF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通过持续强劲鼓泡，高效清除餐盘上的残渣，从而更好地配合洗碗机的使用。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配备滤网板和垃圾收纳盒双层保护，清理方便的同时有效防止残渣进入下水管。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整机采用优质不锈钢材质，安全卫生。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水温可在0-60℃范围内自由调节，操作简单。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鼓泡池长度可定制，完美嵌入厨房设计。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技术参数：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进水温度： 常温进水，功率： 4KW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电压：380V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清洗温度： 0-60℃ ， 进水管尺寸：G1/2"（4分）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参考规格：1500mm*900mm*900mm</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1B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drawing>
                <wp:inline distT="0" distB="0" distL="114300" distR="114300">
                  <wp:extent cx="828675" cy="571500"/>
                  <wp:effectExtent l="0" t="0" r="9525" b="0"/>
                  <wp:docPr id="20" name="图片 2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57"/>
                          <pic:cNvPicPr>
                            <a:picLocks noChangeAspect="1"/>
                          </pic:cNvPicPr>
                        </pic:nvPicPr>
                        <pic:blipFill>
                          <a:blip r:embed="rId5"/>
                          <a:stretch>
                            <a:fillRect/>
                          </a:stretch>
                        </pic:blipFill>
                        <pic:spPr>
                          <a:xfrm>
                            <a:off x="0" y="0"/>
                            <a:ext cx="828675" cy="571500"/>
                          </a:xfrm>
                          <a:prstGeom prst="rect">
                            <a:avLst/>
                          </a:prstGeom>
                          <a:noFill/>
                          <a:ln w="9525">
                            <a:noFill/>
                          </a:ln>
                        </pic:spPr>
                      </pic:pic>
                    </a:graphicData>
                  </a:graphic>
                </wp:inline>
              </w:drawing>
            </w:r>
          </w:p>
        </w:tc>
      </w:tr>
      <w:tr w14:paraId="2F313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6"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AB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66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链板式输送带</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D6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良基GB-LP</w:t>
            </w:r>
            <w:r>
              <w:rPr>
                <w:rStyle w:val="14"/>
                <w:sz w:val="20"/>
                <w:szCs w:val="20"/>
                <w:lang w:val="en-US" w:eastAsia="zh-CN" w:bidi="ar"/>
              </w:rPr>
              <w:t>/</w:t>
            </w:r>
            <w:r>
              <w:rPr>
                <w:rStyle w:val="15"/>
                <w:sz w:val="20"/>
                <w:szCs w:val="20"/>
                <w:lang w:val="en-US" w:eastAsia="zh-CN" w:bidi="ar"/>
              </w:rPr>
              <w:br w:type="textWrapping"/>
            </w:r>
            <w:r>
              <w:rPr>
                <w:rStyle w:val="15"/>
                <w:sz w:val="20"/>
                <w:szCs w:val="20"/>
                <w:lang w:val="en-US" w:eastAsia="zh-CN" w:bidi="ar"/>
              </w:rPr>
              <w:t>CHSUPER、CSS-AI</w:t>
            </w:r>
            <w:r>
              <w:rPr>
                <w:rStyle w:val="14"/>
                <w:sz w:val="20"/>
                <w:szCs w:val="20"/>
                <w:lang w:val="en-US" w:eastAsia="zh-CN" w:bidi="ar"/>
              </w:rPr>
              <w:t>/</w:t>
            </w:r>
            <w:r>
              <w:rPr>
                <w:rStyle w:val="15"/>
                <w:sz w:val="20"/>
                <w:szCs w:val="20"/>
                <w:lang w:val="en-US" w:eastAsia="zh-CN" w:bidi="ar"/>
              </w:rPr>
              <w:br w:type="textWrapping"/>
            </w:r>
            <w:r>
              <w:rPr>
                <w:rStyle w:val="15"/>
                <w:sz w:val="20"/>
                <w:szCs w:val="20"/>
                <w:lang w:val="en-US" w:eastAsia="zh-CN" w:bidi="ar"/>
              </w:rPr>
              <w:t>LOCAT-HB</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0E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F1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BF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54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57040</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C7A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1、参</w:t>
            </w:r>
            <w:r>
              <w:rPr>
                <w:rStyle w:val="16"/>
                <w:rFonts w:eastAsia="宋体"/>
                <w:sz w:val="20"/>
                <w:szCs w:val="20"/>
                <w:lang w:val="en-US" w:eastAsia="zh-CN" w:bidi="ar"/>
              </w:rPr>
              <w:t xml:space="preserve">    </w:t>
            </w:r>
            <w:r>
              <w:rPr>
                <w:rStyle w:val="17"/>
                <w:sz w:val="20"/>
                <w:szCs w:val="20"/>
                <w:lang w:val="en-US" w:eastAsia="zh-CN" w:bidi="ar"/>
              </w:rPr>
              <w:t>数</w:t>
            </w:r>
            <w:r>
              <w:rPr>
                <w:rStyle w:val="16"/>
                <w:rFonts w:eastAsia="宋体"/>
                <w:sz w:val="20"/>
                <w:szCs w:val="20"/>
                <w:lang w:val="en-US" w:eastAsia="zh-CN" w:bidi="ar"/>
              </w:rPr>
              <w:t xml:space="preserve">        </w:t>
            </w:r>
            <w:r>
              <w:rPr>
                <w:rStyle w:val="16"/>
                <w:rFonts w:eastAsia="宋体"/>
                <w:sz w:val="20"/>
                <w:szCs w:val="20"/>
                <w:lang w:val="en-US" w:eastAsia="zh-CN" w:bidi="ar"/>
              </w:rPr>
              <w:br w:type="textWrapping"/>
            </w:r>
            <w:r>
              <w:rPr>
                <w:rStyle w:val="17"/>
                <w:sz w:val="20"/>
                <w:szCs w:val="20"/>
                <w:lang w:val="en-US" w:eastAsia="zh-CN" w:bidi="ar"/>
              </w:rPr>
              <w:t>外形尺寸</w:t>
            </w:r>
            <w:r>
              <w:rPr>
                <w:rStyle w:val="16"/>
                <w:rFonts w:eastAsia="宋体"/>
                <w:sz w:val="20"/>
                <w:szCs w:val="20"/>
                <w:lang w:val="en-US" w:eastAsia="zh-CN" w:bidi="ar"/>
              </w:rPr>
              <w:t xml:space="preserve">      </w:t>
            </w:r>
            <w:r>
              <w:rPr>
                <w:rStyle w:val="17"/>
                <w:sz w:val="20"/>
                <w:szCs w:val="20"/>
                <w:lang w:val="en-US" w:eastAsia="zh-CN" w:bidi="ar"/>
              </w:rPr>
              <w:t>：</w:t>
            </w:r>
            <w:r>
              <w:rPr>
                <w:rStyle w:val="16"/>
                <w:rFonts w:eastAsia="宋体"/>
                <w:sz w:val="20"/>
                <w:szCs w:val="20"/>
                <w:lang w:val="en-US" w:eastAsia="zh-CN" w:bidi="ar"/>
              </w:rPr>
              <w:t xml:space="preserve">L×600×850mm </w:t>
            </w:r>
            <w:r>
              <w:rPr>
                <w:rStyle w:val="18"/>
                <w:sz w:val="20"/>
                <w:szCs w:val="20"/>
                <w:lang w:val="en-US" w:eastAsia="zh-CN" w:bidi="ar"/>
              </w:rPr>
              <w:t>（正负8%）</w:t>
            </w:r>
            <w:r>
              <w:rPr>
                <w:rStyle w:val="16"/>
                <w:rFonts w:eastAsia="宋体"/>
                <w:sz w:val="20"/>
                <w:szCs w:val="20"/>
                <w:lang w:val="en-US" w:eastAsia="zh-CN" w:bidi="ar"/>
              </w:rPr>
              <w:t xml:space="preserve">    </w:t>
            </w:r>
            <w:r>
              <w:rPr>
                <w:rStyle w:val="16"/>
                <w:rFonts w:eastAsia="宋体"/>
                <w:sz w:val="20"/>
                <w:szCs w:val="20"/>
                <w:lang w:val="en-US" w:eastAsia="zh-CN" w:bidi="ar"/>
              </w:rPr>
              <w:br w:type="textWrapping"/>
            </w:r>
            <w:r>
              <w:rPr>
                <w:rStyle w:val="17"/>
                <w:sz w:val="20"/>
                <w:szCs w:val="20"/>
                <w:lang w:val="en-US" w:eastAsia="zh-CN" w:bidi="ar"/>
              </w:rPr>
              <w:t>有效传送宽度</w:t>
            </w:r>
            <w:r>
              <w:rPr>
                <w:rStyle w:val="16"/>
                <w:rFonts w:eastAsia="宋体"/>
                <w:sz w:val="20"/>
                <w:szCs w:val="20"/>
                <w:lang w:val="en-US" w:eastAsia="zh-CN" w:bidi="ar"/>
              </w:rPr>
              <w:t xml:space="preserve">  </w:t>
            </w:r>
            <w:r>
              <w:rPr>
                <w:rStyle w:val="17"/>
                <w:sz w:val="20"/>
                <w:szCs w:val="20"/>
                <w:lang w:val="en-US" w:eastAsia="zh-CN" w:bidi="ar"/>
              </w:rPr>
              <w:t>：≦</w:t>
            </w:r>
            <w:r>
              <w:rPr>
                <w:rStyle w:val="16"/>
                <w:rFonts w:eastAsia="宋体"/>
                <w:sz w:val="20"/>
                <w:szCs w:val="20"/>
                <w:lang w:val="en-US" w:eastAsia="zh-CN" w:bidi="ar"/>
              </w:rPr>
              <w:t>420mm</w:t>
            </w:r>
            <w:r>
              <w:rPr>
                <w:rStyle w:val="16"/>
                <w:rFonts w:eastAsia="宋体"/>
                <w:sz w:val="20"/>
                <w:szCs w:val="20"/>
                <w:lang w:val="en-US" w:eastAsia="zh-CN" w:bidi="ar"/>
              </w:rPr>
              <w:br w:type="textWrapping"/>
            </w:r>
            <w:r>
              <w:rPr>
                <w:rStyle w:val="15"/>
                <w:sz w:val="20"/>
                <w:szCs w:val="20"/>
                <w:lang w:val="en-US" w:eastAsia="zh-CN" w:bidi="ar"/>
              </w:rPr>
              <w:t>链片宽度</w:t>
            </w:r>
            <w:r>
              <w:rPr>
                <w:rStyle w:val="19"/>
                <w:rFonts w:eastAsia="宋体"/>
                <w:sz w:val="20"/>
                <w:szCs w:val="20"/>
                <w:lang w:val="en-US" w:eastAsia="zh-CN" w:bidi="ar"/>
              </w:rPr>
              <w:t xml:space="preserve">      </w:t>
            </w:r>
            <w:r>
              <w:rPr>
                <w:rStyle w:val="15"/>
                <w:sz w:val="20"/>
                <w:szCs w:val="20"/>
                <w:lang w:val="en-US" w:eastAsia="zh-CN" w:bidi="ar"/>
              </w:rPr>
              <w:t>：</w:t>
            </w:r>
            <w:r>
              <w:rPr>
                <w:rStyle w:val="19"/>
                <w:rFonts w:eastAsia="宋体"/>
                <w:sz w:val="20"/>
                <w:szCs w:val="20"/>
                <w:lang w:val="en-US" w:eastAsia="zh-CN" w:bidi="ar"/>
              </w:rPr>
              <w:t>304mm</w:t>
            </w:r>
            <w:r>
              <w:rPr>
                <w:rStyle w:val="15"/>
                <w:sz w:val="20"/>
                <w:szCs w:val="20"/>
                <w:lang w:val="en-US" w:eastAsia="zh-CN" w:bidi="ar"/>
              </w:rPr>
              <w:t xml:space="preserve">（正负8%）    </w:t>
            </w:r>
            <w:r>
              <w:rPr>
                <w:rStyle w:val="19"/>
                <w:rFonts w:eastAsia="宋体"/>
                <w:sz w:val="20"/>
                <w:szCs w:val="20"/>
                <w:lang w:val="en-US" w:eastAsia="zh-CN" w:bidi="ar"/>
              </w:rPr>
              <w:br w:type="textWrapping"/>
            </w:r>
            <w:r>
              <w:rPr>
                <w:rStyle w:val="15"/>
                <w:sz w:val="20"/>
                <w:szCs w:val="20"/>
                <w:lang w:val="en-US" w:eastAsia="zh-CN" w:bidi="ar"/>
              </w:rPr>
              <w:t>台面高度</w:t>
            </w:r>
            <w:r>
              <w:rPr>
                <w:rStyle w:val="19"/>
                <w:rFonts w:eastAsia="宋体"/>
                <w:sz w:val="20"/>
                <w:szCs w:val="20"/>
                <w:lang w:val="en-US" w:eastAsia="zh-CN" w:bidi="ar"/>
              </w:rPr>
              <w:t xml:space="preserve">      </w:t>
            </w:r>
            <w:r>
              <w:rPr>
                <w:rStyle w:val="15"/>
                <w:sz w:val="20"/>
                <w:szCs w:val="20"/>
                <w:lang w:val="en-US" w:eastAsia="zh-CN" w:bidi="ar"/>
              </w:rPr>
              <w:t>：</w:t>
            </w:r>
            <w:r>
              <w:rPr>
                <w:rStyle w:val="19"/>
                <w:rFonts w:eastAsia="宋体"/>
                <w:sz w:val="20"/>
                <w:szCs w:val="20"/>
                <w:lang w:val="en-US" w:eastAsia="zh-CN" w:bidi="ar"/>
              </w:rPr>
              <w:t xml:space="preserve">850mm </w:t>
            </w:r>
            <w:r>
              <w:rPr>
                <w:rStyle w:val="15"/>
                <w:sz w:val="20"/>
                <w:szCs w:val="20"/>
                <w:lang w:val="en-US" w:eastAsia="zh-CN" w:bidi="ar"/>
              </w:rPr>
              <w:t xml:space="preserve">（正负8%）  </w:t>
            </w:r>
            <w:r>
              <w:rPr>
                <w:rStyle w:val="14"/>
                <w:sz w:val="20"/>
                <w:szCs w:val="20"/>
                <w:lang w:val="en-US" w:eastAsia="zh-CN" w:bidi="ar"/>
              </w:rPr>
              <w:t xml:space="preserve">  </w:t>
            </w:r>
            <w:r>
              <w:rPr>
                <w:rStyle w:val="16"/>
                <w:rFonts w:eastAsia="宋体"/>
                <w:sz w:val="20"/>
                <w:szCs w:val="20"/>
                <w:lang w:val="en-US" w:eastAsia="zh-CN" w:bidi="ar"/>
              </w:rPr>
              <w:br w:type="textWrapping"/>
            </w:r>
            <w:r>
              <w:rPr>
                <w:rStyle w:val="17"/>
                <w:sz w:val="20"/>
                <w:szCs w:val="20"/>
                <w:lang w:val="en-US" w:eastAsia="zh-CN" w:bidi="ar"/>
              </w:rPr>
              <w:t>传送速度</w:t>
            </w:r>
            <w:r>
              <w:rPr>
                <w:rStyle w:val="16"/>
                <w:rFonts w:eastAsia="宋体"/>
                <w:sz w:val="20"/>
                <w:szCs w:val="20"/>
                <w:lang w:val="en-US" w:eastAsia="zh-CN" w:bidi="ar"/>
              </w:rPr>
              <w:t xml:space="preserve">      </w:t>
            </w:r>
            <w:r>
              <w:rPr>
                <w:rStyle w:val="17"/>
                <w:sz w:val="20"/>
                <w:szCs w:val="20"/>
                <w:lang w:val="en-US" w:eastAsia="zh-CN" w:bidi="ar"/>
              </w:rPr>
              <w:t>：</w:t>
            </w:r>
            <w:r>
              <w:rPr>
                <w:rStyle w:val="16"/>
                <w:rFonts w:eastAsia="宋体"/>
                <w:sz w:val="20"/>
                <w:szCs w:val="20"/>
                <w:lang w:val="en-US" w:eastAsia="zh-CN" w:bidi="ar"/>
              </w:rPr>
              <w:t>5-20</w:t>
            </w:r>
            <w:r>
              <w:rPr>
                <w:rStyle w:val="17"/>
                <w:sz w:val="20"/>
                <w:szCs w:val="20"/>
                <w:lang w:val="en-US" w:eastAsia="zh-CN" w:bidi="ar"/>
              </w:rPr>
              <w:t>米</w:t>
            </w:r>
            <w:r>
              <w:rPr>
                <w:rStyle w:val="16"/>
                <w:rFonts w:eastAsia="宋体"/>
                <w:sz w:val="20"/>
                <w:szCs w:val="20"/>
                <w:lang w:val="en-US" w:eastAsia="zh-CN" w:bidi="ar"/>
              </w:rPr>
              <w:t>/</w:t>
            </w:r>
            <w:r>
              <w:rPr>
                <w:rStyle w:val="17"/>
                <w:sz w:val="20"/>
                <w:szCs w:val="20"/>
                <w:lang w:val="en-US" w:eastAsia="zh-CN" w:bidi="ar"/>
              </w:rPr>
              <w:t>分钟</w:t>
            </w:r>
            <w:r>
              <w:rPr>
                <w:rStyle w:val="16"/>
                <w:rFonts w:eastAsia="宋体"/>
                <w:sz w:val="20"/>
                <w:szCs w:val="20"/>
                <w:lang w:val="en-US" w:eastAsia="zh-CN" w:bidi="ar"/>
              </w:rPr>
              <w:t xml:space="preserve">             </w:t>
            </w:r>
            <w:r>
              <w:rPr>
                <w:rStyle w:val="16"/>
                <w:rFonts w:eastAsia="宋体"/>
                <w:sz w:val="20"/>
                <w:szCs w:val="20"/>
                <w:lang w:val="en-US" w:eastAsia="zh-CN" w:bidi="ar"/>
              </w:rPr>
              <w:br w:type="textWrapping"/>
            </w:r>
            <w:r>
              <w:rPr>
                <w:rStyle w:val="17"/>
                <w:sz w:val="20"/>
                <w:szCs w:val="20"/>
                <w:lang w:val="en-US" w:eastAsia="zh-CN" w:bidi="ar"/>
              </w:rPr>
              <w:t>电源要求</w:t>
            </w:r>
            <w:r>
              <w:rPr>
                <w:rStyle w:val="16"/>
                <w:rFonts w:eastAsia="宋体"/>
                <w:sz w:val="20"/>
                <w:szCs w:val="20"/>
                <w:lang w:val="en-US" w:eastAsia="zh-CN" w:bidi="ar"/>
              </w:rPr>
              <w:t xml:space="preserve">      </w:t>
            </w:r>
            <w:r>
              <w:rPr>
                <w:rStyle w:val="17"/>
                <w:sz w:val="20"/>
                <w:szCs w:val="20"/>
                <w:lang w:val="en-US" w:eastAsia="zh-CN" w:bidi="ar"/>
              </w:rPr>
              <w:t>：</w:t>
            </w:r>
            <w:r>
              <w:rPr>
                <w:rStyle w:val="16"/>
                <w:rFonts w:eastAsia="宋体"/>
                <w:sz w:val="20"/>
                <w:szCs w:val="20"/>
                <w:lang w:val="en-US" w:eastAsia="zh-CN" w:bidi="ar"/>
              </w:rPr>
              <w:t xml:space="preserve">220V/50Hz     </w:t>
            </w:r>
            <w:r>
              <w:rPr>
                <w:rStyle w:val="16"/>
                <w:rFonts w:eastAsia="宋体"/>
                <w:sz w:val="20"/>
                <w:szCs w:val="20"/>
                <w:lang w:val="en-US" w:eastAsia="zh-CN" w:bidi="ar"/>
              </w:rPr>
              <w:br w:type="textWrapping"/>
            </w:r>
            <w:r>
              <w:rPr>
                <w:rStyle w:val="15"/>
                <w:sz w:val="20"/>
                <w:szCs w:val="20"/>
                <w:lang w:val="en-US" w:eastAsia="zh-CN" w:bidi="ar"/>
              </w:rPr>
              <w:t>功率</w:t>
            </w:r>
            <w:r>
              <w:rPr>
                <w:rStyle w:val="19"/>
                <w:rFonts w:eastAsia="宋体"/>
                <w:sz w:val="20"/>
                <w:szCs w:val="20"/>
                <w:lang w:val="en-US" w:eastAsia="zh-CN" w:bidi="ar"/>
              </w:rPr>
              <w:t xml:space="preserve">   </w:t>
            </w:r>
            <w:r>
              <w:rPr>
                <w:rStyle w:val="15"/>
                <w:sz w:val="20"/>
                <w:szCs w:val="20"/>
                <w:lang w:val="en-US" w:eastAsia="zh-CN" w:bidi="ar"/>
              </w:rPr>
              <w:t>：不超过1</w:t>
            </w:r>
            <w:r>
              <w:rPr>
                <w:rStyle w:val="19"/>
                <w:rFonts w:eastAsia="宋体"/>
                <w:sz w:val="20"/>
                <w:szCs w:val="20"/>
                <w:lang w:val="en-US" w:eastAsia="zh-CN" w:bidi="ar"/>
              </w:rPr>
              <w:t>kW</w:t>
            </w:r>
            <w:r>
              <w:rPr>
                <w:rStyle w:val="16"/>
                <w:rFonts w:eastAsia="宋体"/>
                <w:sz w:val="20"/>
                <w:szCs w:val="20"/>
                <w:lang w:val="en-US" w:eastAsia="zh-CN" w:bidi="ar"/>
              </w:rPr>
              <w:br w:type="textWrapping"/>
            </w:r>
            <w:r>
              <w:rPr>
                <w:rStyle w:val="17"/>
                <w:sz w:val="20"/>
                <w:szCs w:val="20"/>
                <w:lang w:val="en-US" w:eastAsia="zh-CN" w:bidi="ar"/>
              </w:rPr>
              <w:t xml:space="preserve">2、功能：洗涤盘、碗、碟、托盘等餐具。                                                              3.按实际测量长度计算，价格按实结算。                                                            4、带红外感应，拥有自动清洗功能。   </w:t>
            </w:r>
          </w:p>
        </w:tc>
        <w:tc>
          <w:tcPr>
            <w:tcW w:w="1701" w:type="dxa"/>
            <w:tcBorders>
              <w:top w:val="dotted" w:color="000000" w:sz="4" w:space="0"/>
              <w:left w:val="dotted" w:color="000000" w:sz="4" w:space="0"/>
              <w:bottom w:val="dotted" w:color="000000" w:sz="4" w:space="0"/>
              <w:right w:val="dotted" w:color="000000" w:sz="4" w:space="0"/>
            </w:tcBorders>
            <w:shd w:val="clear" w:color="auto" w:fill="FFFFFF"/>
            <w:vAlign w:val="center"/>
          </w:tcPr>
          <w:p w14:paraId="70CCD004">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drawing>
                <wp:inline distT="0" distB="0" distL="114300" distR="114300">
                  <wp:extent cx="638175" cy="819150"/>
                  <wp:effectExtent l="0" t="0" r="9525" b="0"/>
                  <wp:docPr id="21" name="图片 2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58"/>
                          <pic:cNvPicPr>
                            <a:picLocks noChangeAspect="1"/>
                          </pic:cNvPicPr>
                        </pic:nvPicPr>
                        <pic:blipFill>
                          <a:blip r:embed="rId6"/>
                          <a:stretch>
                            <a:fillRect/>
                          </a:stretch>
                        </pic:blipFill>
                        <pic:spPr>
                          <a:xfrm>
                            <a:off x="0" y="0"/>
                            <a:ext cx="638175" cy="819150"/>
                          </a:xfrm>
                          <a:prstGeom prst="rect">
                            <a:avLst/>
                          </a:prstGeom>
                          <a:noFill/>
                          <a:ln w="9525">
                            <a:noFill/>
                          </a:ln>
                        </pic:spPr>
                      </pic:pic>
                    </a:graphicData>
                  </a:graphic>
                </wp:inline>
              </w:drawing>
            </w:r>
          </w:p>
        </w:tc>
      </w:tr>
      <w:tr w14:paraId="58E3D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1"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69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05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投掷柜</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E9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厂制品</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9F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FC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A9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0C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6E1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Style w:val="20"/>
                <w:sz w:val="21"/>
                <w:szCs w:val="21"/>
                <w:lang w:val="en-US" w:eastAsia="zh-CN" w:bidi="ar"/>
              </w:rPr>
              <w:t>、可收集筷子、勺等餐具</w:t>
            </w:r>
            <w:r>
              <w:rPr>
                <w:rStyle w:val="21"/>
                <w:sz w:val="21"/>
                <w:szCs w:val="21"/>
                <w:lang w:val="en-US" w:eastAsia="zh-CN" w:bidi="ar"/>
              </w:rPr>
              <w:t>ꞏ</w:t>
            </w:r>
            <w:r>
              <w:rPr>
                <w:rStyle w:val="22"/>
                <w:rFonts w:eastAsia="宋体"/>
                <w:sz w:val="21"/>
                <w:szCs w:val="21"/>
                <w:lang w:val="en-US" w:eastAsia="zh-CN" w:bidi="ar"/>
              </w:rPr>
              <w:t xml:space="preserve"> </w:t>
            </w:r>
            <w:r>
              <w:rPr>
                <w:rStyle w:val="20"/>
                <w:sz w:val="21"/>
                <w:szCs w:val="21"/>
                <w:lang w:val="en-US" w:eastAsia="zh-CN" w:bidi="ar"/>
              </w:rPr>
              <w:t>；</w:t>
            </w:r>
            <w:r>
              <w:rPr>
                <w:rStyle w:val="23"/>
                <w:rFonts w:eastAsia="宋体"/>
                <w:sz w:val="21"/>
                <w:szCs w:val="21"/>
                <w:lang w:val="en-US" w:eastAsia="zh-CN" w:bidi="ar"/>
              </w:rPr>
              <w:t xml:space="preserve">                                                                    </w:t>
            </w:r>
            <w:r>
              <w:rPr>
                <w:rStyle w:val="23"/>
                <w:rFonts w:eastAsia="宋体"/>
                <w:sz w:val="21"/>
                <w:szCs w:val="21"/>
                <w:lang w:val="en-US" w:eastAsia="zh-CN" w:bidi="ar"/>
              </w:rPr>
              <w:br w:type="textWrapping"/>
            </w:r>
            <w:r>
              <w:rPr>
                <w:rStyle w:val="23"/>
                <w:rFonts w:eastAsia="宋体"/>
                <w:sz w:val="21"/>
                <w:szCs w:val="21"/>
                <w:lang w:val="en-US" w:eastAsia="zh-CN" w:bidi="ar"/>
              </w:rPr>
              <w:t>2</w:t>
            </w:r>
            <w:r>
              <w:rPr>
                <w:rStyle w:val="20"/>
                <w:sz w:val="21"/>
                <w:szCs w:val="21"/>
                <w:lang w:val="en-US" w:eastAsia="zh-CN" w:bidi="ar"/>
              </w:rPr>
              <w:t>、</w:t>
            </w:r>
            <w:r>
              <w:rPr>
                <w:rStyle w:val="22"/>
                <w:rFonts w:eastAsia="宋体"/>
                <w:sz w:val="21"/>
                <w:szCs w:val="21"/>
                <w:lang w:val="en-US" w:eastAsia="zh-CN" w:bidi="ar"/>
              </w:rPr>
              <w:t>304</w:t>
            </w:r>
            <w:r>
              <w:rPr>
                <w:rStyle w:val="20"/>
                <w:sz w:val="21"/>
                <w:szCs w:val="21"/>
                <w:lang w:val="en-US" w:eastAsia="zh-CN" w:bidi="ar"/>
              </w:rPr>
              <w:t>不锈钢材质，厚度</w:t>
            </w:r>
            <w:r>
              <w:rPr>
                <w:rStyle w:val="23"/>
                <w:rFonts w:eastAsia="宋体"/>
                <w:sz w:val="21"/>
                <w:szCs w:val="21"/>
                <w:lang w:val="en-US" w:eastAsia="zh-CN" w:bidi="ar"/>
              </w:rPr>
              <w:t>≥1.5mm</w:t>
            </w:r>
            <w:r>
              <w:rPr>
                <w:rStyle w:val="20"/>
                <w:sz w:val="21"/>
                <w:szCs w:val="21"/>
                <w:lang w:val="en-US" w:eastAsia="zh-CN" w:bidi="ar"/>
              </w:rPr>
              <w:t>；</w:t>
            </w:r>
            <w:r>
              <w:rPr>
                <w:rStyle w:val="22"/>
                <w:rFonts w:eastAsia="宋体"/>
                <w:sz w:val="21"/>
                <w:szCs w:val="21"/>
                <w:lang w:val="en-US" w:eastAsia="zh-CN" w:bidi="ar"/>
              </w:rPr>
              <w:br w:type="textWrapping"/>
            </w:r>
            <w:r>
              <w:rPr>
                <w:rStyle w:val="22"/>
                <w:rFonts w:eastAsia="宋体"/>
                <w:sz w:val="21"/>
                <w:szCs w:val="21"/>
                <w:lang w:val="en-US" w:eastAsia="zh-CN" w:bidi="ar"/>
              </w:rPr>
              <w:t>3</w:t>
            </w:r>
            <w:r>
              <w:rPr>
                <w:rStyle w:val="20"/>
                <w:sz w:val="21"/>
                <w:szCs w:val="21"/>
                <w:lang w:val="en-US" w:eastAsia="zh-CN" w:bidi="ar"/>
              </w:rPr>
              <w:t>、分段式设计，可组装灵活；</w:t>
            </w:r>
            <w:r>
              <w:rPr>
                <w:rStyle w:val="22"/>
                <w:rFonts w:eastAsia="宋体"/>
                <w:sz w:val="21"/>
                <w:szCs w:val="21"/>
                <w:lang w:val="en-US" w:eastAsia="zh-CN" w:bidi="ar"/>
              </w:rPr>
              <w:br w:type="textWrapping"/>
            </w:r>
            <w:r>
              <w:rPr>
                <w:rStyle w:val="22"/>
                <w:rFonts w:eastAsia="宋体"/>
                <w:sz w:val="21"/>
                <w:szCs w:val="21"/>
                <w:lang w:val="en-US" w:eastAsia="zh-CN" w:bidi="ar"/>
              </w:rPr>
              <w:t>4</w:t>
            </w:r>
            <w:r>
              <w:rPr>
                <w:rStyle w:val="20"/>
                <w:sz w:val="21"/>
                <w:szCs w:val="21"/>
                <w:lang w:val="en-US" w:eastAsia="zh-CN" w:bidi="ar"/>
              </w:rPr>
              <w:t>、支腿可进行角度调整，安装更加灵活</w:t>
            </w:r>
            <w:r>
              <w:rPr>
                <w:rStyle w:val="21"/>
                <w:sz w:val="21"/>
                <w:szCs w:val="21"/>
                <w:lang w:val="en-US" w:eastAsia="zh-CN" w:bidi="ar"/>
              </w:rPr>
              <w:t>ꞏ</w:t>
            </w:r>
            <w:r>
              <w:rPr>
                <w:rStyle w:val="22"/>
                <w:rFonts w:eastAsia="宋体"/>
                <w:sz w:val="21"/>
                <w:szCs w:val="21"/>
                <w:lang w:val="en-US" w:eastAsia="zh-CN" w:bidi="ar"/>
              </w:rPr>
              <w:t xml:space="preserve"> </w:t>
            </w:r>
            <w:r>
              <w:rPr>
                <w:rStyle w:val="20"/>
                <w:sz w:val="21"/>
                <w:szCs w:val="21"/>
                <w:lang w:val="en-US" w:eastAsia="zh-CN" w:bidi="ar"/>
              </w:rPr>
              <w:t>外形尺寸；</w:t>
            </w:r>
            <w:r>
              <w:rPr>
                <w:rStyle w:val="23"/>
                <w:rFonts w:eastAsia="宋体"/>
                <w:sz w:val="21"/>
                <w:szCs w:val="21"/>
                <w:lang w:val="en-US" w:eastAsia="zh-CN" w:bidi="ar"/>
              </w:rPr>
              <w:t xml:space="preserve">                               </w:t>
            </w:r>
            <w:r>
              <w:rPr>
                <w:rStyle w:val="23"/>
                <w:rFonts w:eastAsia="宋体"/>
                <w:sz w:val="21"/>
                <w:szCs w:val="21"/>
                <w:lang w:val="en-US" w:eastAsia="zh-CN" w:bidi="ar"/>
              </w:rPr>
              <w:br w:type="textWrapping"/>
            </w:r>
            <w:r>
              <w:rPr>
                <w:rStyle w:val="23"/>
                <w:rFonts w:eastAsia="宋体"/>
                <w:sz w:val="21"/>
                <w:szCs w:val="21"/>
                <w:lang w:val="en-US" w:eastAsia="zh-CN" w:bidi="ar"/>
              </w:rPr>
              <w:t>5</w:t>
            </w:r>
            <w:r>
              <w:rPr>
                <w:rStyle w:val="20"/>
                <w:sz w:val="21"/>
                <w:szCs w:val="21"/>
                <w:lang w:val="en-US" w:eastAsia="zh-CN" w:bidi="ar"/>
              </w:rPr>
              <w:t>、尺寸（</w:t>
            </w:r>
            <w:r>
              <w:rPr>
                <w:rStyle w:val="24"/>
                <w:sz w:val="21"/>
                <w:szCs w:val="21"/>
                <w:lang w:val="en-US" w:eastAsia="zh-CN" w:bidi="ar"/>
              </w:rPr>
              <w:t>长</w:t>
            </w:r>
            <w:r>
              <w:rPr>
                <w:rStyle w:val="23"/>
                <w:rFonts w:eastAsia="宋体"/>
                <w:sz w:val="21"/>
                <w:szCs w:val="21"/>
                <w:lang w:val="en-US" w:eastAsia="zh-CN" w:bidi="ar"/>
              </w:rPr>
              <w:t>*</w:t>
            </w:r>
            <w:r>
              <w:rPr>
                <w:rStyle w:val="20"/>
                <w:sz w:val="21"/>
                <w:szCs w:val="21"/>
                <w:lang w:val="en-US" w:eastAsia="zh-CN" w:bidi="ar"/>
              </w:rPr>
              <w:t>宽</w:t>
            </w:r>
            <w:r>
              <w:rPr>
                <w:rStyle w:val="23"/>
                <w:rFonts w:eastAsia="宋体"/>
                <w:sz w:val="21"/>
                <w:szCs w:val="21"/>
                <w:lang w:val="en-US" w:eastAsia="zh-CN" w:bidi="ar"/>
              </w:rPr>
              <w:t>*</w:t>
            </w:r>
            <w:r>
              <w:rPr>
                <w:rStyle w:val="20"/>
                <w:sz w:val="21"/>
                <w:szCs w:val="21"/>
                <w:lang w:val="en-US" w:eastAsia="zh-CN" w:bidi="ar"/>
              </w:rPr>
              <w:t>高</w:t>
            </w:r>
            <w:r>
              <w:rPr>
                <w:rStyle w:val="25"/>
                <w:sz w:val="21"/>
                <w:szCs w:val="21"/>
                <w:lang w:val="en-US" w:eastAsia="zh-CN" w:bidi="ar"/>
              </w:rPr>
              <w:t>）</w:t>
            </w:r>
            <w:r>
              <w:rPr>
                <w:rStyle w:val="26"/>
                <w:sz w:val="21"/>
                <w:szCs w:val="21"/>
                <w:lang w:val="en-US" w:eastAsia="zh-CN" w:bidi="ar"/>
              </w:rPr>
              <w:t>：</w:t>
            </w:r>
            <w:r>
              <w:rPr>
                <w:rStyle w:val="27"/>
                <w:rFonts w:eastAsia="宋体"/>
                <w:sz w:val="21"/>
                <w:szCs w:val="21"/>
                <w:lang w:val="en-US" w:eastAsia="zh-CN" w:bidi="ar"/>
              </w:rPr>
              <w:t>3000mm*300mm*900mm</w:t>
            </w:r>
            <w:r>
              <w:rPr>
                <w:rStyle w:val="28"/>
                <w:rFonts w:eastAsia="宋体"/>
                <w:sz w:val="21"/>
                <w:szCs w:val="21"/>
                <w:lang w:val="en-US" w:eastAsia="zh-CN" w:bidi="ar"/>
              </w:rPr>
              <w:t xml:space="preserve"> </w:t>
            </w:r>
            <w:r>
              <w:rPr>
                <w:rStyle w:val="25"/>
                <w:sz w:val="21"/>
                <w:szCs w:val="21"/>
                <w:lang w:val="en-US" w:eastAsia="zh-CN" w:bidi="ar"/>
              </w:rPr>
              <w:t>。（5-6个投掷口，测量后根据实际情况再确定）</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D076">
            <w:pPr>
              <w:jc w:val="center"/>
              <w:rPr>
                <w:rFonts w:hint="eastAsia" w:ascii="宋体" w:hAnsi="宋体" w:eastAsia="宋体" w:cs="宋体"/>
                <w:i w:val="0"/>
                <w:color w:val="000000"/>
                <w:sz w:val="20"/>
                <w:szCs w:val="20"/>
                <w:u w:val="none"/>
              </w:rPr>
            </w:pPr>
            <w:r>
              <w:rPr>
                <w:sz w:val="22"/>
                <w:szCs w:val="22"/>
              </w:rPr>
              <w:drawing>
                <wp:inline distT="0" distB="0" distL="114300" distR="114300">
                  <wp:extent cx="1002030" cy="624840"/>
                  <wp:effectExtent l="0" t="0" r="7620" b="381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pic:cNvPicPr>
                        </pic:nvPicPr>
                        <pic:blipFill>
                          <a:blip r:embed="rId7"/>
                          <a:stretch>
                            <a:fillRect/>
                          </a:stretch>
                        </pic:blipFill>
                        <pic:spPr>
                          <a:xfrm>
                            <a:off x="0" y="0"/>
                            <a:ext cx="1002030" cy="624840"/>
                          </a:xfrm>
                          <a:prstGeom prst="rect">
                            <a:avLst/>
                          </a:prstGeom>
                          <a:noFill/>
                          <a:ln w="9525">
                            <a:noFill/>
                          </a:ln>
                        </pic:spPr>
                      </pic:pic>
                    </a:graphicData>
                  </a:graphic>
                </wp:inline>
              </w:drawing>
            </w:r>
          </w:p>
        </w:tc>
      </w:tr>
      <w:tr w14:paraId="2D982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0D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FD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双层平板工作台（下格栅）</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43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厂制品</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CE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E4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F8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04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446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1、台面采用304不锈钢板，面板厚为不小于1.2mm；                                                         2、双层结构，下层为格栅型,均采用优质不锈钢。                                         3、配置不锈钢圆管Φ38mm及可调重力子弹脚。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4、全满焊工艺、无螺丝拼接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5、规格：1800mm*700mm*800mm</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08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drawing>
                <wp:inline distT="0" distB="0" distL="114300" distR="114300">
                  <wp:extent cx="847725" cy="714375"/>
                  <wp:effectExtent l="0" t="0" r="9525" b="9525"/>
                  <wp:docPr id="22" name="图片 2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59"/>
                          <pic:cNvPicPr>
                            <a:picLocks noChangeAspect="1"/>
                          </pic:cNvPicPr>
                        </pic:nvPicPr>
                        <pic:blipFill>
                          <a:blip r:embed="rId8"/>
                          <a:stretch>
                            <a:fillRect/>
                          </a:stretch>
                        </pic:blipFill>
                        <pic:spPr>
                          <a:xfrm>
                            <a:off x="0" y="0"/>
                            <a:ext cx="847725" cy="714375"/>
                          </a:xfrm>
                          <a:prstGeom prst="rect">
                            <a:avLst/>
                          </a:prstGeom>
                          <a:noFill/>
                          <a:ln w="9525">
                            <a:noFill/>
                          </a:ln>
                        </pic:spPr>
                      </pic:pic>
                    </a:graphicData>
                  </a:graphic>
                </wp:inline>
              </w:drawing>
            </w:r>
          </w:p>
        </w:tc>
      </w:tr>
      <w:tr w14:paraId="3C250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76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4B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双层平板工作台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19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厂制品</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5F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CF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6A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E3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1520</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68F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1.采用优质304不锈钢板制造（包括加强档、筋）,面板厚不小于1.0mm；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2.下置一不锈钢平板，配置全不锈钢可调活动子弹脚；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3.工艺为氩焊满焊处理，无螺丝拼接组装。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规格：1800mm*800mm*800mm</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EF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drawing>
                <wp:inline distT="0" distB="0" distL="114300" distR="114300">
                  <wp:extent cx="666750" cy="495300"/>
                  <wp:effectExtent l="0" t="0" r="0" b="0"/>
                  <wp:docPr id="23" name="图片 23"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60"/>
                          <pic:cNvPicPr>
                            <a:picLocks noChangeAspect="1"/>
                          </pic:cNvPicPr>
                        </pic:nvPicPr>
                        <pic:blipFill>
                          <a:blip r:embed="rId9"/>
                          <a:stretch>
                            <a:fillRect/>
                          </a:stretch>
                        </pic:blipFill>
                        <pic:spPr>
                          <a:xfrm>
                            <a:off x="0" y="0"/>
                            <a:ext cx="666750" cy="495300"/>
                          </a:xfrm>
                          <a:prstGeom prst="rect">
                            <a:avLst/>
                          </a:prstGeom>
                          <a:noFill/>
                          <a:ln w="9525">
                            <a:noFill/>
                          </a:ln>
                        </pic:spPr>
                      </pic:pic>
                    </a:graphicData>
                  </a:graphic>
                </wp:inline>
              </w:drawing>
            </w:r>
          </w:p>
        </w:tc>
      </w:tr>
      <w:tr w14:paraId="135B6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6"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D5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15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单星水池</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99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厂制品</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E9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B5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97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FF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2850</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222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1、适用于洗涮各种炊具、餐具、食品、食器等。                                                            2、台面板采用304不锈钢磨砂贴塑板，板厚不小于1.2mm。                                             3、水池盆为优质不锈钢板机压成型。                                                                 4、配优质落水器及拦渣片，带后挡板，配可调重力子弹脚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5、全满焊工艺、无螺丝拼接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6、规格：700mm*700mm*800mm</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E9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drawing>
                <wp:inline distT="0" distB="0" distL="114300" distR="114300">
                  <wp:extent cx="771525" cy="933450"/>
                  <wp:effectExtent l="0" t="0" r="9525" b="0"/>
                  <wp:docPr id="24" name="图片 24"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61"/>
                          <pic:cNvPicPr>
                            <a:picLocks noChangeAspect="1"/>
                          </pic:cNvPicPr>
                        </pic:nvPicPr>
                        <pic:blipFill>
                          <a:blip r:embed="rId10"/>
                          <a:stretch>
                            <a:fillRect/>
                          </a:stretch>
                        </pic:blipFill>
                        <pic:spPr>
                          <a:xfrm>
                            <a:off x="0" y="0"/>
                            <a:ext cx="771525" cy="933450"/>
                          </a:xfrm>
                          <a:prstGeom prst="rect">
                            <a:avLst/>
                          </a:prstGeom>
                          <a:noFill/>
                          <a:ln w="9525">
                            <a:noFill/>
                          </a:ln>
                        </pic:spPr>
                      </pic:pic>
                    </a:graphicData>
                  </a:graphic>
                </wp:inline>
              </w:drawing>
            </w:r>
          </w:p>
        </w:tc>
      </w:tr>
      <w:tr w14:paraId="60B23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6"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8B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03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大单星水池</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E1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厂制品</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30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AC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00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E8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3750</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7A8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1、适用于洗涮各种炊具、餐具、食品、食器等。                                                            2、台面板采用304不锈钢磨砂贴塑板，板厚不小于1.2mm。                                             3、水池盆为优质不锈钢板机压成型。                                                                 4、配优质落水器及拦渣片，带后挡板，配可调重力子弹脚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5、全满焊工艺、无螺丝拼接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6、规格：1000mm*700mm*800mm</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41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drawing>
                <wp:inline distT="0" distB="0" distL="114300" distR="114300">
                  <wp:extent cx="771525" cy="923925"/>
                  <wp:effectExtent l="0" t="0" r="9525" b="9525"/>
                  <wp:docPr id="25" name="图片 25"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62"/>
                          <pic:cNvPicPr>
                            <a:picLocks noChangeAspect="1"/>
                          </pic:cNvPicPr>
                        </pic:nvPicPr>
                        <pic:blipFill>
                          <a:blip r:embed="rId11"/>
                          <a:stretch>
                            <a:fillRect/>
                          </a:stretch>
                        </pic:blipFill>
                        <pic:spPr>
                          <a:xfrm>
                            <a:off x="0" y="0"/>
                            <a:ext cx="771525" cy="923925"/>
                          </a:xfrm>
                          <a:prstGeom prst="rect">
                            <a:avLst/>
                          </a:prstGeom>
                          <a:noFill/>
                          <a:ln w="9525">
                            <a:noFill/>
                          </a:ln>
                        </pic:spPr>
                      </pic:pic>
                    </a:graphicData>
                  </a:graphic>
                </wp:inline>
              </w:drawing>
            </w:r>
          </w:p>
        </w:tc>
      </w:tr>
      <w:tr w14:paraId="6A09F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56"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85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28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洗地龙头</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73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龙旗嘉业 XD-C201-T</w:t>
            </w:r>
            <w:r>
              <w:rPr>
                <w:rStyle w:val="14"/>
                <w:sz w:val="20"/>
                <w:szCs w:val="20"/>
                <w:lang w:val="en-US" w:eastAsia="zh-CN" w:bidi="ar"/>
              </w:rPr>
              <w:t xml:space="preserve">/ </w:t>
            </w:r>
            <w:r>
              <w:rPr>
                <w:rStyle w:val="15"/>
                <w:sz w:val="20"/>
                <w:szCs w:val="20"/>
                <w:lang w:val="en-US" w:eastAsia="zh-CN" w:bidi="ar"/>
              </w:rPr>
              <w:br w:type="textWrapping"/>
            </w:r>
            <w:r>
              <w:rPr>
                <w:rStyle w:val="15"/>
                <w:sz w:val="20"/>
                <w:szCs w:val="20"/>
                <w:lang w:val="en-US" w:eastAsia="zh-CN" w:bidi="ar"/>
              </w:rPr>
              <w:t>弘庭B-7351-01</w:t>
            </w:r>
            <w:r>
              <w:rPr>
                <w:rStyle w:val="14"/>
                <w:sz w:val="20"/>
                <w:szCs w:val="20"/>
                <w:lang w:val="en-US" w:eastAsia="zh-CN" w:bidi="ar"/>
              </w:rPr>
              <w:t>/</w:t>
            </w:r>
            <w:r>
              <w:rPr>
                <w:rStyle w:val="15"/>
                <w:sz w:val="20"/>
                <w:szCs w:val="20"/>
                <w:lang w:val="en-US" w:eastAsia="zh-CN" w:bidi="ar"/>
              </w:rPr>
              <w:br w:type="textWrapping"/>
            </w:r>
            <w:r>
              <w:rPr>
                <w:rStyle w:val="15"/>
                <w:sz w:val="20"/>
                <w:szCs w:val="20"/>
                <w:lang w:val="en-US" w:eastAsia="zh-CN" w:bidi="ar"/>
              </w:rPr>
              <w:t>君畅LB-225AY+JC-2-B(15M)</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CD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61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B6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2830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B5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2830</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A0E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1.开放式洗地龙头、碳钢主体。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2.固定侧支架钢板厚度5mm，黄铜进水主体。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3.重工无痕三层液压钢丝管、与主体接口为金属连接件、耐高温、耐高压，水管长度≥15米，水管自动回卷。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4.黄铜铸造枪式喷头、配有橡胶保护套水压可调（配置一把喷头）。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5.进水接口为标准1/2寸外螺纹。</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CB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drawing>
                <wp:inline distT="0" distB="0" distL="114300" distR="114300">
                  <wp:extent cx="400050" cy="638175"/>
                  <wp:effectExtent l="0" t="0" r="0" b="9525"/>
                  <wp:docPr id="26" name="图片 26"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63"/>
                          <pic:cNvPicPr>
                            <a:picLocks noChangeAspect="1"/>
                          </pic:cNvPicPr>
                        </pic:nvPicPr>
                        <pic:blipFill>
                          <a:blip r:embed="rId12"/>
                          <a:stretch>
                            <a:fillRect/>
                          </a:stretch>
                        </pic:blipFill>
                        <pic:spPr>
                          <a:xfrm>
                            <a:off x="0" y="0"/>
                            <a:ext cx="400050" cy="638175"/>
                          </a:xfrm>
                          <a:prstGeom prst="rect">
                            <a:avLst/>
                          </a:prstGeom>
                          <a:noFill/>
                          <a:ln w="9525">
                            <a:noFill/>
                          </a:ln>
                        </pic:spPr>
                      </pic:pic>
                    </a:graphicData>
                  </a:graphic>
                </wp:inline>
              </w:drawing>
            </w:r>
          </w:p>
        </w:tc>
      </w:tr>
      <w:tr w14:paraId="6412F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71"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7D9D">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66E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开水器带底座</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902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碧丽JO-K90</w:t>
            </w:r>
            <w:r>
              <w:rPr>
                <w:rFonts w:hint="eastAsia" w:ascii="宋体" w:hAnsi="宋体" w:eastAsia="宋体" w:cs="宋体"/>
                <w:i w:val="0"/>
                <w:color w:val="FF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碧涞JN-A-2A90KB</w:t>
            </w:r>
            <w:r>
              <w:rPr>
                <w:rFonts w:hint="eastAsia" w:ascii="宋体" w:hAnsi="宋体" w:eastAsia="宋体" w:cs="宋体"/>
                <w:i w:val="0"/>
                <w:color w:val="FF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腾飞FS-9B，</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DBC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9EC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058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C9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3950</w:t>
            </w:r>
          </w:p>
        </w:tc>
        <w:tc>
          <w:tcPr>
            <w:tcW w:w="7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F462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1.水胆容量55L；</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2.电源：380V，50Hz；功率9KW；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3.全不锈钢制造，确保饮用安全卫生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4.发泡保温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5.透明水位显示，防水防干烧保护；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6.智能电脑版控制系统可定时开关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7.规格：570mm*260mm*840mm（正负10%）</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A2B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drawing>
                <wp:inline distT="0" distB="0" distL="114300" distR="114300">
                  <wp:extent cx="723900" cy="962025"/>
                  <wp:effectExtent l="0" t="0" r="0" b="9525"/>
                  <wp:docPr id="27" name="图片 27"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264"/>
                          <pic:cNvPicPr>
                            <a:picLocks noChangeAspect="1"/>
                          </pic:cNvPicPr>
                        </pic:nvPicPr>
                        <pic:blipFill>
                          <a:blip r:embed="rId13"/>
                          <a:stretch>
                            <a:fillRect/>
                          </a:stretch>
                        </pic:blipFill>
                        <pic:spPr>
                          <a:xfrm>
                            <a:off x="0" y="0"/>
                            <a:ext cx="723900" cy="962025"/>
                          </a:xfrm>
                          <a:prstGeom prst="rect">
                            <a:avLst/>
                          </a:prstGeom>
                          <a:noFill/>
                          <a:ln w="9525">
                            <a:noFill/>
                          </a:ln>
                        </pic:spPr>
                      </pic:pic>
                    </a:graphicData>
                  </a:graphic>
                </wp:inline>
              </w:drawing>
            </w:r>
          </w:p>
        </w:tc>
      </w:tr>
      <w:tr w14:paraId="27F25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56"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75E7">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F1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柜式双孔收残车</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27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厂制品</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CAB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31F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8F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B9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5900</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6A8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1.采用优质SUS304不锈钢磨砂贴塑板（包括加强档、筋），面板厚1.2mm，台面开孔（孔直径300mm），全不锈钢可调活动子弹脚，底层板d＝0.8mm。 上层台面下、四周及中间都配有加强筋，底层台面下中间也配有加强筋。                                                                                                                                                       2.工艺为氩焊满焊处理，无螺丝拼接组装。                                                                                                     3.四脚采用不锈钢子弹式调节脚，脚柱为不锈钢圆管Φ38mm。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4.规格：1500mm*700mm*800mm</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A7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drawing>
                <wp:inline distT="0" distB="0" distL="114300" distR="114300">
                  <wp:extent cx="962025" cy="676275"/>
                  <wp:effectExtent l="0" t="0" r="9525" b="9525"/>
                  <wp:docPr id="28" name="图片 28"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65"/>
                          <pic:cNvPicPr>
                            <a:picLocks noChangeAspect="1"/>
                          </pic:cNvPicPr>
                        </pic:nvPicPr>
                        <pic:blipFill>
                          <a:blip r:embed="rId14"/>
                          <a:stretch>
                            <a:fillRect/>
                          </a:stretch>
                        </pic:blipFill>
                        <pic:spPr>
                          <a:xfrm>
                            <a:off x="0" y="0"/>
                            <a:ext cx="962025" cy="676275"/>
                          </a:xfrm>
                          <a:prstGeom prst="rect">
                            <a:avLst/>
                          </a:prstGeom>
                          <a:noFill/>
                          <a:ln w="9525">
                            <a:noFill/>
                          </a:ln>
                        </pic:spPr>
                      </pic:pic>
                    </a:graphicData>
                  </a:graphic>
                </wp:inline>
              </w:drawing>
            </w:r>
          </w:p>
        </w:tc>
      </w:tr>
      <w:tr w14:paraId="5DE1E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6"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9A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A4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双温水龙头</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26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箭牌、君畅、九牧</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AD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35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5B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78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3F8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1.类型：冷热水配软管；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2.材质：304不锈钢；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3.核心功能：不褪色，易清洁，具有高强度的抗腐蚀性，抗磨功能结合，拉丝均匀美观结实耐用；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4.柔和出水，不伤手更节水。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5.美标低铅铜铸造表面抛光镀铬处理，配1/4转优质阀芯一字型手柄。</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D9D1">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drawing>
                <wp:inline distT="0" distB="0" distL="114300" distR="114300">
                  <wp:extent cx="409575" cy="409575"/>
                  <wp:effectExtent l="0" t="0" r="9525" b="9525"/>
                  <wp:docPr id="29" name="图片 29"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266"/>
                          <pic:cNvPicPr>
                            <a:picLocks noChangeAspect="1"/>
                          </pic:cNvPicPr>
                        </pic:nvPicPr>
                        <pic:blipFill>
                          <a:blip r:embed="rId15"/>
                          <a:stretch>
                            <a:fillRect/>
                          </a:stretch>
                        </pic:blipFill>
                        <pic:spPr>
                          <a:xfrm>
                            <a:off x="0" y="0"/>
                            <a:ext cx="409575" cy="409575"/>
                          </a:xfrm>
                          <a:prstGeom prst="rect">
                            <a:avLst/>
                          </a:prstGeom>
                          <a:noFill/>
                          <a:ln w="9525">
                            <a:noFill/>
                          </a:ln>
                        </pic:spPr>
                      </pic:pic>
                    </a:graphicData>
                  </a:graphic>
                </wp:inline>
              </w:drawing>
            </w:r>
          </w:p>
        </w:tc>
      </w:tr>
      <w:tr w14:paraId="0C598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21FC">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44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不锈钢烟罩</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07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厂制品</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75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49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E8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57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4860</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F3B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1、采用304不锈钢板制作，前板、侧板用料不小于1.0mm的不锈钢，后板不小于0.8mm的不锈钢，配防雾灯、积油杯。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2、规格：3000mm*1200mm*500mm</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AA1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drawing>
                <wp:inline distT="0" distB="0" distL="114300" distR="114300">
                  <wp:extent cx="647700" cy="333375"/>
                  <wp:effectExtent l="0" t="0" r="0" b="9525"/>
                  <wp:docPr id="30" name="图片 30"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267"/>
                          <pic:cNvPicPr>
                            <a:picLocks noChangeAspect="1"/>
                          </pic:cNvPicPr>
                        </pic:nvPicPr>
                        <pic:blipFill>
                          <a:blip r:embed="rId16"/>
                          <a:stretch>
                            <a:fillRect/>
                          </a:stretch>
                        </pic:blipFill>
                        <pic:spPr>
                          <a:xfrm>
                            <a:off x="0" y="0"/>
                            <a:ext cx="647700" cy="333375"/>
                          </a:xfrm>
                          <a:prstGeom prst="rect">
                            <a:avLst/>
                          </a:prstGeom>
                          <a:noFill/>
                          <a:ln w="9525">
                            <a:noFill/>
                          </a:ln>
                        </pic:spPr>
                      </pic:pic>
                    </a:graphicData>
                  </a:graphic>
                </wp:inline>
              </w:drawing>
            </w:r>
          </w:p>
        </w:tc>
      </w:tr>
      <w:tr w14:paraId="4C3D5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75B3">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EE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轴流风机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62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理通</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德粤</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四合</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71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8F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80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D3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1580</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77C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1.采用品牌电机，防油防高温轴流风机。                                                                                      2.封闭纯铜电机，配前防护网罩。                                                                                                                                    3.全金属加厚机壳，表面喷漆处理工艺。                                                         4.规格：4号</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0F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drawing>
                <wp:inline distT="0" distB="0" distL="114300" distR="114300">
                  <wp:extent cx="600075" cy="476250"/>
                  <wp:effectExtent l="0" t="0" r="9525" b="0"/>
                  <wp:docPr id="31" name="图片 31"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IMG_268"/>
                          <pic:cNvPicPr>
                            <a:picLocks noChangeAspect="1"/>
                          </pic:cNvPicPr>
                        </pic:nvPicPr>
                        <pic:blipFill>
                          <a:blip r:embed="rId17"/>
                          <a:stretch>
                            <a:fillRect/>
                          </a:stretch>
                        </pic:blipFill>
                        <pic:spPr>
                          <a:xfrm>
                            <a:off x="0" y="0"/>
                            <a:ext cx="600075" cy="476250"/>
                          </a:xfrm>
                          <a:prstGeom prst="rect">
                            <a:avLst/>
                          </a:prstGeom>
                          <a:noFill/>
                          <a:ln w="9525">
                            <a:noFill/>
                          </a:ln>
                        </pic:spPr>
                      </pic:pic>
                    </a:graphicData>
                  </a:graphic>
                </wp:inline>
              </w:drawing>
            </w:r>
          </w:p>
        </w:tc>
      </w:tr>
      <w:tr w14:paraId="5F2E4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36"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336A">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FD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不锈钢管道</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C6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厂制品</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51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77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DC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08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4200</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4DF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1.采用304优质不锈钢板制造,板厚1.0mm；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2.规格：现场实际制作，按实际测量展开面积计算，数量按实结算。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3.风管弯头、大小头、S弯、45°弯、变径等按1：2比例计算。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4.含角铁、法兰，吊杆，支架、玻璃胶，密封圈</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01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drawing>
                <wp:inline distT="0" distB="0" distL="114300" distR="114300">
                  <wp:extent cx="628650" cy="533400"/>
                  <wp:effectExtent l="0" t="0" r="0" b="0"/>
                  <wp:docPr id="32" name="图片 32"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269"/>
                          <pic:cNvPicPr>
                            <a:picLocks noChangeAspect="1"/>
                          </pic:cNvPicPr>
                        </pic:nvPicPr>
                        <pic:blipFill>
                          <a:blip r:embed="rId18"/>
                          <a:stretch>
                            <a:fillRect/>
                          </a:stretch>
                        </pic:blipFill>
                        <pic:spPr>
                          <a:xfrm>
                            <a:off x="0" y="0"/>
                            <a:ext cx="628650" cy="533400"/>
                          </a:xfrm>
                          <a:prstGeom prst="rect">
                            <a:avLst/>
                          </a:prstGeom>
                          <a:noFill/>
                          <a:ln w="9525">
                            <a:noFill/>
                          </a:ln>
                        </pic:spPr>
                      </pic:pic>
                    </a:graphicData>
                  </a:graphic>
                </wp:inline>
              </w:drawing>
            </w:r>
          </w:p>
        </w:tc>
      </w:tr>
      <w:tr w14:paraId="48B54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357" w:type="dxa"/>
            <w:vMerge w:val="restart"/>
            <w:tcBorders>
              <w:top w:val="single" w:color="000000" w:sz="4" w:space="0"/>
              <w:left w:val="single" w:color="000000" w:sz="4" w:space="0"/>
              <w:right w:val="single" w:color="000000" w:sz="4" w:space="0"/>
            </w:tcBorders>
            <w:shd w:val="clear" w:color="auto" w:fill="FFFFFF"/>
            <w:vAlign w:val="center"/>
          </w:tcPr>
          <w:p w14:paraId="3AFA88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p>
        </w:tc>
        <w:tc>
          <w:tcPr>
            <w:tcW w:w="1362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B89E2E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1、上述报价以单价</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总价为报价方式，本项目为交钥匙工程，所有的设备、运输、安装、配件、调试、培训、验收等所需的费用由成交人自行承担，采购人不再额外支付费用。</w:t>
            </w:r>
          </w:p>
        </w:tc>
      </w:tr>
      <w:tr w14:paraId="52CC6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357" w:type="dxa"/>
            <w:vMerge w:val="continue"/>
            <w:tcBorders>
              <w:left w:val="single" w:color="000000" w:sz="4" w:space="0"/>
              <w:right w:val="single" w:color="000000" w:sz="4" w:space="0"/>
            </w:tcBorders>
            <w:shd w:val="clear" w:color="auto" w:fill="FFFFFF"/>
            <w:vAlign w:val="center"/>
          </w:tcPr>
          <w:p w14:paraId="22FE74E2">
            <w:pPr>
              <w:jc w:val="center"/>
              <w:rPr>
                <w:rFonts w:hint="eastAsia" w:ascii="宋体" w:hAnsi="宋体" w:eastAsia="宋体" w:cs="宋体"/>
                <w:i w:val="0"/>
                <w:color w:val="000000"/>
                <w:sz w:val="20"/>
                <w:szCs w:val="20"/>
                <w:u w:val="none"/>
              </w:rPr>
            </w:pPr>
          </w:p>
        </w:tc>
        <w:tc>
          <w:tcPr>
            <w:tcW w:w="1362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FC81CA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2、因各厨房厂家生产工艺及流程不同，厨房设备厂制品外型尺寸有5%~10%的偏差，不影响施工及整体美观度；外购件产品以型号为准，尺寸仅供参考。</w:t>
            </w:r>
          </w:p>
        </w:tc>
      </w:tr>
      <w:tr w14:paraId="54B12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357" w:type="dxa"/>
            <w:vMerge w:val="continue"/>
            <w:tcBorders>
              <w:left w:val="single" w:color="000000" w:sz="4" w:space="0"/>
              <w:right w:val="single" w:color="000000" w:sz="4" w:space="0"/>
            </w:tcBorders>
            <w:shd w:val="clear" w:color="auto" w:fill="FFFFFF"/>
            <w:vAlign w:val="center"/>
          </w:tcPr>
          <w:p w14:paraId="561A4042">
            <w:pPr>
              <w:jc w:val="center"/>
              <w:rPr>
                <w:rFonts w:hint="eastAsia" w:ascii="宋体" w:hAnsi="宋体" w:eastAsia="宋体" w:cs="宋体"/>
                <w:i w:val="0"/>
                <w:color w:val="000000"/>
                <w:sz w:val="20"/>
                <w:szCs w:val="20"/>
                <w:u w:val="none"/>
              </w:rPr>
            </w:pPr>
          </w:p>
        </w:tc>
        <w:tc>
          <w:tcPr>
            <w:tcW w:w="1362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3655DD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3、为保证产品的配套使用效果，洗碗机、鼓泡池和输送带</w:t>
            </w:r>
            <w:r>
              <w:rPr>
                <w:rFonts w:hint="eastAsia" w:ascii="宋体" w:hAnsi="宋体" w:cs="宋体"/>
                <w:b/>
                <w:i w:val="0"/>
                <w:color w:val="000000"/>
                <w:kern w:val="0"/>
                <w:sz w:val="20"/>
                <w:szCs w:val="20"/>
                <w:u w:val="none"/>
                <w:lang w:val="en-US" w:eastAsia="zh-CN" w:bidi="ar"/>
              </w:rPr>
              <w:t>须</w:t>
            </w:r>
            <w:r>
              <w:rPr>
                <w:rFonts w:hint="eastAsia" w:ascii="宋体" w:hAnsi="宋体" w:eastAsia="宋体" w:cs="宋体"/>
                <w:b/>
                <w:i w:val="0"/>
                <w:color w:val="000000"/>
                <w:kern w:val="0"/>
                <w:sz w:val="20"/>
                <w:szCs w:val="20"/>
                <w:u w:val="none"/>
                <w:lang w:val="en-US" w:eastAsia="zh-CN" w:bidi="ar"/>
              </w:rPr>
              <w:t>选择同一个品牌。</w:t>
            </w:r>
          </w:p>
        </w:tc>
      </w:tr>
      <w:tr w14:paraId="252D9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357" w:type="dxa"/>
            <w:vMerge w:val="continue"/>
            <w:tcBorders>
              <w:left w:val="single" w:color="000000" w:sz="4" w:space="0"/>
              <w:bottom w:val="single" w:color="000000" w:sz="4" w:space="0"/>
              <w:right w:val="single" w:color="000000" w:sz="4" w:space="0"/>
            </w:tcBorders>
            <w:shd w:val="clear" w:color="auto" w:fill="FFFFFF"/>
            <w:vAlign w:val="center"/>
          </w:tcPr>
          <w:p w14:paraId="3345DFC7">
            <w:pPr>
              <w:jc w:val="center"/>
              <w:rPr>
                <w:rFonts w:hint="eastAsia" w:ascii="宋体" w:hAnsi="宋体" w:eastAsia="宋体" w:cs="宋体"/>
                <w:i w:val="0"/>
                <w:color w:val="000000"/>
                <w:sz w:val="20"/>
                <w:szCs w:val="20"/>
                <w:u w:val="none"/>
              </w:rPr>
            </w:pPr>
          </w:p>
        </w:tc>
        <w:tc>
          <w:tcPr>
            <w:tcW w:w="1362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4B33F7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4、请各响应人仔细查看采购需求，</w:t>
            </w:r>
            <w:r>
              <w:rPr>
                <w:rFonts w:hint="eastAsia" w:ascii="宋体" w:hAnsi="宋体" w:cs="宋体"/>
                <w:b/>
                <w:i w:val="0"/>
                <w:color w:val="000000"/>
                <w:kern w:val="0"/>
                <w:sz w:val="20"/>
                <w:szCs w:val="20"/>
                <w:u w:val="none"/>
                <w:lang w:val="en-US" w:eastAsia="zh-CN" w:bidi="ar"/>
              </w:rPr>
              <w:t>须按照</w:t>
            </w:r>
            <w:r>
              <w:rPr>
                <w:rFonts w:hint="eastAsia" w:ascii="宋体" w:hAnsi="宋体" w:eastAsia="宋体" w:cs="宋体"/>
                <w:b/>
                <w:i w:val="0"/>
                <w:color w:val="000000"/>
                <w:kern w:val="0"/>
                <w:sz w:val="20"/>
                <w:szCs w:val="20"/>
                <w:u w:val="none"/>
                <w:lang w:val="en-US" w:eastAsia="zh-CN" w:bidi="ar"/>
              </w:rPr>
              <w:t>采购需求中的品牌型号中选择一个品牌型号报价。</w:t>
            </w:r>
          </w:p>
        </w:tc>
      </w:tr>
    </w:tbl>
    <w:p w14:paraId="23905195">
      <w:pPr>
        <w:keepNext w:val="0"/>
        <w:keepLines w:val="0"/>
        <w:pageBreakBefore w:val="0"/>
        <w:widowControl/>
        <w:numPr>
          <w:ilvl w:val="0"/>
          <w:numId w:val="0"/>
        </w:numPr>
        <w:kinsoku/>
        <w:wordWrap/>
        <w:overflowPunct/>
        <w:topLinePunct w:val="0"/>
        <w:autoSpaceDE/>
        <w:autoSpaceDN/>
        <w:bidi w:val="0"/>
        <w:adjustRightInd/>
        <w:snapToGrid/>
        <w:spacing w:line="520" w:lineRule="exact"/>
        <w:textAlignment w:val="auto"/>
        <w:outlineLvl w:val="9"/>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二、商务要求</w:t>
      </w:r>
    </w:p>
    <w:p w14:paraId="45D4C15E">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1、质量要求：</w:t>
      </w:r>
      <w:r>
        <w:rPr>
          <w:rFonts w:hint="eastAsia" w:ascii="仿宋" w:hAnsi="仿宋" w:eastAsia="仿宋" w:cs="仿宋"/>
          <w:b w:val="0"/>
          <w:bCs/>
          <w:kern w:val="2"/>
          <w:sz w:val="32"/>
          <w:szCs w:val="32"/>
          <w:lang w:val="zh-CN" w:eastAsia="zh-CN" w:bidi="ar-SA"/>
        </w:rPr>
        <w:t>供货方</w:t>
      </w:r>
      <w:r>
        <w:rPr>
          <w:rFonts w:hint="eastAsia" w:ascii="仿宋" w:hAnsi="仿宋" w:eastAsia="仿宋" w:cs="仿宋"/>
          <w:b w:val="0"/>
          <w:bCs/>
          <w:kern w:val="2"/>
          <w:sz w:val="32"/>
          <w:szCs w:val="32"/>
          <w:lang w:val="en-US" w:eastAsia="zh-CN" w:bidi="ar-SA"/>
        </w:rPr>
        <w:t>所供产品必须为全新现货的优质产品，货物应具有产品合格证，</w:t>
      </w:r>
      <w:r>
        <w:rPr>
          <w:rFonts w:hint="eastAsia" w:ascii="仿宋" w:hAnsi="仿宋" w:eastAsia="仿宋" w:cs="仿宋"/>
          <w:b w:val="0"/>
          <w:bCs/>
          <w:kern w:val="2"/>
          <w:sz w:val="32"/>
          <w:szCs w:val="32"/>
          <w:lang w:val="zh-CN" w:eastAsia="zh-CN" w:bidi="ar-SA"/>
        </w:rPr>
        <w:t>质量符合国际或国家通用标准，满足</w:t>
      </w:r>
      <w:r>
        <w:rPr>
          <w:rFonts w:hint="eastAsia" w:ascii="仿宋" w:hAnsi="仿宋" w:eastAsia="仿宋" w:cs="仿宋"/>
          <w:b w:val="0"/>
          <w:bCs/>
          <w:kern w:val="2"/>
          <w:sz w:val="32"/>
          <w:szCs w:val="32"/>
          <w:lang w:val="en-US" w:eastAsia="zh-CN" w:bidi="ar-SA"/>
        </w:rPr>
        <w:t>目录清单的所有要求</w:t>
      </w:r>
      <w:r>
        <w:rPr>
          <w:rFonts w:hint="eastAsia" w:ascii="仿宋" w:hAnsi="仿宋" w:eastAsia="仿宋" w:cs="仿宋"/>
          <w:b w:val="0"/>
          <w:bCs/>
          <w:kern w:val="2"/>
          <w:sz w:val="32"/>
          <w:szCs w:val="32"/>
          <w:lang w:val="zh-CN" w:eastAsia="zh-CN" w:bidi="ar-SA"/>
        </w:rPr>
        <w:t>。</w:t>
      </w:r>
      <w:r>
        <w:rPr>
          <w:rFonts w:hint="eastAsia" w:ascii="仿宋" w:hAnsi="仿宋" w:eastAsia="仿宋" w:cs="仿宋"/>
          <w:b w:val="0"/>
          <w:bCs/>
          <w:kern w:val="2"/>
          <w:sz w:val="32"/>
          <w:szCs w:val="32"/>
          <w:lang w:val="en-US" w:eastAsia="zh-CN" w:bidi="ar-SA"/>
        </w:rPr>
        <w:t>如发生所供商品与采购要求不符，采购人有权拒收或者退货，由此产生的一切责任和后果由供货方承担。</w:t>
      </w:r>
    </w:p>
    <w:p w14:paraId="61220637">
      <w:pPr>
        <w:pStyle w:val="4"/>
        <w:keepNext w:val="0"/>
        <w:keepLines w:val="0"/>
        <w:pageBreakBefore w:val="0"/>
        <w:numPr>
          <w:ilvl w:val="0"/>
          <w:numId w:val="0"/>
        </w:numPr>
        <w:kinsoku/>
        <w:wordWrap/>
        <w:overflowPunct/>
        <w:topLinePunct w:val="0"/>
        <w:autoSpaceDE/>
        <w:autoSpaceDN/>
        <w:bidi w:val="0"/>
        <w:adjustRightInd/>
        <w:snapToGrid/>
        <w:spacing w:after="0" w:line="520" w:lineRule="exact"/>
        <w:ind w:left="0" w:leftChars="0" w:right="0" w:rightChars="0" w:firstLine="640" w:firstLineChars="200"/>
        <w:jc w:val="both"/>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2、供货要求：合同签订之日起7个工作日内完成供货并安装至职工餐厅指定地点，运输、上楼费、安装、调试、检测、税金等费用都包含在成交价之内。</w:t>
      </w:r>
    </w:p>
    <w:p w14:paraId="08DE211A">
      <w:pPr>
        <w:pStyle w:val="4"/>
        <w:keepNext w:val="0"/>
        <w:keepLines w:val="0"/>
        <w:pageBreakBefore w:val="0"/>
        <w:numPr>
          <w:ilvl w:val="0"/>
          <w:numId w:val="0"/>
        </w:numPr>
        <w:kinsoku/>
        <w:wordWrap/>
        <w:overflowPunct/>
        <w:topLinePunct w:val="0"/>
        <w:autoSpaceDE/>
        <w:autoSpaceDN/>
        <w:bidi w:val="0"/>
        <w:adjustRightInd/>
        <w:snapToGrid/>
        <w:spacing w:after="0" w:line="520" w:lineRule="exact"/>
        <w:ind w:left="0" w:leftChars="0" w:right="0" w:rightChars="0" w:firstLine="640" w:firstLineChars="200"/>
        <w:jc w:val="both"/>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3、安装与验收:安装调试完毕后，供货方配合采购人进行最终验收，对产品型号、功能及质量等进行验收，并进行试运行，试运行正常的视为产品合格，验收结果以采购方签署的验收证明为准。</w:t>
      </w:r>
    </w:p>
    <w:p w14:paraId="12AA6D07">
      <w:pPr>
        <w:pStyle w:val="4"/>
        <w:keepNext w:val="0"/>
        <w:keepLines w:val="0"/>
        <w:pageBreakBefore w:val="0"/>
        <w:numPr>
          <w:ilvl w:val="0"/>
          <w:numId w:val="0"/>
        </w:numPr>
        <w:kinsoku/>
        <w:wordWrap/>
        <w:overflowPunct/>
        <w:topLinePunct w:val="0"/>
        <w:autoSpaceDE/>
        <w:autoSpaceDN/>
        <w:bidi w:val="0"/>
        <w:adjustRightInd/>
        <w:snapToGrid/>
        <w:spacing w:after="0" w:line="520" w:lineRule="exact"/>
        <w:ind w:left="0" w:leftChars="0" w:right="0" w:rightChars="0" w:firstLine="640" w:firstLineChars="200"/>
        <w:jc w:val="both"/>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4、结算方式：</w:t>
      </w:r>
      <w:r>
        <w:rPr>
          <w:rFonts w:hint="eastAsia" w:ascii="仿宋" w:hAnsi="仿宋" w:eastAsia="仿宋" w:cs="仿宋"/>
          <w:b w:val="0"/>
          <w:bCs/>
          <w:kern w:val="2"/>
          <w:sz w:val="32"/>
          <w:szCs w:val="32"/>
          <w:lang w:val="zh-CN" w:eastAsia="zh-CN" w:bidi="ar-SA"/>
        </w:rPr>
        <w:t>采购人收到货物，安装调试完毕后，经验收合格且收到有效正式发票后一次性付款。</w:t>
      </w:r>
    </w:p>
    <w:p w14:paraId="5989619A">
      <w:pPr>
        <w:pStyle w:val="4"/>
        <w:keepNext w:val="0"/>
        <w:keepLines w:val="0"/>
        <w:pageBreakBefore w:val="0"/>
        <w:numPr>
          <w:ilvl w:val="0"/>
          <w:numId w:val="0"/>
        </w:numPr>
        <w:kinsoku/>
        <w:wordWrap/>
        <w:overflowPunct/>
        <w:topLinePunct w:val="0"/>
        <w:autoSpaceDE/>
        <w:autoSpaceDN/>
        <w:bidi w:val="0"/>
        <w:adjustRightInd/>
        <w:snapToGrid/>
        <w:spacing w:after="0" w:line="520" w:lineRule="exact"/>
        <w:ind w:left="0" w:leftChars="0" w:right="0" w:rightChars="0" w:firstLine="640" w:firstLineChars="200"/>
        <w:jc w:val="both"/>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5、售后服务要求：</w:t>
      </w:r>
    </w:p>
    <w:p w14:paraId="2C673D48">
      <w:pPr>
        <w:pStyle w:val="4"/>
        <w:keepNext w:val="0"/>
        <w:keepLines w:val="0"/>
        <w:pageBreakBefore w:val="0"/>
        <w:numPr>
          <w:ilvl w:val="0"/>
          <w:numId w:val="0"/>
        </w:numPr>
        <w:kinsoku/>
        <w:wordWrap/>
        <w:overflowPunct/>
        <w:topLinePunct w:val="0"/>
        <w:autoSpaceDE/>
        <w:autoSpaceDN/>
        <w:bidi w:val="0"/>
        <w:adjustRightInd/>
        <w:snapToGrid/>
        <w:spacing w:after="0" w:line="520" w:lineRule="exact"/>
        <w:ind w:left="0" w:leftChars="0" w:right="0" w:rightChars="0" w:firstLine="640" w:firstLineChars="200"/>
        <w:jc w:val="both"/>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（1）质保期为一年，自验收合格之日起计算。维保期限参照全国维保标准执行。</w:t>
      </w:r>
    </w:p>
    <w:p w14:paraId="6FF3D3F3">
      <w:pPr>
        <w:pStyle w:val="4"/>
        <w:keepNext w:val="0"/>
        <w:keepLines w:val="0"/>
        <w:pageBreakBefore w:val="0"/>
        <w:numPr>
          <w:ilvl w:val="0"/>
          <w:numId w:val="0"/>
        </w:numPr>
        <w:kinsoku/>
        <w:wordWrap/>
        <w:overflowPunct/>
        <w:topLinePunct w:val="0"/>
        <w:autoSpaceDE/>
        <w:autoSpaceDN/>
        <w:bidi w:val="0"/>
        <w:adjustRightInd/>
        <w:snapToGrid/>
        <w:spacing w:after="0" w:line="520" w:lineRule="exact"/>
        <w:ind w:left="0" w:leftChars="0" w:right="0" w:rightChars="0" w:firstLine="640" w:firstLineChars="200"/>
        <w:jc w:val="both"/>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（2）成交供应商有责任在安装完毕后做好产品使用培训工作，交代使用注意事项，确保采购方工作人员能熟练使用设备。</w:t>
      </w:r>
    </w:p>
    <w:p w14:paraId="3CF56D4F">
      <w:pPr>
        <w:pStyle w:val="4"/>
        <w:keepNext w:val="0"/>
        <w:keepLines w:val="0"/>
        <w:pageBreakBefore w:val="0"/>
        <w:numPr>
          <w:ilvl w:val="0"/>
          <w:numId w:val="0"/>
        </w:numPr>
        <w:kinsoku/>
        <w:wordWrap/>
        <w:overflowPunct/>
        <w:topLinePunct w:val="0"/>
        <w:autoSpaceDE/>
        <w:autoSpaceDN/>
        <w:bidi w:val="0"/>
        <w:adjustRightInd/>
        <w:snapToGrid/>
        <w:spacing w:after="0" w:line="520" w:lineRule="exact"/>
        <w:ind w:left="0" w:leftChars="0" w:right="0" w:rightChars="0" w:firstLine="640" w:firstLineChars="200"/>
        <w:jc w:val="both"/>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（3）在质保期内，一旦发生产品质量、设备故障等问题，供货方保证在接到通知 2小时内响应，4小时内安排人员到现场进行维修，零配件和维修费用均由供货方承担。</w:t>
      </w:r>
    </w:p>
    <w:p w14:paraId="756F27B9">
      <w:pPr>
        <w:pStyle w:val="4"/>
        <w:keepNext w:val="0"/>
        <w:keepLines w:val="0"/>
        <w:pageBreakBefore w:val="0"/>
        <w:numPr>
          <w:ilvl w:val="0"/>
          <w:numId w:val="0"/>
        </w:numPr>
        <w:kinsoku/>
        <w:wordWrap/>
        <w:overflowPunct/>
        <w:topLinePunct w:val="0"/>
        <w:autoSpaceDE/>
        <w:autoSpaceDN/>
        <w:bidi w:val="0"/>
        <w:adjustRightInd/>
        <w:snapToGrid/>
        <w:spacing w:after="0" w:line="520" w:lineRule="exact"/>
        <w:ind w:left="0" w:leftChars="0" w:right="0" w:rightChars="0" w:firstLine="640" w:firstLineChars="200"/>
        <w:jc w:val="both"/>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（4）出现故障后，供应商如未按上述要求进行响应，采购人可以采取必要的补救措施，由此产生的风险和费用全部由供应商承担。</w:t>
      </w:r>
    </w:p>
    <w:p w14:paraId="6439838F">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outlineLvl w:val="9"/>
        <w:rPr>
          <w:rFonts w:hint="eastAsia" w:ascii="仿宋" w:hAnsi="仿宋" w:eastAsia="仿宋" w:cs="仿宋"/>
          <w:b/>
          <w:sz w:val="32"/>
          <w:szCs w:val="32"/>
          <w:lang w:eastAsia="zh-CN"/>
        </w:rPr>
      </w:pPr>
      <w:r>
        <w:rPr>
          <w:rFonts w:hint="eastAsia" w:ascii="仿宋" w:hAnsi="仿宋" w:eastAsia="仿宋" w:cs="仿宋"/>
          <w:b/>
          <w:sz w:val="32"/>
          <w:szCs w:val="32"/>
          <w:lang w:eastAsia="zh-CN"/>
        </w:rPr>
        <w:t>三、其他要求</w:t>
      </w:r>
    </w:p>
    <w:p w14:paraId="0C976BB6">
      <w:pPr>
        <w:pStyle w:val="4"/>
        <w:keepNext w:val="0"/>
        <w:keepLines w:val="0"/>
        <w:pageBreakBefore w:val="0"/>
        <w:numPr>
          <w:ilvl w:val="0"/>
          <w:numId w:val="0"/>
        </w:numPr>
        <w:kinsoku/>
        <w:wordWrap/>
        <w:overflowPunct/>
        <w:topLinePunct w:val="0"/>
        <w:autoSpaceDE/>
        <w:autoSpaceDN/>
        <w:bidi w:val="0"/>
        <w:adjustRightInd/>
        <w:snapToGrid/>
        <w:spacing w:after="0" w:line="520" w:lineRule="exact"/>
        <w:ind w:left="0" w:leftChars="0" w:right="0" w:rightChars="0" w:firstLine="640" w:firstLineChars="200"/>
        <w:jc w:val="both"/>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1、履约保证金：供货方需向采购方缴纳合同金额1%的履约保证金（精确到元），在货款支付完成后履约保证金视为质量保证金，如有扣款，需在货款支付前补齐履约保证金，合同到期一年后无息返还。</w:t>
      </w:r>
    </w:p>
    <w:p w14:paraId="3A7DA1E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2、合同履行期间违约责任：</w:t>
      </w:r>
    </w:p>
    <w:p w14:paraId="31A7D12F">
      <w:pPr>
        <w:pStyle w:val="4"/>
        <w:keepNext w:val="0"/>
        <w:keepLines w:val="0"/>
        <w:pageBreakBefore w:val="0"/>
        <w:numPr>
          <w:ilvl w:val="0"/>
          <w:numId w:val="0"/>
        </w:numPr>
        <w:kinsoku/>
        <w:wordWrap/>
        <w:overflowPunct/>
        <w:topLinePunct w:val="0"/>
        <w:autoSpaceDE/>
        <w:autoSpaceDN/>
        <w:bidi w:val="0"/>
        <w:adjustRightInd/>
        <w:snapToGrid/>
        <w:spacing w:after="0" w:line="520" w:lineRule="exact"/>
        <w:ind w:left="0" w:leftChars="0" w:right="0" w:rightChars="0" w:firstLine="640" w:firstLineChars="200"/>
        <w:jc w:val="both"/>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（1）供货方逾期供货的，自逾期之日起，向采购方每日偿付合同总价</w:t>
      </w:r>
      <w:r>
        <w:rPr>
          <w:rFonts w:hint="eastAsia" w:ascii="仿宋" w:hAnsi="仿宋" w:eastAsia="仿宋" w:cs="仿宋"/>
          <w:b w:val="0"/>
          <w:bCs/>
          <w:kern w:val="2"/>
          <w:sz w:val="32"/>
          <w:szCs w:val="32"/>
          <w:u w:val="single"/>
          <w:lang w:val="en-US" w:eastAsia="zh-CN" w:bidi="ar-SA"/>
        </w:rPr>
        <w:t>1‰</w:t>
      </w:r>
      <w:r>
        <w:rPr>
          <w:rFonts w:hint="eastAsia" w:ascii="仿宋" w:hAnsi="仿宋" w:eastAsia="仿宋" w:cs="仿宋"/>
          <w:b w:val="0"/>
          <w:bCs/>
          <w:kern w:val="2"/>
          <w:sz w:val="32"/>
          <w:szCs w:val="32"/>
          <w:lang w:val="en-US" w:eastAsia="zh-CN" w:bidi="ar-SA"/>
        </w:rPr>
        <w:t>的违约金；供货方逾期15日不能交货的，应采购方支付合同总价</w:t>
      </w:r>
      <w:r>
        <w:rPr>
          <w:rFonts w:hint="eastAsia" w:ascii="仿宋" w:hAnsi="仿宋" w:eastAsia="仿宋" w:cs="仿宋"/>
          <w:b w:val="0"/>
          <w:bCs/>
          <w:kern w:val="2"/>
          <w:sz w:val="32"/>
          <w:szCs w:val="32"/>
          <w:u w:val="single"/>
          <w:lang w:val="en-US" w:eastAsia="zh-CN" w:bidi="ar-SA"/>
        </w:rPr>
        <w:t>1%</w:t>
      </w:r>
      <w:r>
        <w:rPr>
          <w:rFonts w:hint="eastAsia" w:ascii="仿宋" w:hAnsi="仿宋" w:eastAsia="仿宋" w:cs="仿宋"/>
          <w:b w:val="0"/>
          <w:bCs/>
          <w:kern w:val="2"/>
          <w:sz w:val="32"/>
          <w:szCs w:val="32"/>
          <w:lang w:val="en-US" w:eastAsia="zh-CN" w:bidi="ar-SA"/>
        </w:rPr>
        <w:t>的违约金，并且采购方有权解除本合同，不再退还履约保证金。</w:t>
      </w:r>
    </w:p>
    <w:p w14:paraId="2BD29486">
      <w:pPr>
        <w:pStyle w:val="4"/>
        <w:keepNext w:val="0"/>
        <w:keepLines w:val="0"/>
        <w:pageBreakBefore w:val="0"/>
        <w:numPr>
          <w:ilvl w:val="0"/>
          <w:numId w:val="0"/>
        </w:numPr>
        <w:kinsoku/>
        <w:wordWrap/>
        <w:overflowPunct/>
        <w:topLinePunct w:val="0"/>
        <w:autoSpaceDE/>
        <w:autoSpaceDN/>
        <w:bidi w:val="0"/>
        <w:adjustRightInd/>
        <w:snapToGrid/>
        <w:spacing w:after="0" w:line="520" w:lineRule="exact"/>
        <w:ind w:left="0" w:leftChars="0" w:right="0" w:rightChars="0" w:firstLine="640" w:firstLineChars="200"/>
        <w:jc w:val="both"/>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2）供货方违反本合同和招投标文件约定的有关质量保证及售后服务等的，每发生一次，供货方应向采购方支付500元违约金。同时，采购方有权委托第三方进行保修，所产生的费用由供货方承担。若因货物缺陷或供货方服务质量等问题造成采购方或任何人员人身、财产损害的，供货方应承担有关责任并作出相应赔偿。</w:t>
      </w:r>
    </w:p>
    <w:p w14:paraId="2D82BFE6">
      <w:pPr>
        <w:pStyle w:val="12"/>
        <w:ind w:left="0" w:leftChars="0" w:firstLine="650" w:firstLineChars="200"/>
        <w:rPr>
          <w:rFonts w:hint="eastAsia"/>
          <w:b/>
          <w:bCs/>
          <w:color w:val="auto"/>
          <w:lang w:val="en-US" w:eastAsia="zh-CN"/>
        </w:rPr>
      </w:pPr>
      <w:r>
        <w:rPr>
          <w:rFonts w:hint="eastAsia"/>
          <w:b/>
          <w:bCs/>
          <w:color w:val="auto"/>
          <w:sz w:val="30"/>
          <w:szCs w:val="30"/>
          <w:lang w:eastAsia="zh-CN"/>
        </w:rPr>
        <w:t>以上</w:t>
      </w:r>
      <w:r>
        <w:rPr>
          <w:rFonts w:hint="eastAsia"/>
          <w:b/>
          <w:bCs/>
          <w:color w:val="auto"/>
          <w:sz w:val="30"/>
          <w:szCs w:val="30"/>
        </w:rPr>
        <w:t>内容均为实质性要求，</w:t>
      </w:r>
      <w:r>
        <w:rPr>
          <w:rFonts w:hint="eastAsia"/>
          <w:b/>
          <w:bCs/>
          <w:color w:val="auto"/>
          <w:sz w:val="30"/>
          <w:szCs w:val="30"/>
          <w:lang w:eastAsia="zh-CN"/>
        </w:rPr>
        <w:t>不允许</w:t>
      </w:r>
      <w:r>
        <w:rPr>
          <w:rFonts w:hint="eastAsia"/>
          <w:b/>
          <w:bCs/>
          <w:color w:val="auto"/>
          <w:sz w:val="30"/>
          <w:szCs w:val="30"/>
        </w:rPr>
        <w:t>负偏离</w:t>
      </w:r>
      <w:r>
        <w:rPr>
          <w:rFonts w:hint="eastAsia"/>
          <w:b/>
          <w:bCs/>
          <w:color w:val="auto"/>
          <w:sz w:val="30"/>
          <w:szCs w:val="30"/>
          <w:lang w:eastAsia="zh-CN"/>
        </w:rPr>
        <w:t>。</w:t>
      </w:r>
    </w:p>
    <w:p w14:paraId="498CF42E">
      <w:pPr>
        <w:keepNext w:val="0"/>
        <w:keepLines w:val="0"/>
        <w:pageBreakBefore w:val="0"/>
        <w:widowControl/>
        <w:kinsoku/>
        <w:wordWrap/>
        <w:overflowPunct/>
        <w:topLinePunct w:val="0"/>
        <w:autoSpaceDE/>
        <w:autoSpaceDN/>
        <w:bidi w:val="0"/>
        <w:adjustRightInd/>
        <w:snapToGrid/>
        <w:spacing w:line="600" w:lineRule="exact"/>
        <w:textAlignment w:val="auto"/>
        <w:outlineLvl w:val="9"/>
        <w:rPr>
          <w:rFonts w:hint="eastAsia" w:ascii="仿宋" w:hAnsi="仿宋" w:eastAsia="仿宋" w:cs="仿宋"/>
          <w:bCs/>
          <w:sz w:val="32"/>
          <w:szCs w:val="32"/>
          <w:lang w:val="en-US" w:eastAsia="zh-CN"/>
        </w:rPr>
      </w:pPr>
    </w:p>
    <w:p w14:paraId="44A61789">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14:paraId="304FDBD5">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bCs/>
          <w:sz w:val="32"/>
          <w:szCs w:val="32"/>
          <w:lang w:val="en-US" w:eastAsia="zh-CN"/>
        </w:rPr>
      </w:pPr>
    </w:p>
    <w:sectPr>
      <w:pgSz w:w="16838" w:h="11906" w:orient="landscape"/>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ont-weight : 400">
    <w:altName w:val="Segoe Print"/>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6B1941"/>
    <w:rsid w:val="04034C42"/>
    <w:rsid w:val="044A7833"/>
    <w:rsid w:val="06D13B1D"/>
    <w:rsid w:val="07477773"/>
    <w:rsid w:val="08C71F45"/>
    <w:rsid w:val="09C64E7C"/>
    <w:rsid w:val="0BAF0BBE"/>
    <w:rsid w:val="0D4B7D7A"/>
    <w:rsid w:val="0E930BCB"/>
    <w:rsid w:val="0F821C32"/>
    <w:rsid w:val="0FA94D20"/>
    <w:rsid w:val="105A49FA"/>
    <w:rsid w:val="111F72AE"/>
    <w:rsid w:val="13044C37"/>
    <w:rsid w:val="13EB6C61"/>
    <w:rsid w:val="15552C95"/>
    <w:rsid w:val="15C35535"/>
    <w:rsid w:val="17A95AA9"/>
    <w:rsid w:val="19064BC7"/>
    <w:rsid w:val="19441E63"/>
    <w:rsid w:val="1A186AB2"/>
    <w:rsid w:val="1AD66192"/>
    <w:rsid w:val="1BB82CDB"/>
    <w:rsid w:val="1BE10038"/>
    <w:rsid w:val="1C8840AD"/>
    <w:rsid w:val="1EBD6739"/>
    <w:rsid w:val="205E15E7"/>
    <w:rsid w:val="21352113"/>
    <w:rsid w:val="24877646"/>
    <w:rsid w:val="24B45DB8"/>
    <w:rsid w:val="25052FD8"/>
    <w:rsid w:val="25274648"/>
    <w:rsid w:val="256D55B4"/>
    <w:rsid w:val="278A08EC"/>
    <w:rsid w:val="27AE5928"/>
    <w:rsid w:val="27BB06C2"/>
    <w:rsid w:val="28075616"/>
    <w:rsid w:val="2958338C"/>
    <w:rsid w:val="29922BBE"/>
    <w:rsid w:val="2A5158B1"/>
    <w:rsid w:val="2AF96D94"/>
    <w:rsid w:val="2C646CDB"/>
    <w:rsid w:val="2CDA4479"/>
    <w:rsid w:val="2E333BAF"/>
    <w:rsid w:val="33182E7D"/>
    <w:rsid w:val="342C4D24"/>
    <w:rsid w:val="34C238B2"/>
    <w:rsid w:val="353B0328"/>
    <w:rsid w:val="357146F0"/>
    <w:rsid w:val="35C05DCA"/>
    <w:rsid w:val="36AE75EC"/>
    <w:rsid w:val="37E861B4"/>
    <w:rsid w:val="39794163"/>
    <w:rsid w:val="398F7D85"/>
    <w:rsid w:val="3A275B6C"/>
    <w:rsid w:val="3B9C0FBA"/>
    <w:rsid w:val="3CA217F8"/>
    <w:rsid w:val="3FFC6C51"/>
    <w:rsid w:val="406C7673"/>
    <w:rsid w:val="41FE53BA"/>
    <w:rsid w:val="421B1E4C"/>
    <w:rsid w:val="43297CDF"/>
    <w:rsid w:val="43420A48"/>
    <w:rsid w:val="4357546E"/>
    <w:rsid w:val="449217A7"/>
    <w:rsid w:val="45F07740"/>
    <w:rsid w:val="45FF5DF0"/>
    <w:rsid w:val="46B24825"/>
    <w:rsid w:val="46C61E4D"/>
    <w:rsid w:val="49E36795"/>
    <w:rsid w:val="4A2A2FDF"/>
    <w:rsid w:val="4A6B7D59"/>
    <w:rsid w:val="4B1A5FD0"/>
    <w:rsid w:val="4CDF192B"/>
    <w:rsid w:val="4DA251FF"/>
    <w:rsid w:val="4F51250A"/>
    <w:rsid w:val="50D35CB1"/>
    <w:rsid w:val="52755881"/>
    <w:rsid w:val="5493753B"/>
    <w:rsid w:val="554547C2"/>
    <w:rsid w:val="558C6387"/>
    <w:rsid w:val="58B14D7B"/>
    <w:rsid w:val="595716C7"/>
    <w:rsid w:val="5BF10E9C"/>
    <w:rsid w:val="5DA16770"/>
    <w:rsid w:val="5E182BBB"/>
    <w:rsid w:val="626932D5"/>
    <w:rsid w:val="631411E7"/>
    <w:rsid w:val="63DC3663"/>
    <w:rsid w:val="644660F2"/>
    <w:rsid w:val="644C72BD"/>
    <w:rsid w:val="65992A0D"/>
    <w:rsid w:val="661C3468"/>
    <w:rsid w:val="6966199B"/>
    <w:rsid w:val="6A23608C"/>
    <w:rsid w:val="6AB6747E"/>
    <w:rsid w:val="6AD737BF"/>
    <w:rsid w:val="6AF070B6"/>
    <w:rsid w:val="6B63354D"/>
    <w:rsid w:val="6C1D136A"/>
    <w:rsid w:val="6C87279B"/>
    <w:rsid w:val="6D5A4236"/>
    <w:rsid w:val="6D8F37F6"/>
    <w:rsid w:val="6DB12692"/>
    <w:rsid w:val="6E114F2F"/>
    <w:rsid w:val="6E62004D"/>
    <w:rsid w:val="6E737D5A"/>
    <w:rsid w:val="6FA22D7B"/>
    <w:rsid w:val="7121705D"/>
    <w:rsid w:val="72297165"/>
    <w:rsid w:val="7269766A"/>
    <w:rsid w:val="72B35AEC"/>
    <w:rsid w:val="733A2054"/>
    <w:rsid w:val="740C02B4"/>
    <w:rsid w:val="751350BA"/>
    <w:rsid w:val="76180A43"/>
    <w:rsid w:val="76D7356C"/>
    <w:rsid w:val="77600EC0"/>
    <w:rsid w:val="781C285A"/>
    <w:rsid w:val="799A6BB0"/>
    <w:rsid w:val="7A50585E"/>
    <w:rsid w:val="7C263CCF"/>
    <w:rsid w:val="7D5D7B7B"/>
    <w:rsid w:val="7DCF46B4"/>
    <w:rsid w:val="7E9D2025"/>
    <w:rsid w:val="7F715881"/>
    <w:rsid w:val="7FAB1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val="0"/>
      <w:ind w:firstLine="420"/>
      <w:jc w:val="both"/>
    </w:pPr>
    <w:rPr>
      <w:kern w:val="2"/>
      <w:sz w:val="21"/>
      <w:szCs w:val="20"/>
    </w:rPr>
  </w:style>
  <w:style w:type="paragraph" w:styleId="4">
    <w:name w:val="Body Text"/>
    <w:basedOn w:val="1"/>
    <w:qFormat/>
    <w:uiPriority w:val="0"/>
    <w:pPr>
      <w:spacing w:after="120"/>
    </w:pPr>
    <w:rPr>
      <w:rFonts w:ascii="Calibri" w:hAnsi="Calibri" w:cs="Times New Roman"/>
      <w:lang w:val="zh-CN"/>
    </w:rPr>
  </w:style>
  <w:style w:type="paragraph" w:styleId="5">
    <w:name w:val="Body Text Indent"/>
    <w:basedOn w:val="1"/>
    <w:next w:val="3"/>
    <w:qFormat/>
    <w:uiPriority w:val="0"/>
    <w:pPr>
      <w:spacing w:line="360" w:lineRule="auto"/>
      <w:ind w:left="420"/>
    </w:pPr>
    <w:rPr>
      <w:kern w:val="0"/>
      <w:sz w:val="24"/>
      <w:szCs w:val="24"/>
    </w:rPr>
  </w:style>
  <w:style w:type="paragraph" w:styleId="6">
    <w:name w:val="Plain Text"/>
    <w:basedOn w:val="1"/>
    <w:qFormat/>
    <w:uiPriority w:val="0"/>
    <w:pPr>
      <w:spacing w:before="100" w:beforeLines="0" w:beforeAutospacing="1" w:after="100" w:afterLines="0" w:afterAutospacing="1"/>
    </w:pPr>
    <w:rPr>
      <w:rFonts w:ascii="宋体" w:hAnsi="宋体" w:eastAsia="宋体"/>
      <w:sz w:val="24"/>
      <w:szCs w:val="24"/>
      <w:lang w:val="en-US" w:eastAsia="zh-CN" w:bidi="ar-SA"/>
    </w:rPr>
  </w:style>
  <w:style w:type="paragraph" w:styleId="7">
    <w:name w:val="Normal (Web)"/>
    <w:basedOn w:val="1"/>
    <w:qFormat/>
    <w:uiPriority w:val="0"/>
    <w:pPr>
      <w:spacing w:before="100" w:beforeAutospacing="1" w:after="100" w:afterAutospacing="1"/>
    </w:pPr>
    <w:rPr>
      <w:rFonts w:hint="eastAsia" w:ascii="宋体" w:hAnsi="宋体"/>
    </w:rPr>
  </w:style>
  <w:style w:type="paragraph" w:styleId="8">
    <w:name w:val="Body Text First Indent"/>
    <w:basedOn w:val="4"/>
    <w:qFormat/>
    <w:uiPriority w:val="0"/>
    <w:pPr>
      <w:ind w:firstLine="420" w:firstLineChars="100"/>
    </w:pPr>
  </w:style>
  <w:style w:type="paragraph" w:styleId="9">
    <w:name w:val="Body Text First Indent 2"/>
    <w:basedOn w:val="5"/>
    <w:qFormat/>
    <w:uiPriority w:val="0"/>
    <w:pPr>
      <w:spacing w:after="120"/>
      <w:ind w:left="420" w:leftChars="200" w:firstLine="420"/>
    </w:pPr>
  </w:style>
  <w:style w:type="paragraph" w:customStyle="1" w:styleId="12">
    <w:name w:val="BodyText1I2"/>
    <w:basedOn w:val="13"/>
    <w:qFormat/>
    <w:uiPriority w:val="0"/>
    <w:pPr>
      <w:spacing w:after="120" w:line="240" w:lineRule="auto"/>
      <w:ind w:left="420" w:leftChars="200" w:firstLine="420"/>
    </w:pPr>
    <w:rPr>
      <w:rFonts w:ascii="Times New Roman" w:hAnsi="Times New Roman"/>
      <w:sz w:val="28"/>
    </w:rPr>
  </w:style>
  <w:style w:type="paragraph" w:customStyle="1" w:styleId="13">
    <w:name w:val="BodyTextIndent"/>
    <w:basedOn w:val="1"/>
    <w:qFormat/>
    <w:uiPriority w:val="0"/>
    <w:pPr>
      <w:spacing w:line="440" w:lineRule="atLeast"/>
      <w:ind w:firstLine="465" w:firstLineChars="200"/>
    </w:pPr>
    <w:rPr>
      <w:spacing w:val="12"/>
      <w:sz w:val="24"/>
      <w:szCs w:val="20"/>
    </w:rPr>
  </w:style>
  <w:style w:type="character" w:customStyle="1" w:styleId="14">
    <w:name w:val="font41"/>
    <w:basedOn w:val="11"/>
    <w:qFormat/>
    <w:uiPriority w:val="0"/>
    <w:rPr>
      <w:rFonts w:hint="eastAsia" w:ascii="宋体" w:hAnsi="宋体" w:eastAsia="宋体" w:cs="宋体"/>
      <w:color w:val="FF0000"/>
      <w:sz w:val="16"/>
      <w:szCs w:val="16"/>
      <w:u w:val="none"/>
    </w:rPr>
  </w:style>
  <w:style w:type="character" w:customStyle="1" w:styleId="15">
    <w:name w:val="font71"/>
    <w:basedOn w:val="11"/>
    <w:qFormat/>
    <w:uiPriority w:val="0"/>
    <w:rPr>
      <w:rFonts w:hint="eastAsia" w:ascii="宋体" w:hAnsi="宋体" w:eastAsia="宋体" w:cs="宋体"/>
      <w:color w:val="000000"/>
      <w:sz w:val="16"/>
      <w:szCs w:val="16"/>
      <w:u w:val="none"/>
    </w:rPr>
  </w:style>
  <w:style w:type="character" w:customStyle="1" w:styleId="16">
    <w:name w:val="font141"/>
    <w:basedOn w:val="11"/>
    <w:qFormat/>
    <w:uiPriority w:val="0"/>
    <w:rPr>
      <w:rFonts w:hint="default" w:ascii="Times New Roman" w:hAnsi="Times New Roman" w:cs="Times New Roman"/>
      <w:color w:val="000000"/>
      <w:sz w:val="16"/>
      <w:szCs w:val="16"/>
      <w:u w:val="none"/>
    </w:rPr>
  </w:style>
  <w:style w:type="character" w:customStyle="1" w:styleId="17">
    <w:name w:val="font61"/>
    <w:basedOn w:val="11"/>
    <w:qFormat/>
    <w:uiPriority w:val="0"/>
    <w:rPr>
      <w:rFonts w:hint="eastAsia" w:ascii="宋体" w:hAnsi="宋体" w:eastAsia="宋体" w:cs="宋体"/>
      <w:color w:val="000000"/>
      <w:sz w:val="16"/>
      <w:szCs w:val="16"/>
      <w:u w:val="none"/>
    </w:rPr>
  </w:style>
  <w:style w:type="character" w:customStyle="1" w:styleId="18">
    <w:name w:val="font131"/>
    <w:basedOn w:val="11"/>
    <w:qFormat/>
    <w:uiPriority w:val="0"/>
    <w:rPr>
      <w:rFonts w:hint="eastAsia" w:ascii="宋体" w:hAnsi="宋体" w:eastAsia="宋体" w:cs="宋体"/>
      <w:color w:val="000000"/>
      <w:sz w:val="16"/>
      <w:szCs w:val="16"/>
      <w:u w:val="none"/>
    </w:rPr>
  </w:style>
  <w:style w:type="character" w:customStyle="1" w:styleId="19">
    <w:name w:val="font171"/>
    <w:basedOn w:val="11"/>
    <w:qFormat/>
    <w:uiPriority w:val="0"/>
    <w:rPr>
      <w:rFonts w:hint="default" w:ascii="Times New Roman" w:hAnsi="Times New Roman" w:cs="Times New Roman"/>
      <w:color w:val="000000"/>
      <w:sz w:val="16"/>
      <w:szCs w:val="16"/>
      <w:u w:val="none"/>
    </w:rPr>
  </w:style>
  <w:style w:type="character" w:customStyle="1" w:styleId="20">
    <w:name w:val="font181"/>
    <w:basedOn w:val="11"/>
    <w:qFormat/>
    <w:uiPriority w:val="0"/>
    <w:rPr>
      <w:rFonts w:hint="eastAsia" w:ascii="宋体" w:hAnsi="宋体" w:eastAsia="宋体" w:cs="宋体"/>
      <w:color w:val="000000"/>
      <w:sz w:val="18"/>
      <w:szCs w:val="18"/>
      <w:u w:val="none"/>
    </w:rPr>
  </w:style>
  <w:style w:type="character" w:customStyle="1" w:styleId="21">
    <w:name w:val="font201"/>
    <w:basedOn w:val="11"/>
    <w:qFormat/>
    <w:uiPriority w:val="0"/>
    <w:rPr>
      <w:rFonts w:ascii="Tahoma" w:hAnsi="Tahoma" w:eastAsia="Tahoma" w:cs="Tahoma"/>
      <w:color w:val="000000"/>
      <w:sz w:val="18"/>
      <w:szCs w:val="18"/>
      <w:u w:val="none"/>
    </w:rPr>
  </w:style>
  <w:style w:type="character" w:customStyle="1" w:styleId="22">
    <w:name w:val="font161"/>
    <w:basedOn w:val="11"/>
    <w:qFormat/>
    <w:uiPriority w:val="0"/>
    <w:rPr>
      <w:rFonts w:ascii="Calibri" w:hAnsi="Calibri" w:cs="Calibri"/>
      <w:color w:val="000000"/>
      <w:sz w:val="18"/>
      <w:szCs w:val="18"/>
      <w:u w:val="none"/>
    </w:rPr>
  </w:style>
  <w:style w:type="character" w:customStyle="1" w:styleId="23">
    <w:name w:val="font151"/>
    <w:basedOn w:val="11"/>
    <w:qFormat/>
    <w:uiPriority w:val="0"/>
    <w:rPr>
      <w:rFonts w:hint="default" w:ascii="Times New Roman" w:hAnsi="Times New Roman" w:cs="Times New Roman"/>
      <w:color w:val="000000"/>
      <w:sz w:val="18"/>
      <w:szCs w:val="18"/>
      <w:u w:val="none"/>
    </w:rPr>
  </w:style>
  <w:style w:type="character" w:customStyle="1" w:styleId="24">
    <w:name w:val="font191"/>
    <w:basedOn w:val="11"/>
    <w:qFormat/>
    <w:uiPriority w:val="0"/>
    <w:rPr>
      <w:rFonts w:ascii="等线" w:hAnsi="等线" w:eastAsia="等线" w:cs="等线"/>
      <w:color w:val="000000"/>
      <w:sz w:val="18"/>
      <w:szCs w:val="18"/>
      <w:u w:val="none"/>
    </w:rPr>
  </w:style>
  <w:style w:type="character" w:customStyle="1" w:styleId="25">
    <w:name w:val="font221"/>
    <w:basedOn w:val="11"/>
    <w:qFormat/>
    <w:uiPriority w:val="0"/>
    <w:rPr>
      <w:rFonts w:hint="eastAsia" w:ascii="宋体" w:hAnsi="宋体" w:eastAsia="宋体" w:cs="宋体"/>
      <w:color w:val="000000"/>
      <w:sz w:val="18"/>
      <w:szCs w:val="18"/>
      <w:u w:val="none"/>
    </w:rPr>
  </w:style>
  <w:style w:type="character" w:customStyle="1" w:styleId="26">
    <w:name w:val="font211"/>
    <w:basedOn w:val="11"/>
    <w:qFormat/>
    <w:uiPriority w:val="0"/>
    <w:rPr>
      <w:rFonts w:hint="default" w:ascii="等线" w:hAnsi="等线" w:eastAsia="等线" w:cs="等线"/>
      <w:color w:val="000000"/>
      <w:sz w:val="18"/>
      <w:szCs w:val="18"/>
      <w:u w:val="none"/>
    </w:rPr>
  </w:style>
  <w:style w:type="character" w:customStyle="1" w:styleId="27">
    <w:name w:val="font231"/>
    <w:basedOn w:val="11"/>
    <w:qFormat/>
    <w:uiPriority w:val="0"/>
    <w:rPr>
      <w:rFonts w:hint="default" w:ascii="Times New Roman" w:hAnsi="Times New Roman" w:cs="Times New Roman"/>
      <w:color w:val="000000"/>
      <w:sz w:val="18"/>
      <w:szCs w:val="18"/>
      <w:u w:val="none"/>
    </w:rPr>
  </w:style>
  <w:style w:type="character" w:customStyle="1" w:styleId="28">
    <w:name w:val="font241"/>
    <w:basedOn w:val="11"/>
    <w:qFormat/>
    <w:uiPriority w:val="0"/>
    <w:rPr>
      <w:rFonts w:hint="default" w:ascii="Calibri" w:hAnsi="Calibri" w:cs="Calibri"/>
      <w:color w:val="000000"/>
      <w:sz w:val="18"/>
      <w:szCs w:val="18"/>
      <w:u w:val="none"/>
    </w:rPr>
  </w:style>
  <w:style w:type="character" w:customStyle="1" w:styleId="29">
    <w:name w:val="font111"/>
    <w:basedOn w:val="11"/>
    <w:qFormat/>
    <w:uiPriority w:val="0"/>
    <w:rPr>
      <w:rFonts w:hint="eastAsia" w:ascii="宋体" w:hAnsi="宋体" w:eastAsia="宋体" w:cs="宋体"/>
      <w:color w:val="FF0000"/>
      <w:sz w:val="16"/>
      <w:szCs w:val="16"/>
      <w:u w:val="none"/>
    </w:rPr>
  </w:style>
  <w:style w:type="character" w:customStyle="1" w:styleId="30">
    <w:name w:val="font51"/>
    <w:basedOn w:val="11"/>
    <w:qFormat/>
    <w:uiPriority w:val="0"/>
    <w:rPr>
      <w:rFonts w:ascii="font-weight : 400" w:hAnsi="font-weight : 400" w:eastAsia="font-weight : 400" w:cs="font-weight : 400"/>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3328</Words>
  <Characters>3968</Characters>
  <Lines>0</Lines>
  <Paragraphs>0</Paragraphs>
  <TotalTime>56</TotalTime>
  <ScaleCrop>false</ScaleCrop>
  <LinksUpToDate>false</LinksUpToDate>
  <CharactersWithSpaces>5721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2021-06-17T06:59:00Z</dcterms:created>
  <dc:creator>13586991768</dc:creator>
  <cp:lastModifiedBy>Administrator</cp:lastModifiedBy>
  <cp:lastPrinted>2024-06-27T08:35:00Z</cp:lastPrinted>
  <dcterms:modified xsi:type="dcterms:W3CDTF">2024-12-26T07:47:44Z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79F4CCA87B8C4F47A8B07327A4B58951_12</vt:lpwstr>
  </property>
</Properties>
</file>