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EE6B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台州循环经济发展有限公司</w:t>
      </w:r>
    </w:p>
    <w:p w14:paraId="7FB6706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档案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规范化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整理服务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采购需求</w:t>
      </w:r>
    </w:p>
    <w:p w14:paraId="3E798C9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509D9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为规范台州循环经济发展有限公司档案整理，全面提升档案工作管理水平，有利于档案保存利用，更好地为公司服务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拟定以下条款。 </w:t>
      </w:r>
    </w:p>
    <w:p w14:paraId="44574B4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一、标准依据</w:t>
      </w:r>
    </w:p>
    <w:p w14:paraId="29C06BE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国家档案工作法律法规为依据，具体以《浙江省实施〈中华人民共和国档案法〉办法》、《浙江省实施〈归档文件整理规则〉办法》、《浙江省企业档案工作目标管理省级认定标准的通知》等档案业务规范为标准开展服务工作。</w:t>
      </w:r>
    </w:p>
    <w:p w14:paraId="54567B0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中标方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服务内容</w:t>
      </w:r>
    </w:p>
    <w:p w14:paraId="62BE37F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1、负责各种门类、各种载体（文书、会计、科技、特种载体）档案的规范化整理；</w:t>
      </w:r>
    </w:p>
    <w:p w14:paraId="54FC7915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2、编制各种门类档案案卷目录、全引目录、归档文件目录等检索工具，并建立目录数据库；</w:t>
      </w:r>
    </w:p>
    <w:p w14:paraId="75E20A8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3、完成档案数字化工作，建立全文数据库；</w:t>
      </w:r>
    </w:p>
    <w:p w14:paraId="415A36B0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4、档案库房的设计、案卷编排及整理上架；</w:t>
      </w:r>
    </w:p>
    <w:p w14:paraId="4154C71E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5、完成全宗卷整理工作；</w:t>
      </w:r>
    </w:p>
    <w:p w14:paraId="36F77F44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6、负责做好日常档案室查借阅工作；</w:t>
      </w:r>
    </w:p>
    <w:p w14:paraId="481E4880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、指导档案管理台帐等综合性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4F7F9244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、提供具有整理档案工作经验并能胜任档案业务工作能力的工作人员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，并至少提供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1名工作人员全年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派驻在甲方工作场地提供整理服务（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派驻人员应是中标方单位工作至少6个月以上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正式员工及人员需拥有上岗培训证书、保密证书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0BA6BF70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、按服务内容及工作规范完成档案的整理、指导、咨询服务工作。</w:t>
      </w:r>
    </w:p>
    <w:p w14:paraId="13770E5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方须与甲方签订保密协议，并提供所有现场员工的详细材料，所提供的材料仅限于履行合同的范围内。同时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方必须与其参加本项目的每个员工签订有关本项目的数据保密协议。</w:t>
      </w:r>
    </w:p>
    <w:p w14:paraId="5DF0938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、除合同本身以外，执行本合同过程中所产生的所有文档资料（纸质和电子的）均归甲方所有，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方应在合同义务履行完毕以后将文件和资料退还甲方。</w:t>
      </w:r>
    </w:p>
    <w:p w14:paraId="032CABB0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、合同履行完毕，在甲方的监督下将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方所有的计算机设备上的数据完全删除。</w:t>
      </w:r>
    </w:p>
    <w:p w14:paraId="07F71B0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、任何因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方及其雇佣人员引起的泄密事件，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方必须承担相关的法律责任和经济责任。</w:t>
      </w:r>
    </w:p>
    <w:p w14:paraId="26E56AE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、档案服务费用</w:t>
      </w:r>
    </w:p>
    <w:p w14:paraId="041FD56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3" w:firstLineChars="200"/>
        <w:jc w:val="left"/>
        <w:outlineLvl w:val="9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档案整理费用按报价单结算，综合单价结算率为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%。</w:t>
      </w:r>
    </w:p>
    <w:p w14:paraId="35A0BAD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（一）案卷整理</w:t>
      </w:r>
    </w:p>
    <w:p w14:paraId="47E0DE9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1、文书档案新方法整理：5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/件；</w:t>
      </w:r>
    </w:p>
    <w:p w14:paraId="24DE0E75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、会计档案：30元/卷；</w:t>
      </w:r>
    </w:p>
    <w:p w14:paraId="74B37C81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、业务档案整理（卷）：30元/卷；</w:t>
      </w:r>
    </w:p>
    <w:p w14:paraId="6D02EA8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4、照片档案：160元/卷；</w:t>
      </w:r>
    </w:p>
    <w:p w14:paraId="2607EAD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5、光盘档案：5元/件；</w:t>
      </w:r>
    </w:p>
    <w:p w14:paraId="1AD9FBA7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6、实物档案: 5元/件；</w:t>
      </w:r>
    </w:p>
    <w:p w14:paraId="7FE0A34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．科技档案：70元/卷；</w:t>
      </w:r>
    </w:p>
    <w:p w14:paraId="51AD87D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、档案目录著录：1元/条；</w:t>
      </w:r>
    </w:p>
    <w:p w14:paraId="0122F7D0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（二）档案数字化加工</w:t>
      </w:r>
    </w:p>
    <w:p w14:paraId="18BEF61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档案扫描、目录建库、全文挂接：0.45元/页。</w:t>
      </w:r>
    </w:p>
    <w:p w14:paraId="2E6DE86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（三）档案室规范</w:t>
      </w:r>
    </w:p>
    <w:p w14:paraId="0B2B91F4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全宗卷、档案管理台帐、档案检索工具、数据库等综合性编研材料：6000元/套。</w:t>
      </w:r>
    </w:p>
    <w:p w14:paraId="3CC856B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）付款方式 </w:t>
      </w:r>
    </w:p>
    <w:p w14:paraId="2D56904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档案整理服务费用按整理后的实际数量结算，合同签订后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档案整理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结束并验收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后一次性付清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，结算时，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方提供增值税专用发票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756181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、合同履行期限</w:t>
      </w:r>
    </w:p>
    <w:p w14:paraId="31734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合同履约期限为自合同签订之日起一年。服务期满，由甲方对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方的服务进行综合评估。考核评价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90分以上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、满意度高的，双方可以根据原采购合同的约定续签合同，但续签的单次合同期限一般不得长于原采购的合同期限，且续签次数最多不超过两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次，续签的合同单价按原中标价。</w:t>
      </w:r>
    </w:p>
    <w:p w14:paraId="53871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right="0" w:rightChars="0" w:firstLine="640" w:firstLineChars="200"/>
        <w:jc w:val="left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1A816">
    <w:pPr>
      <w:pStyle w:val="3"/>
      <w:framePr w:wrap="around" w:vAnchor="text" w:hAnchor="margin" w:xAlign="center" w:y="1"/>
      <w:rPr>
        <w:rStyle w:val="8"/>
      </w:rPr>
    </w:pP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Style w:val="8"/>
        <w:rFonts w:hint="eastAsia" w:ascii="宋体" w:hAnsi="宋体" w:eastAsia="宋体" w:cs="宋体"/>
        <w:sz w:val="24"/>
        <w:szCs w:val="24"/>
      </w:rPr>
      <w:instrText xml:space="preserve">PAGE  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Style w:val="8"/>
        <w:rFonts w:hint="eastAsia" w:ascii="宋体" w:hAnsi="宋体" w:eastAsia="宋体" w:cs="宋体"/>
        <w:sz w:val="24"/>
        <w:szCs w:val="24"/>
      </w:rPr>
      <w:t>5</w:t>
    </w:r>
    <w:r>
      <w:rPr>
        <w:rFonts w:hint="eastAsia" w:ascii="宋体" w:hAnsi="宋体" w:eastAsia="宋体" w:cs="宋体"/>
        <w:sz w:val="24"/>
        <w:szCs w:val="24"/>
      </w:rPr>
      <w:fldChar w:fldCharType="end"/>
    </w:r>
  </w:p>
  <w:p w14:paraId="5FEFE17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282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79"/>
    <w:rsid w:val="000C630F"/>
    <w:rsid w:val="000D4B24"/>
    <w:rsid w:val="00124CC0"/>
    <w:rsid w:val="001D5A91"/>
    <w:rsid w:val="00216A26"/>
    <w:rsid w:val="00273B08"/>
    <w:rsid w:val="0037235F"/>
    <w:rsid w:val="00377B2D"/>
    <w:rsid w:val="00395A7C"/>
    <w:rsid w:val="003D0BA0"/>
    <w:rsid w:val="00473179"/>
    <w:rsid w:val="00487EFE"/>
    <w:rsid w:val="004C01BA"/>
    <w:rsid w:val="00515AC4"/>
    <w:rsid w:val="005A5BA0"/>
    <w:rsid w:val="005F3FC0"/>
    <w:rsid w:val="00667301"/>
    <w:rsid w:val="00673DBC"/>
    <w:rsid w:val="00744E79"/>
    <w:rsid w:val="007A05D7"/>
    <w:rsid w:val="007C4445"/>
    <w:rsid w:val="00813A0A"/>
    <w:rsid w:val="008C781D"/>
    <w:rsid w:val="008E2E77"/>
    <w:rsid w:val="008F0948"/>
    <w:rsid w:val="00925BD5"/>
    <w:rsid w:val="009342CA"/>
    <w:rsid w:val="009C29A4"/>
    <w:rsid w:val="009E2C95"/>
    <w:rsid w:val="00AE49D7"/>
    <w:rsid w:val="00AF4988"/>
    <w:rsid w:val="00B02966"/>
    <w:rsid w:val="00B37AF8"/>
    <w:rsid w:val="00BD2ADD"/>
    <w:rsid w:val="00C37CEB"/>
    <w:rsid w:val="00C83FB0"/>
    <w:rsid w:val="00CC0835"/>
    <w:rsid w:val="00D33F88"/>
    <w:rsid w:val="00DB53DB"/>
    <w:rsid w:val="00DC573B"/>
    <w:rsid w:val="00DE558F"/>
    <w:rsid w:val="00E003E4"/>
    <w:rsid w:val="00E96CB2"/>
    <w:rsid w:val="00EB6B4B"/>
    <w:rsid w:val="00EE6C25"/>
    <w:rsid w:val="00F65899"/>
    <w:rsid w:val="00FA0680"/>
    <w:rsid w:val="00FB09E3"/>
    <w:rsid w:val="03EA02D9"/>
    <w:rsid w:val="09150667"/>
    <w:rsid w:val="0DD20974"/>
    <w:rsid w:val="13C32EC5"/>
    <w:rsid w:val="163366CF"/>
    <w:rsid w:val="16FF4DF4"/>
    <w:rsid w:val="17DD54F9"/>
    <w:rsid w:val="1E4E746F"/>
    <w:rsid w:val="1E7E7924"/>
    <w:rsid w:val="26516C63"/>
    <w:rsid w:val="2C2F1A41"/>
    <w:rsid w:val="2D1C3084"/>
    <w:rsid w:val="2E6B713E"/>
    <w:rsid w:val="2EBD5D41"/>
    <w:rsid w:val="2FD0098D"/>
    <w:rsid w:val="306411A6"/>
    <w:rsid w:val="30932615"/>
    <w:rsid w:val="30DC5F6B"/>
    <w:rsid w:val="32C244DF"/>
    <w:rsid w:val="32C26C94"/>
    <w:rsid w:val="36531FC9"/>
    <w:rsid w:val="39F018BC"/>
    <w:rsid w:val="3B011405"/>
    <w:rsid w:val="3B3F7F9E"/>
    <w:rsid w:val="403E3E2C"/>
    <w:rsid w:val="4AEA1167"/>
    <w:rsid w:val="4C0B773A"/>
    <w:rsid w:val="4E6C1394"/>
    <w:rsid w:val="4FA05BFD"/>
    <w:rsid w:val="526F51FE"/>
    <w:rsid w:val="612A2348"/>
    <w:rsid w:val="616B2FD5"/>
    <w:rsid w:val="61B4569D"/>
    <w:rsid w:val="6C371DA1"/>
    <w:rsid w:val="735F413D"/>
    <w:rsid w:val="76C62EAB"/>
    <w:rsid w:val="76F35CD2"/>
    <w:rsid w:val="770D24B4"/>
    <w:rsid w:val="7B7E3C7E"/>
    <w:rsid w:val="FADF7228"/>
    <w:rsid w:val="FB7D3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1120</Words>
  <Characters>1136</Characters>
  <Lines>17</Lines>
  <Paragraphs>4</Paragraphs>
  <TotalTime>270</TotalTime>
  <ScaleCrop>false</ScaleCrop>
  <LinksUpToDate>false</LinksUpToDate>
  <CharactersWithSpaces>1180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2020-12-31T08:57:00Z</dcterms:created>
  <dc:creator>微软中国</dc:creator>
  <cp:lastModifiedBy>613admin</cp:lastModifiedBy>
  <cp:lastPrinted>2022-08-02T16:31:00Z</cp:lastPrinted>
  <dcterms:modified xsi:type="dcterms:W3CDTF">2025-07-15T06:51:08Z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396F7FA14688397C3E5666686D134239_42</vt:lpwstr>
  </property>
  <property fmtid="{D5CDD505-2E9C-101B-9397-08002B2CF9AE}" pid="4" name="KSOTemplateDocerSaveRecord">
    <vt:lpwstr>eyJoZGlkIjoiZDU1ZDc3NDYxOTQwMjBjZTE3MDE2NGFhOTMyYmIwNTQifQ==</vt:lpwstr>
  </property>
</Properties>
</file>