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40" w:firstLineChars="200"/>
        <w:jc w:val="center"/>
        <w:rPr>
          <w:rFonts w:hint="eastAsia" w:ascii="小标宋" w:hAnsi="小标宋" w:eastAsia="小标宋" w:cs="小标宋"/>
          <w:sz w:val="40"/>
          <w:szCs w:val="40"/>
        </w:rPr>
      </w:pPr>
      <w:r>
        <w:rPr>
          <w:rFonts w:hint="eastAsia" w:ascii="小标宋" w:hAnsi="小标宋" w:eastAsia="小标宋" w:cs="小标宋"/>
          <w:sz w:val="32"/>
          <w:szCs w:val="32"/>
        </w:rPr>
        <w:t>询价任务书</w:t>
      </w:r>
    </w:p>
    <w:p>
      <w:pPr>
        <w:widowControl/>
        <w:spacing w:line="360" w:lineRule="auto"/>
        <w:ind w:firstLine="480" w:firstLineChars="200"/>
        <w:rPr>
          <w:sz w:val="24"/>
        </w:rPr>
      </w:pPr>
      <w:r>
        <w:rPr>
          <w:rFonts w:eastAsia="仿宋_GB2312"/>
          <w:sz w:val="24"/>
        </w:rPr>
        <w:t>根据《中华人民共和国招标投标法》等有关规定，</w:t>
      </w:r>
      <w:r>
        <w:rPr>
          <w:rFonts w:hint="eastAsia" w:eastAsia="仿宋_GB2312"/>
          <w:sz w:val="24"/>
          <w:u w:val="single"/>
        </w:rPr>
        <w:t>舟山海洋综合开发投资</w:t>
      </w:r>
      <w:r>
        <w:rPr>
          <w:rFonts w:eastAsia="仿宋_GB2312"/>
          <w:sz w:val="24"/>
          <w:u w:val="single"/>
        </w:rPr>
        <w:t>有限公司</w:t>
      </w:r>
      <w:r>
        <w:rPr>
          <w:rFonts w:eastAsia="仿宋_GB2312"/>
          <w:sz w:val="24"/>
        </w:rPr>
        <w:t>以询价的方式就</w:t>
      </w:r>
      <w:r>
        <w:rPr>
          <w:rFonts w:hint="eastAsia" w:eastAsia="仿宋_GB2312"/>
          <w:sz w:val="24"/>
          <w:u w:val="single"/>
        </w:rPr>
        <w:t>九龙A6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HKL6600G4 </w:t>
      </w:r>
      <w:r>
        <w:rPr>
          <w:rFonts w:hint="eastAsia" w:eastAsia="仿宋_GB2312"/>
          <w:sz w:val="24"/>
          <w:u w:val="single"/>
        </w:rPr>
        <w:t>12座汽油版</w:t>
      </w:r>
      <w:r>
        <w:rPr>
          <w:rFonts w:eastAsia="仿宋_GB2312"/>
          <w:sz w:val="24"/>
          <w:u w:val="single"/>
        </w:rPr>
        <w:t>采购项目</w:t>
      </w:r>
      <w:r>
        <w:rPr>
          <w:rFonts w:eastAsia="仿宋_GB2312"/>
          <w:sz w:val="24"/>
        </w:rPr>
        <w:t>组织询价工作。</w:t>
      </w:r>
      <w:r>
        <w:rPr>
          <w:sz w:val="24"/>
        </w:rPr>
        <w:t xml:space="preserve"> </w:t>
      </w:r>
    </w:p>
    <w:p>
      <w:pPr>
        <w:pStyle w:val="8"/>
        <w:rPr>
          <w:rFonts w:ascii="Times New Roman" w:eastAsia="宋体" w:cs="Times New Roman"/>
        </w:rPr>
      </w:pPr>
      <w:r>
        <w:rPr>
          <w:rFonts w:ascii="Times New Roman" w:eastAsia="宋体" w:cs="Times New Roman"/>
          <w:sz w:val="24"/>
        </w:rPr>
        <w:t>一．基本情况：</w:t>
      </w:r>
    </w:p>
    <w:tbl>
      <w:tblPr>
        <w:tblStyle w:val="10"/>
        <w:tblW w:w="895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762"/>
        <w:gridCol w:w="648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Fonts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62" w:type="dxa"/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Fonts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Ansi="Times New Roman" w:eastAsia="仿宋_GB2312" w:cs="Times New Roman"/>
                <w:b/>
                <w:sz w:val="24"/>
                <w:szCs w:val="24"/>
              </w:rPr>
              <w:t>内容</w:t>
            </w:r>
          </w:p>
        </w:tc>
        <w:tc>
          <w:tcPr>
            <w:tcW w:w="6484" w:type="dxa"/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Fonts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Ansi="Times New Roman" w:eastAsia="仿宋_GB2312" w:cs="Times New Roman"/>
                <w:b/>
                <w:sz w:val="24"/>
                <w:szCs w:val="24"/>
              </w:rPr>
              <w:t>说明与要求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13" w:type="dxa"/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Fonts w:hAnsi="Times New Roman" w:eastAsia="仿宋_GB2312" w:cs="Times New Roman"/>
                <w:sz w:val="24"/>
                <w:szCs w:val="24"/>
              </w:rPr>
            </w:pPr>
            <w:r>
              <w:rPr>
                <w:rFonts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Fonts w:hAnsi="Times New Roman" w:eastAsia="仿宋_GB2312" w:cs="Times New Roman"/>
                <w:sz w:val="24"/>
                <w:szCs w:val="24"/>
              </w:rPr>
            </w:pPr>
            <w:r>
              <w:rPr>
                <w:rFonts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6484" w:type="dxa"/>
            <w:vAlign w:val="center"/>
          </w:tcPr>
          <w:p>
            <w:pPr>
              <w:pStyle w:val="5"/>
              <w:snapToGrid w:val="0"/>
              <w:spacing w:line="400" w:lineRule="exact"/>
              <w:rPr>
                <w:rFonts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hAnsi="Times New Roman" w:eastAsia="仿宋_GB2312" w:cs="Times New Roman"/>
                <w:bCs/>
                <w:sz w:val="24"/>
              </w:rPr>
              <w:t>九龙A6</w:t>
            </w:r>
            <w:r>
              <w:rPr>
                <w:rFonts w:hint="eastAsia" w:hAnsi="Times New Roman" w:eastAsia="仿宋_GB2312" w:cs="Times New Roman"/>
                <w:bCs/>
                <w:sz w:val="24"/>
                <w:lang w:val="en-US" w:eastAsia="zh-CN"/>
              </w:rPr>
              <w:t>,</w:t>
            </w:r>
            <w:r>
              <w:rPr>
                <w:rFonts w:hint="eastAsia" w:hAnsi="Times New Roman" w:eastAsia="仿宋_GB2312" w:cs="Times New Roman"/>
                <w:bCs/>
                <w:sz w:val="24"/>
              </w:rPr>
              <w:t>HKL6600</w:t>
            </w:r>
            <w:r>
              <w:rPr>
                <w:rFonts w:hint="eastAsia" w:hAnsi="Times New Roman" w:eastAsia="仿宋_GB2312" w:cs="Times New Roman"/>
                <w:bCs/>
                <w:sz w:val="24"/>
                <w:lang w:val="en-US" w:eastAsia="zh-CN"/>
              </w:rPr>
              <w:t>G4 ,</w:t>
            </w:r>
            <w:r>
              <w:rPr>
                <w:rFonts w:hint="eastAsia" w:hAnsi="Times New Roman" w:eastAsia="仿宋_GB2312" w:cs="Times New Roman"/>
                <w:bCs/>
                <w:sz w:val="24"/>
              </w:rPr>
              <w:t>12座汽油版采购项目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713" w:type="dxa"/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Fonts w:hAnsi="Times New Roman" w:eastAsia="仿宋_GB2312" w:cs="Times New Roman"/>
                <w:sz w:val="24"/>
                <w:szCs w:val="24"/>
              </w:rPr>
            </w:pPr>
            <w:r>
              <w:rPr>
                <w:rFonts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Fonts w:hAnsi="Times New Roman" w:eastAsia="仿宋_GB2312" w:cs="Times New Roman"/>
                <w:sz w:val="24"/>
                <w:szCs w:val="24"/>
              </w:rPr>
            </w:pPr>
            <w:r>
              <w:rPr>
                <w:rFonts w:hAnsi="Times New Roman" w:eastAsia="仿宋_GB2312" w:cs="Times New Roman"/>
                <w:sz w:val="24"/>
                <w:szCs w:val="24"/>
              </w:rPr>
              <w:t>项目内容</w:t>
            </w:r>
          </w:p>
        </w:tc>
        <w:tc>
          <w:tcPr>
            <w:tcW w:w="6484" w:type="dxa"/>
            <w:vAlign w:val="center"/>
          </w:tcPr>
          <w:p>
            <w:pPr>
              <w:spacing w:line="36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本次询价确定1家单位作为</w:t>
            </w:r>
            <w:r>
              <w:rPr>
                <w:rFonts w:hint="eastAsia" w:eastAsia="仿宋_GB2312"/>
                <w:bCs/>
                <w:szCs w:val="21"/>
              </w:rPr>
              <w:t>舟山海洋综合开发投资有限公司九龙A6</w:t>
            </w:r>
            <w:r>
              <w:rPr>
                <w:rFonts w:hint="eastAsia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szCs w:val="21"/>
              </w:rPr>
              <w:t>HKL6600</w:t>
            </w:r>
            <w:r>
              <w:rPr>
                <w:rFonts w:hint="eastAsia" w:eastAsia="仿宋_GB2312"/>
                <w:bCs/>
                <w:szCs w:val="21"/>
                <w:lang w:val="en-US" w:eastAsia="zh-CN"/>
              </w:rPr>
              <w:t>G4,</w:t>
            </w:r>
            <w:r>
              <w:rPr>
                <w:rFonts w:hint="eastAsia" w:eastAsia="仿宋_GB2312"/>
                <w:bCs/>
                <w:szCs w:val="21"/>
              </w:rPr>
              <w:t>12座汽油版</w:t>
            </w:r>
            <w:r>
              <w:rPr>
                <w:rFonts w:eastAsia="仿宋_GB2312"/>
                <w:bCs/>
                <w:szCs w:val="21"/>
              </w:rPr>
              <w:t>采购项目供货单位，采购数量为1辆。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  <w:bCs/>
                <w:szCs w:val="21"/>
              </w:rPr>
              <w:t>车辆要求：供应商提供的车辆必须是符合国家技术规范质量标准、无瑕疵的全新产品，车辆生产日期要求在2024年</w:t>
            </w:r>
            <w:r>
              <w:rPr>
                <w:rFonts w:hint="eastAsia" w:eastAsia="仿宋_GB2312"/>
                <w:bCs/>
                <w:szCs w:val="21"/>
              </w:rPr>
              <w:t>5</w:t>
            </w:r>
            <w:r>
              <w:rPr>
                <w:rFonts w:eastAsia="仿宋_GB2312"/>
                <w:bCs/>
                <w:szCs w:val="21"/>
              </w:rPr>
              <w:t>月1日以后</w:t>
            </w:r>
            <w:r>
              <w:rPr>
                <w:rFonts w:eastAsia="仿宋_GB2312"/>
                <w:szCs w:val="21"/>
              </w:rPr>
              <w:t>。</w:t>
            </w:r>
            <w:r>
              <w:rPr>
                <w:rFonts w:hint="eastAsia" w:eastAsia="仿宋_GB2312"/>
                <w:szCs w:val="21"/>
              </w:rPr>
              <w:t>交车地点浙江舟山（含运费）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0" w:hRule="atLeast"/>
          <w:jc w:val="center"/>
        </w:trPr>
        <w:tc>
          <w:tcPr>
            <w:tcW w:w="713" w:type="dxa"/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Fonts w:hAnsi="Times New Roman" w:eastAsia="仿宋_GB2312" w:cs="Times New Roman"/>
                <w:sz w:val="24"/>
                <w:szCs w:val="24"/>
              </w:rPr>
            </w:pPr>
            <w:r>
              <w:rPr>
                <w:rFonts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762" w:type="dxa"/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Fonts w:hAnsi="Times New Roman" w:eastAsia="仿宋_GB2312" w:cs="Times New Roman"/>
                <w:sz w:val="24"/>
                <w:szCs w:val="24"/>
              </w:rPr>
            </w:pPr>
            <w:r>
              <w:rPr>
                <w:rFonts w:hAnsi="Times New Roman" w:eastAsia="仿宋_GB2312" w:cs="Times New Roman"/>
                <w:sz w:val="24"/>
                <w:szCs w:val="24"/>
              </w:rPr>
              <w:t>供应商要求</w:t>
            </w:r>
          </w:p>
        </w:tc>
        <w:tc>
          <w:tcPr>
            <w:tcW w:w="6484" w:type="dxa"/>
            <w:vAlign w:val="center"/>
          </w:tcPr>
          <w:p>
            <w:pPr>
              <w:spacing w:line="36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1.供应商应当具备下列一般条件：具有独立承担民事责任的能力；具有良好的商业信誉和健全的财务会计制度；.具有履行合同所必需的设备和专业技术能力； 具有依法缴纳税收和社会保障资金的良好记录。</w:t>
            </w:r>
          </w:p>
          <w:p>
            <w:pPr>
              <w:spacing w:line="36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2.供应商</w:t>
            </w:r>
            <w:r>
              <w:rPr>
                <w:rFonts w:hint="eastAsia" w:eastAsia="仿宋_GB2312"/>
                <w:bCs/>
                <w:szCs w:val="21"/>
              </w:rPr>
              <w:t>需</w:t>
            </w:r>
            <w:r>
              <w:rPr>
                <w:rFonts w:eastAsia="仿宋_GB2312"/>
                <w:bCs/>
                <w:szCs w:val="21"/>
              </w:rPr>
              <w:t>具备</w:t>
            </w:r>
            <w:r>
              <w:rPr>
                <w:rFonts w:hint="eastAsia" w:eastAsia="仿宋_GB2312"/>
                <w:bCs/>
                <w:szCs w:val="21"/>
              </w:rPr>
              <w:t>江苏九龙汽车制造有限公司</w:t>
            </w:r>
            <w:r>
              <w:rPr>
                <w:rFonts w:eastAsia="仿宋_GB2312"/>
                <w:bCs/>
                <w:szCs w:val="21"/>
              </w:rPr>
              <w:t>官方授权的品牌销售服务相关资质；如中标，须携带</w:t>
            </w:r>
            <w:r>
              <w:rPr>
                <w:rFonts w:hint="eastAsia" w:eastAsia="仿宋_GB2312"/>
                <w:bCs/>
                <w:szCs w:val="21"/>
              </w:rPr>
              <w:t>江苏九龙汽车制造有限公司</w:t>
            </w:r>
            <w:r>
              <w:rPr>
                <w:rFonts w:eastAsia="仿宋_GB2312"/>
                <w:bCs/>
                <w:szCs w:val="21"/>
              </w:rPr>
              <w:t>授权资质文件，签订合同前出示；如中标，须承诺在合同签订日起约定</w:t>
            </w:r>
            <w:r>
              <w:rPr>
                <w:rFonts w:hint="eastAsia" w:eastAsia="仿宋_GB2312"/>
                <w:bCs/>
                <w:szCs w:val="21"/>
              </w:rPr>
              <w:t>45天</w:t>
            </w:r>
            <w:r>
              <w:rPr>
                <w:rFonts w:eastAsia="仿宋_GB2312"/>
                <w:bCs/>
                <w:szCs w:val="21"/>
              </w:rPr>
              <w:t>内提供车辆</w:t>
            </w:r>
            <w:r>
              <w:rPr>
                <w:rFonts w:hint="eastAsia" w:eastAsia="仿宋_GB2312"/>
                <w:bCs/>
                <w:szCs w:val="21"/>
              </w:rPr>
              <w:t>。</w:t>
            </w:r>
          </w:p>
          <w:p>
            <w:pPr>
              <w:spacing w:line="360" w:lineRule="exact"/>
              <w:rPr>
                <w:rFonts w:ascii="Times New Roman" w:eastAsia="仿宋_GB2312" w:cs="Times New Roman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3.质保期：整车质保期不少于</w:t>
            </w:r>
            <w:r>
              <w:rPr>
                <w:rFonts w:hint="eastAsia" w:eastAsia="仿宋_GB2312"/>
                <w:bCs/>
                <w:szCs w:val="21"/>
              </w:rPr>
              <w:t>一年，车辆发动机二年或五</w:t>
            </w:r>
            <w:r>
              <w:rPr>
                <w:rFonts w:eastAsia="仿宋_GB2312"/>
                <w:bCs/>
                <w:szCs w:val="21"/>
              </w:rPr>
              <w:t>万公里，此项须列入合同细则。</w:t>
            </w:r>
            <w:r>
              <w:rPr>
                <w:rFonts w:hint="eastAsia" w:eastAsia="仿宋_GB2312"/>
                <w:bCs/>
                <w:szCs w:val="21"/>
              </w:rPr>
              <w:t>在质保期内车辆发生非人为性故障，供应商必须免费提供维修服务。</w:t>
            </w:r>
          </w:p>
          <w:p>
            <w:pPr>
              <w:pStyle w:val="8"/>
              <w:spacing w:line="360" w:lineRule="exact"/>
              <w:rPr>
                <w:rFonts w:ascii="Times New Roman" w:eastAsia="仿宋_GB2312" w:cs="Times New Roman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eastAsia="仿宋_GB2312" w:cs="Times New Roman"/>
                <w:b w:val="0"/>
                <w:bCs/>
                <w:kern w:val="2"/>
                <w:sz w:val="21"/>
                <w:szCs w:val="21"/>
              </w:rPr>
              <w:t>.供应商承诺</w:t>
            </w:r>
            <w:r>
              <w:rPr>
                <w:rFonts w:hint="eastAsia" w:ascii="Times New Roman" w:eastAsia="仿宋_GB2312" w:cs="Times New Roman"/>
                <w:b w:val="0"/>
                <w:bCs/>
                <w:kern w:val="2"/>
                <w:sz w:val="21"/>
                <w:szCs w:val="21"/>
              </w:rPr>
              <w:t>协助配合完成车辆上牌、购置税缴纳、保险办理等相关手续办理工作</w:t>
            </w:r>
            <w:r>
              <w:rPr>
                <w:rFonts w:ascii="Times New Roman" w:eastAsia="仿宋_GB2312" w:cs="Times New Roman"/>
                <w:b w:val="0"/>
                <w:bCs/>
                <w:kern w:val="2"/>
                <w:sz w:val="21"/>
                <w:szCs w:val="21"/>
              </w:rPr>
              <w:t>。</w:t>
            </w:r>
          </w:p>
          <w:p>
            <w:pPr>
              <w:pStyle w:val="8"/>
              <w:spacing w:line="360" w:lineRule="exact"/>
              <w:rPr>
                <w:rFonts w:asci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eastAsia="仿宋_GB2312" w:cs="Times New Roman"/>
                <w:b w:val="0"/>
                <w:bCs/>
                <w:kern w:val="2"/>
                <w:sz w:val="21"/>
                <w:szCs w:val="21"/>
              </w:rPr>
              <w:t>.合同签订生效，车辆到货</w:t>
            </w:r>
            <w:r>
              <w:rPr>
                <w:rFonts w:hint="eastAsia" w:ascii="Times New Roman" w:eastAsia="仿宋_GB2312" w:cs="Times New Roman"/>
                <w:b w:val="0"/>
                <w:bCs/>
                <w:kern w:val="2"/>
                <w:sz w:val="21"/>
                <w:szCs w:val="21"/>
              </w:rPr>
              <w:t>，验收</w:t>
            </w:r>
            <w:r>
              <w:rPr>
                <w:rFonts w:ascii="Times New Roman" w:eastAsia="仿宋_GB2312" w:cs="Times New Roman"/>
                <w:b w:val="0"/>
                <w:bCs/>
                <w:kern w:val="2"/>
                <w:sz w:val="21"/>
                <w:szCs w:val="21"/>
              </w:rPr>
              <w:t>合格</w:t>
            </w:r>
            <w:r>
              <w:rPr>
                <w:rFonts w:hint="eastAsia" w:ascii="Times New Roman" w:eastAsia="仿宋_GB2312" w:cs="Times New Roman"/>
                <w:b w:val="0"/>
                <w:bCs/>
                <w:kern w:val="2"/>
                <w:sz w:val="21"/>
                <w:szCs w:val="21"/>
              </w:rPr>
              <w:t>后，自</w:t>
            </w:r>
            <w:r>
              <w:rPr>
                <w:rFonts w:ascii="Times New Roman" w:eastAsia="仿宋_GB2312" w:cs="Times New Roman"/>
                <w:b w:val="0"/>
                <w:bCs/>
                <w:kern w:val="2"/>
                <w:sz w:val="21"/>
                <w:szCs w:val="21"/>
              </w:rPr>
              <w:t>收到</w:t>
            </w:r>
            <w:r>
              <w:rPr>
                <w:rFonts w:hint="eastAsia" w:ascii="Times New Roman" w:eastAsia="仿宋_GB2312" w:cs="Times New Roman"/>
                <w:b w:val="0"/>
                <w:bCs/>
                <w:kern w:val="2"/>
                <w:sz w:val="21"/>
                <w:szCs w:val="21"/>
              </w:rPr>
              <w:t>增值税专票后</w:t>
            </w:r>
            <w:r>
              <w:rPr>
                <w:rFonts w:ascii="Times New Roman" w:eastAsia="仿宋_GB2312" w:cs="Times New Roman"/>
                <w:b w:val="0"/>
                <w:bCs/>
                <w:kern w:val="2"/>
                <w:sz w:val="21"/>
                <w:szCs w:val="21"/>
              </w:rPr>
              <w:t>10个工作日内</w:t>
            </w:r>
            <w:r>
              <w:rPr>
                <w:rFonts w:hint="eastAsia" w:ascii="Times New Roman" w:eastAsia="仿宋_GB2312" w:cs="Times New Roman"/>
                <w:b w:val="0"/>
                <w:bCs/>
                <w:kern w:val="2"/>
                <w:sz w:val="21"/>
                <w:szCs w:val="21"/>
              </w:rPr>
              <w:t>，</w:t>
            </w:r>
            <w:r>
              <w:rPr>
                <w:rFonts w:ascii="Times New Roman" w:eastAsia="仿宋_GB2312" w:cs="Times New Roman"/>
                <w:b w:val="0"/>
                <w:bCs/>
                <w:kern w:val="2"/>
                <w:sz w:val="21"/>
                <w:szCs w:val="21"/>
              </w:rPr>
              <w:t>支付</w:t>
            </w:r>
            <w:r>
              <w:rPr>
                <w:rFonts w:hint="eastAsia" w:ascii="Times New Roman" w:eastAsia="仿宋_GB2312" w:cs="Times New Roman"/>
                <w:b w:val="0"/>
                <w:bCs/>
                <w:kern w:val="2"/>
                <w:sz w:val="21"/>
                <w:szCs w:val="21"/>
              </w:rPr>
              <w:t>合同价的100%（必须开具合同金额100%的正式税务发票）</w:t>
            </w:r>
            <w:r>
              <w:rPr>
                <w:rFonts w:ascii="Times New Roman" w:eastAsia="仿宋_GB2312" w:cs="Times New Roman"/>
                <w:b w:val="0"/>
                <w:bCs/>
                <w:kern w:val="2"/>
                <w:sz w:val="21"/>
                <w:szCs w:val="21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713" w:type="dxa"/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Fonts w:hAnsi="Times New Roman" w:eastAsia="仿宋_GB2312" w:cs="Times New Roman"/>
                <w:sz w:val="24"/>
                <w:szCs w:val="24"/>
              </w:rPr>
            </w:pPr>
            <w:r>
              <w:rPr>
                <w:rFonts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Fonts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Ansi="Times New Roman" w:eastAsia="仿宋_GB2312" w:cs="Times New Roman"/>
                <w:bCs/>
                <w:sz w:val="24"/>
                <w:szCs w:val="24"/>
              </w:rPr>
              <w:t>询价方式</w:t>
            </w:r>
          </w:p>
        </w:tc>
        <w:tc>
          <w:tcPr>
            <w:tcW w:w="6484" w:type="dxa"/>
            <w:vAlign w:val="center"/>
          </w:tcPr>
          <w:p>
            <w:pPr>
              <w:pStyle w:val="5"/>
              <w:spacing w:line="400" w:lineRule="exact"/>
              <w:rPr>
                <w:rFonts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Ansi="Times New Roman" w:eastAsia="仿宋_GB2312" w:cs="Times New Roman"/>
                <w:bCs/>
              </w:rPr>
              <w:t>在“乐</w:t>
            </w:r>
            <w:r>
              <w:rPr>
                <w:rFonts w:hint="eastAsia" w:hAnsi="Times New Roman" w:eastAsia="仿宋_GB2312" w:cs="Times New Roman"/>
                <w:bCs/>
                <w:lang w:val="en-US" w:eastAsia="zh-CN"/>
              </w:rPr>
              <w:t>采</w:t>
            </w:r>
            <w:r>
              <w:rPr>
                <w:rFonts w:hAnsi="Times New Roman" w:eastAsia="仿宋_GB2312" w:cs="Times New Roman"/>
                <w:bCs/>
              </w:rPr>
              <w:t>云”平台（网址为https://www.lecaiyun.com/）的乐</w:t>
            </w:r>
            <w:r>
              <w:rPr>
                <w:rFonts w:hint="eastAsia" w:hAnsi="Times New Roman" w:eastAsia="仿宋_GB2312" w:cs="Times New Roman"/>
                <w:bCs/>
                <w:lang w:val="en-US" w:eastAsia="zh-CN"/>
              </w:rPr>
              <w:t>采</w:t>
            </w:r>
            <w:r>
              <w:rPr>
                <w:rFonts w:hAnsi="Times New Roman" w:eastAsia="仿宋_GB2312" w:cs="Times New Roman"/>
                <w:bCs/>
              </w:rPr>
              <w:t>寻源栏目发布竞价公告，公告时间结束后即报价时间结束，届时系统对所有参与供应商按照报价由低到高进行排序,采购人根据实际情况自动选择成交供应商，即满足商务要求且价最低者为最终确定的车辆供应单位</w:t>
            </w:r>
            <w:r>
              <w:rPr>
                <w:rFonts w:hint="eastAsia" w:hAnsi="Times New Roman" w:eastAsia="仿宋_GB2312" w:cs="Times New Roman"/>
                <w:bCs/>
              </w:rPr>
              <w:t>。</w:t>
            </w:r>
          </w:p>
        </w:tc>
      </w:tr>
    </w:tbl>
    <w:p>
      <w:pPr>
        <w:widowControl/>
        <w:spacing w:line="360" w:lineRule="auto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二、投标人资格条件:</w:t>
      </w:r>
    </w:p>
    <w:p>
      <w:pPr>
        <w:widowControl/>
        <w:spacing w:line="360" w:lineRule="auto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1、具有独立法人资格；</w:t>
      </w:r>
    </w:p>
    <w:p>
      <w:pPr>
        <w:widowControl/>
        <w:spacing w:line="360" w:lineRule="auto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2、本项目不接受联合体报名。</w:t>
      </w:r>
    </w:p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三、</w:t>
      </w:r>
      <w:r>
        <w:rPr>
          <w:rFonts w:hint="eastAsia" w:eastAsia="仿宋_GB2312"/>
          <w:sz w:val="24"/>
        </w:rPr>
        <w:t>需</w:t>
      </w:r>
      <w:r>
        <w:rPr>
          <w:rFonts w:eastAsia="仿宋_GB2312"/>
          <w:sz w:val="24"/>
        </w:rPr>
        <w:t>提交的文件资料（均需加盖公章）：</w:t>
      </w:r>
    </w:p>
    <w:p>
      <w:pPr>
        <w:spacing w:line="360" w:lineRule="auto"/>
        <w:ind w:firstLine="480" w:firstLineChars="200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1、</w:t>
      </w:r>
      <w:r>
        <w:rPr>
          <w:rFonts w:eastAsia="仿宋_GB2312"/>
          <w:sz w:val="24"/>
        </w:rPr>
        <w:t>报价表；</w:t>
      </w:r>
    </w:p>
    <w:p>
      <w:pPr>
        <w:spacing w:line="360" w:lineRule="auto"/>
        <w:ind w:firstLine="480" w:firstLineChars="200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2、</w:t>
      </w:r>
      <w:r>
        <w:rPr>
          <w:rFonts w:eastAsia="仿宋_GB2312"/>
          <w:sz w:val="24"/>
        </w:rPr>
        <w:t>营业执照副本；</w:t>
      </w:r>
    </w:p>
    <w:p>
      <w:pPr>
        <w:spacing w:line="360" w:lineRule="auto"/>
        <w:ind w:firstLine="480" w:firstLineChars="200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3、</w:t>
      </w:r>
      <w:r>
        <w:rPr>
          <w:rFonts w:eastAsia="仿宋_GB2312"/>
          <w:sz w:val="24"/>
        </w:rPr>
        <w:t>厂家授权经销商</w:t>
      </w:r>
      <w:r>
        <w:rPr>
          <w:rFonts w:hint="eastAsia" w:eastAsia="仿宋_GB2312"/>
          <w:sz w:val="24"/>
          <w:lang w:val="en-US" w:eastAsia="zh-CN"/>
        </w:rPr>
        <w:t>的</w:t>
      </w:r>
      <w:r>
        <w:rPr>
          <w:rFonts w:eastAsia="仿宋_GB2312"/>
          <w:sz w:val="24"/>
        </w:rPr>
        <w:t>销售授权证明</w:t>
      </w:r>
      <w:r>
        <w:rPr>
          <w:rFonts w:hint="eastAsia" w:eastAsia="仿宋_GB2312"/>
          <w:sz w:val="24"/>
        </w:rPr>
        <w:t>；</w:t>
      </w:r>
    </w:p>
    <w:p>
      <w:pPr>
        <w:spacing w:line="360" w:lineRule="auto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四、联系方式:</w:t>
      </w:r>
    </w:p>
    <w:p>
      <w:pPr>
        <w:spacing w:line="360" w:lineRule="auto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询价人名称：</w:t>
      </w:r>
      <w:r>
        <w:rPr>
          <w:rFonts w:hint="eastAsia" w:eastAsia="仿宋_GB2312"/>
          <w:sz w:val="24"/>
        </w:rPr>
        <w:t>舟山海洋综合开发投资有限公司</w:t>
      </w:r>
    </w:p>
    <w:p>
      <w:pPr>
        <w:spacing w:line="360" w:lineRule="auto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地址：</w:t>
      </w:r>
      <w:r>
        <w:rPr>
          <w:rFonts w:hint="eastAsia" w:eastAsia="仿宋_GB2312"/>
          <w:sz w:val="24"/>
        </w:rPr>
        <w:t>浙江省舟山市定海区临城街道金岛路20号舟基大厦1716室</w:t>
      </w:r>
    </w:p>
    <w:p>
      <w:pPr>
        <w:spacing w:line="360" w:lineRule="auto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联系人：</w:t>
      </w:r>
      <w:r>
        <w:rPr>
          <w:rFonts w:hint="eastAsia" w:eastAsia="仿宋_GB2312"/>
          <w:sz w:val="24"/>
        </w:rPr>
        <w:t>李先生</w:t>
      </w:r>
    </w:p>
    <w:p>
      <w:pPr>
        <w:spacing w:line="360" w:lineRule="auto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联系电话：</w:t>
      </w:r>
      <w:r>
        <w:rPr>
          <w:rFonts w:hint="eastAsia" w:eastAsia="仿宋_GB2312"/>
          <w:sz w:val="24"/>
        </w:rPr>
        <w:t>0580-2608506</w:t>
      </w:r>
    </w:p>
    <w:p>
      <w:pPr>
        <w:pStyle w:val="8"/>
        <w:rPr>
          <w:rFonts w:ascii="Times New Roman" w:eastAsia="仿宋_GB2312" w:cs="Times New Roman"/>
          <w:b w:val="0"/>
          <w:kern w:val="2"/>
          <w:sz w:val="24"/>
          <w:szCs w:val="24"/>
        </w:rPr>
      </w:pPr>
    </w:p>
    <w:p>
      <w:pPr>
        <w:pStyle w:val="12"/>
        <w:rPr>
          <w:rFonts w:eastAsia="仿宋_GB2312"/>
          <w:sz w:val="24"/>
          <w:szCs w:val="24"/>
        </w:rPr>
      </w:pPr>
    </w:p>
    <w:p>
      <w:pPr>
        <w:pStyle w:val="12"/>
        <w:rPr>
          <w:rFonts w:eastAsia="仿宋_GB2312"/>
          <w:sz w:val="24"/>
          <w:szCs w:val="24"/>
        </w:rPr>
      </w:pPr>
    </w:p>
    <w:p>
      <w:pPr>
        <w:tabs>
          <w:tab w:val="left" w:pos="3611"/>
          <w:tab w:val="right" w:pos="8426"/>
        </w:tabs>
        <w:spacing w:line="360" w:lineRule="auto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>舟山海洋综合开发投资有限公司</w:t>
      </w:r>
    </w:p>
    <w:p>
      <w:pPr>
        <w:spacing w:line="360" w:lineRule="auto"/>
        <w:ind w:firstLine="480" w:firstLineChars="200"/>
        <w:jc w:val="center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202</w:t>
      </w:r>
      <w:r>
        <w:rPr>
          <w:rFonts w:hint="eastAsia" w:eastAsia="仿宋_GB2312"/>
          <w:sz w:val="24"/>
        </w:rPr>
        <w:t>4</w:t>
      </w:r>
      <w:r>
        <w:rPr>
          <w:rFonts w:eastAsia="仿宋_GB2312"/>
          <w:sz w:val="24"/>
        </w:rPr>
        <w:t>年</w:t>
      </w:r>
      <w:r>
        <w:rPr>
          <w:rFonts w:hint="eastAsia" w:eastAsia="仿宋_GB2312"/>
          <w:sz w:val="24"/>
        </w:rPr>
        <w:t>10</w:t>
      </w:r>
      <w:r>
        <w:rPr>
          <w:rFonts w:eastAsia="仿宋_GB2312"/>
          <w:sz w:val="24"/>
        </w:rPr>
        <w:t>月</w:t>
      </w:r>
      <w:r>
        <w:rPr>
          <w:rFonts w:hint="eastAsia" w:eastAsia="仿宋_GB2312"/>
          <w:sz w:val="24"/>
        </w:rPr>
        <w:t>2</w:t>
      </w:r>
      <w:r>
        <w:rPr>
          <w:rFonts w:hint="eastAsia" w:eastAsia="仿宋_GB2312"/>
          <w:sz w:val="24"/>
          <w:lang w:val="en-US" w:eastAsia="zh-CN"/>
        </w:rPr>
        <w:t>5</w:t>
      </w:r>
      <w:r>
        <w:rPr>
          <w:rFonts w:eastAsia="仿宋_GB2312"/>
          <w:sz w:val="24"/>
        </w:rPr>
        <w:t>日</w:t>
      </w:r>
    </w:p>
    <w:p>
      <w:pPr>
        <w:pStyle w:val="2"/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  <w:sectPr>
          <w:pgSz w:w="11906" w:h="16838"/>
          <w:pgMar w:top="1440" w:right="1800" w:bottom="1440" w:left="1800" w:header="1020" w:footer="992" w:gutter="0"/>
          <w:cols w:space="425" w:num="1"/>
          <w:docGrid w:type="lines" w:linePitch="312" w:charSpace="0"/>
        </w:sectPr>
      </w:pPr>
    </w:p>
    <w:p>
      <w:pPr>
        <w:spacing w:before="61" w:line="214" w:lineRule="auto"/>
        <w:ind w:left="4470"/>
      </w:pPr>
      <w:r>
        <w:rPr>
          <w:rFonts w:ascii="宋体" w:hAnsi="宋体" w:eastAsia="宋体" w:cs="宋体"/>
          <w:spacing w:val="9"/>
          <w:sz w:val="29"/>
          <w:szCs w:val="29"/>
        </w:rPr>
        <w:t>江</w:t>
      </w:r>
      <w:r>
        <w:rPr>
          <w:rFonts w:ascii="宋体" w:hAnsi="宋体" w:eastAsia="宋体" w:cs="宋体"/>
          <w:spacing w:val="5"/>
          <w:sz w:val="29"/>
          <w:szCs w:val="29"/>
        </w:rPr>
        <w:t xml:space="preserve">苏九龙汽车制造有限公司 </w:t>
      </w:r>
      <w:r>
        <w:rPr>
          <w:rFonts w:ascii="宋体" w:hAnsi="宋体" w:eastAsia="宋体" w:cs="宋体"/>
          <w:i/>
          <w:iCs/>
          <w:sz w:val="32"/>
          <w:szCs w:val="32"/>
          <w14:textOutline w14:w="5626" w14:cap="sq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>
        <w:rPr>
          <w:rFonts w:ascii="宋体" w:hAnsi="宋体" w:eastAsia="宋体" w:cs="宋体"/>
          <w:i/>
          <w:iCs/>
          <w:spacing w:val="5"/>
          <w:sz w:val="32"/>
          <w:szCs w:val="32"/>
          <w14:textOutline w14:w="5626" w14:cap="sq" w14:cmpd="sng" w14:algn="ctr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i/>
          <w:iCs/>
          <w:spacing w:val="5"/>
          <w:sz w:val="32"/>
          <w:szCs w:val="32"/>
          <w14:textOutline w14:w="5626" w14:cap="sq" w14:cmpd="sng" w14:algn="ctr">
            <w14:solidFill>
              <w14:srgbClr w14:val="000000"/>
            </w14:solidFill>
            <w14:prstDash w14:val="solid"/>
            <w14:bevel/>
          </w14:textOutline>
        </w:rPr>
        <w:t>(3</w:t>
      </w:r>
      <w:r>
        <w:rPr>
          <w:rFonts w:ascii="宋体" w:hAnsi="宋体" w:eastAsia="宋体" w:cs="宋体"/>
          <w:i/>
          <w:iCs/>
          <w:sz w:val="32"/>
          <w:szCs w:val="32"/>
          <w14:textOutline w14:w="5626" w14:cap="sq" w14:cmpd="sng" w14:algn="ctr">
            <w14:solidFill>
              <w14:srgbClr w14:val="000000"/>
            </w14:solidFill>
            <w14:prstDash w14:val="solid"/>
            <w14:bevel/>
          </w14:textOutline>
        </w:rPr>
        <w:t>TZ</w:t>
      </w:r>
      <w:r>
        <w:rPr>
          <w:rFonts w:ascii="宋体" w:hAnsi="宋体" w:eastAsia="宋体" w:cs="宋体"/>
          <w:i/>
          <w:iCs/>
          <w:spacing w:val="5"/>
          <w:sz w:val="32"/>
          <w:szCs w:val="32"/>
          <w14:textOutline w14:w="5626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sz w:val="29"/>
          <w:szCs w:val="29"/>
        </w:rPr>
        <w:t>配置表</w:t>
      </w:r>
    </w:p>
    <w:p>
      <w:pPr>
        <w:spacing w:line="14" w:lineRule="exact"/>
      </w:pPr>
    </w:p>
    <w:tbl>
      <w:tblPr>
        <w:tblStyle w:val="14"/>
        <w:tblW w:w="146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3550"/>
        <w:gridCol w:w="2987"/>
        <w:gridCol w:w="586"/>
        <w:gridCol w:w="4241"/>
        <w:gridCol w:w="22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05" w:type="dxa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型 号</w:t>
            </w:r>
          </w:p>
        </w:tc>
        <w:tc>
          <w:tcPr>
            <w:tcW w:w="3550" w:type="dxa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主 要 参 数</w:t>
            </w:r>
          </w:p>
        </w:tc>
        <w:tc>
          <w:tcPr>
            <w:tcW w:w="2987" w:type="dxa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底 盘 配 置</w:t>
            </w:r>
          </w:p>
        </w:tc>
        <w:tc>
          <w:tcPr>
            <w:tcW w:w="4827" w:type="dxa"/>
            <w:gridSpan w:val="2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基 本 配 置</w:t>
            </w:r>
          </w:p>
        </w:tc>
        <w:tc>
          <w:tcPr>
            <w:tcW w:w="2250" w:type="dxa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选 装 配 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005" w:type="dxa"/>
            <w:vMerge w:val="restart"/>
            <w:tcBorders>
              <w:bottom w:val="nil"/>
            </w:tcBorders>
          </w:tcPr>
          <w:p>
            <w:pPr>
              <w:spacing w:line="360" w:lineRule="exact"/>
              <w:rPr>
                <w:rFonts w:eastAsia="仿宋_GB2312"/>
                <w:bCs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Cs w:val="21"/>
              </w:rPr>
            </w:pPr>
          </w:p>
          <w:p>
            <w:pPr>
              <w:spacing w:line="360" w:lineRule="exac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HKL6600G4</w:t>
            </w:r>
          </w:p>
        </w:tc>
        <w:tc>
          <w:tcPr>
            <w:tcW w:w="3550" w:type="dxa"/>
            <w:vMerge w:val="restart"/>
            <w:tcBorders>
              <w:bottom w:val="nil"/>
            </w:tcBorders>
          </w:tcPr>
          <w:p>
            <w:pPr>
              <w:spacing w:line="36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长*宽*高 (mm) ：5990*1880*2320</w:t>
            </w:r>
          </w:p>
          <w:p>
            <w:pPr>
              <w:spacing w:line="360" w:lineRule="exact"/>
              <w:rPr>
                <w:rFonts w:hint="eastAsia"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轴距 (mm) ：3720</w:t>
            </w:r>
          </w:p>
          <w:p>
            <w:pPr>
              <w:spacing w:line="360" w:lineRule="exact"/>
              <w:rPr>
                <w:rFonts w:hint="eastAsia"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最高车速：  145km/h</w:t>
            </w:r>
          </w:p>
          <w:p>
            <w:pPr>
              <w:spacing w:line="360" w:lineRule="exact"/>
              <w:rPr>
                <w:rFonts w:hint="eastAsia"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油箱容量：70 升</w:t>
            </w:r>
          </w:p>
          <w:p>
            <w:pPr>
              <w:spacing w:line="360" w:lineRule="exact"/>
              <w:rPr>
                <w:rFonts w:hint="eastAsia"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座位数：  1</w:t>
            </w:r>
            <w:r>
              <w:rPr>
                <w:rFonts w:hint="eastAsia" w:eastAsia="仿宋_GB2312"/>
                <w:bCs/>
                <w:sz w:val="21"/>
                <w:szCs w:val="21"/>
              </w:rPr>
              <w:t>2</w:t>
            </w:r>
            <w:r>
              <w:rPr>
                <w:rFonts w:eastAsia="仿宋_GB2312"/>
                <w:bCs/>
                <w:sz w:val="21"/>
                <w:szCs w:val="21"/>
              </w:rPr>
              <w:t>座</w:t>
            </w:r>
          </w:p>
          <w:p>
            <w:pPr>
              <w:spacing w:line="360" w:lineRule="exact"/>
              <w:rPr>
                <w:rFonts w:hint="eastAsia"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 xml:space="preserve">座椅布局：  </w:t>
            </w:r>
            <w:r>
              <w:rPr>
                <w:rFonts w:hint="eastAsia" w:eastAsia="仿宋_GB2312"/>
                <w:bCs/>
                <w:sz w:val="21"/>
                <w:szCs w:val="21"/>
              </w:rPr>
              <w:t>见下图</w:t>
            </w:r>
          </w:p>
          <w:p>
            <w:pPr>
              <w:spacing w:line="360" w:lineRule="exact"/>
              <w:rPr>
                <w:rFonts w:hint="eastAsia"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发动机型号：  3TZ</w:t>
            </w:r>
          </w:p>
          <w:p>
            <w:pPr>
              <w:spacing w:line="360" w:lineRule="exact"/>
              <w:rPr>
                <w:rFonts w:hint="eastAsia"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排放标准：重型国四</w:t>
            </w:r>
          </w:p>
          <w:p>
            <w:pPr>
              <w:spacing w:line="360" w:lineRule="exact"/>
              <w:rPr>
                <w:rFonts w:hint="eastAsia"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排量：  2.693 升</w:t>
            </w:r>
          </w:p>
          <w:p>
            <w:pPr>
              <w:spacing w:line="360" w:lineRule="exact"/>
              <w:rPr>
                <w:rFonts w:hint="eastAsia"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额定功率 (kW /rpm) ：120/4600-5000</w:t>
            </w:r>
          </w:p>
          <w:p>
            <w:pPr>
              <w:spacing w:line="360" w:lineRule="exact"/>
              <w:rPr>
                <w:rFonts w:hint="eastAsia"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最大扭矩 (N·m/rpm) ：260/2600-3600</w:t>
            </w:r>
          </w:p>
          <w:p>
            <w:pPr>
              <w:spacing w:line="360" w:lineRule="exact"/>
              <w:rPr>
                <w:rFonts w:hint="eastAsia"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发动机自动仓灭火装置</w:t>
            </w:r>
          </w:p>
          <w:p>
            <w:pPr>
              <w:spacing w:line="360" w:lineRule="exac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行驶记录仪</w:t>
            </w:r>
          </w:p>
        </w:tc>
        <w:tc>
          <w:tcPr>
            <w:tcW w:w="2987" w:type="dxa"/>
            <w:vMerge w:val="restart"/>
            <w:tcBorders>
              <w:bottom w:val="nil"/>
            </w:tcBorders>
          </w:tcPr>
          <w:p>
            <w:pPr>
              <w:spacing w:line="360" w:lineRule="exac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离合器：单片、液压操纵</w:t>
            </w:r>
          </w:p>
          <w:p>
            <w:pPr>
              <w:spacing w:line="360" w:lineRule="exac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变速箱：六档自动变速箱</w:t>
            </w:r>
          </w:p>
          <w:p>
            <w:pPr>
              <w:spacing w:line="360" w:lineRule="exac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软轴操纵</w:t>
            </w:r>
          </w:p>
          <w:p>
            <w:pPr>
              <w:spacing w:line="36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轮胎：215/75R16LT 子午线轮胎 </w:t>
            </w:r>
          </w:p>
          <w:p>
            <w:pPr>
              <w:spacing w:line="360" w:lineRule="exac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制动系统：前盘后鼓</w:t>
            </w:r>
          </w:p>
          <w:p>
            <w:pPr>
              <w:spacing w:line="360" w:lineRule="exac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ABS+EBD</w:t>
            </w:r>
          </w:p>
          <w:p>
            <w:pPr>
              <w:spacing w:line="36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主动式真空助力器 </w:t>
            </w:r>
          </w:p>
          <w:p>
            <w:pPr>
              <w:spacing w:line="360" w:lineRule="exac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悬挂：前双横臂式独立悬架</w:t>
            </w:r>
          </w:p>
          <w:p>
            <w:pPr>
              <w:spacing w:line="360" w:lineRule="exac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后变刚度板簧</w:t>
            </w:r>
          </w:p>
          <w:p>
            <w:pPr>
              <w:spacing w:line="360" w:lineRule="exac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动力转向系统</w:t>
            </w:r>
          </w:p>
          <w:p>
            <w:pPr>
              <w:spacing w:line="360" w:lineRule="exac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后桥：整体冲压式后桥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eastAsia="仿宋_GB2312"/>
                <w:bCs/>
                <w:szCs w:val="21"/>
              </w:rPr>
              <w:t>排气系统：三</w:t>
            </w:r>
            <w:bookmarkStart w:id="0" w:name="_GoBack"/>
            <w:bookmarkEnd w:id="0"/>
            <w:r>
              <w:rPr>
                <w:rFonts w:eastAsia="仿宋_GB2312"/>
                <w:bCs/>
                <w:szCs w:val="21"/>
              </w:rPr>
              <w:t>元催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化</w:t>
            </w:r>
          </w:p>
        </w:tc>
        <w:tc>
          <w:tcPr>
            <w:tcW w:w="586" w:type="dxa"/>
          </w:tcPr>
          <w:p>
            <w:pPr>
              <w:spacing w:line="360" w:lineRule="exact"/>
              <w:jc w:val="center"/>
              <w:rPr>
                <w:rFonts w:eastAsia="仿宋_GB2312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外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观</w:t>
            </w:r>
          </w:p>
        </w:tc>
        <w:tc>
          <w:tcPr>
            <w:tcW w:w="4241" w:type="dxa"/>
          </w:tcPr>
          <w:p>
            <w:pPr>
              <w:spacing w:line="240" w:lineRule="auto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金属漆：星光银、车菊蓝、钛金灰、银灰双色</w:t>
            </w:r>
          </w:p>
          <w:p>
            <w:pPr>
              <w:spacing w:line="240" w:lineRule="auto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素色漆：茉莉白、典雅双色</w:t>
            </w:r>
          </w:p>
          <w:p>
            <w:pPr>
              <w:spacing w:line="240" w:lineRule="auto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手动中滑门</w:t>
            </w:r>
            <w:r>
              <w:rPr>
                <w:rFonts w:hint="eastAsia" w:eastAsia="仿宋_GB2312"/>
                <w:bCs/>
                <w:szCs w:val="21"/>
                <w:lang w:eastAsia="zh-CN"/>
              </w:rPr>
              <w:t>、</w:t>
            </w:r>
            <w:r>
              <w:rPr>
                <w:rFonts w:eastAsia="仿宋_GB2312"/>
                <w:bCs/>
                <w:szCs w:val="21"/>
              </w:rPr>
              <w:t>防紫外线前挡风玻璃、 白色侧窗玻璃</w:t>
            </w:r>
          </w:p>
          <w:p>
            <w:pPr>
              <w:spacing w:line="240" w:lineRule="auto"/>
              <w:jc w:val="lef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新款前脸、整体式组合大灯、雾灯、高位刹车灯 镀铬前格栅                                铝合金轮辋 (5 个) 、车身彩条</w:t>
            </w:r>
          </w:p>
        </w:tc>
        <w:tc>
          <w:tcPr>
            <w:tcW w:w="2250" w:type="dxa"/>
            <w:vMerge w:val="restart"/>
            <w:tcBorders>
              <w:bottom w:val="nil"/>
            </w:tcBorders>
          </w:tcPr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360" w:lineRule="exact"/>
              <w:jc w:val="left"/>
              <w:rPr>
                <w:rFonts w:hint="default" w:eastAsia="仿宋_GB2312"/>
                <w:b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FF0000"/>
                <w:sz w:val="24"/>
                <w:szCs w:val="24"/>
                <w:lang w:val="en-US" w:eastAsia="zh-CN"/>
              </w:rPr>
              <w:t>座椅面料改仿皮</w:t>
            </w:r>
          </w:p>
          <w:p>
            <w:pPr>
              <w:spacing w:line="360" w:lineRule="exact"/>
              <w:jc w:val="left"/>
              <w:rPr>
                <w:rFonts w:hint="eastAsia" w:eastAsia="仿宋_GB2312"/>
                <w:b/>
                <w:bCs w:val="0"/>
                <w:color w:val="FF0000"/>
                <w:sz w:val="24"/>
                <w:szCs w:val="24"/>
              </w:rPr>
            </w:pPr>
            <w:r>
              <w:rPr>
                <w:rFonts w:eastAsia="仿宋_GB2312"/>
                <w:b/>
                <w:bCs w:val="0"/>
                <w:color w:val="FF0000"/>
                <w:sz w:val="24"/>
                <w:szCs w:val="24"/>
              </w:rPr>
              <w:t>内藏式侧推拉窗2个</w:t>
            </w:r>
          </w:p>
          <w:p>
            <w:pPr>
              <w:spacing w:line="360" w:lineRule="exact"/>
              <w:jc w:val="left"/>
              <w:rPr>
                <w:rFonts w:hint="eastAsia" w:eastAsia="仿宋_GB2312"/>
                <w:b/>
                <w:bCs w:val="0"/>
                <w:color w:val="FF0000"/>
                <w:sz w:val="24"/>
                <w:szCs w:val="24"/>
              </w:rPr>
            </w:pPr>
            <w:r>
              <w:rPr>
                <w:rFonts w:eastAsia="仿宋_GB2312"/>
                <w:b/>
                <w:bCs w:val="0"/>
                <w:color w:val="FF0000"/>
                <w:sz w:val="24"/>
                <w:szCs w:val="24"/>
              </w:rPr>
              <w:t>防 撞 雷 达(前 )</w:t>
            </w:r>
          </w:p>
          <w:p>
            <w:pPr>
              <w:spacing w:line="360" w:lineRule="exact"/>
              <w:jc w:val="left"/>
              <w:rPr>
                <w:rFonts w:hint="eastAsia" w:eastAsia="仿宋_GB2312"/>
                <w:b/>
                <w:bCs w:val="0"/>
                <w:color w:val="FF0000"/>
                <w:sz w:val="24"/>
                <w:szCs w:val="24"/>
              </w:rPr>
            </w:pPr>
            <w:r>
              <w:rPr>
                <w:rFonts w:eastAsia="仿宋_GB2312"/>
                <w:b/>
                <w:bCs w:val="0"/>
                <w:color w:val="FF0000"/>
                <w:sz w:val="24"/>
                <w:szCs w:val="24"/>
              </w:rPr>
              <w:t>逃生天窗(含遮阳帘)</w:t>
            </w:r>
          </w:p>
          <w:p>
            <w:pPr>
              <w:spacing w:line="360" w:lineRule="exact"/>
              <w:jc w:val="left"/>
              <w:rPr>
                <w:rFonts w:hint="eastAsia" w:eastAsia="仿宋_GB2312"/>
                <w:b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FF0000"/>
                <w:sz w:val="24"/>
                <w:szCs w:val="24"/>
                <w:lang w:val="en-US" w:eastAsia="zh-CN"/>
              </w:rPr>
              <w:t>6AT 自动挡</w:t>
            </w:r>
          </w:p>
          <w:p>
            <w:pPr>
              <w:spacing w:line="360" w:lineRule="exact"/>
              <w:jc w:val="left"/>
              <w:rPr>
                <w:rFonts w:hint="eastAsia" w:eastAsia="仿宋_GB2312"/>
                <w:b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FF0000"/>
                <w:sz w:val="24"/>
                <w:szCs w:val="24"/>
                <w:lang w:val="en-US" w:eastAsia="zh-CN"/>
              </w:rPr>
              <w:t>木纹地板</w:t>
            </w:r>
          </w:p>
          <w:p>
            <w:pPr>
              <w:spacing w:line="360" w:lineRule="exact"/>
              <w:jc w:val="left"/>
              <w:rPr>
                <w:rFonts w:hint="eastAsia" w:eastAsia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FF0000"/>
                <w:sz w:val="24"/>
                <w:szCs w:val="24"/>
                <w:lang w:val="en-US" w:eastAsia="zh-CN"/>
              </w:rPr>
              <w:t>整车大巴豪华座椅</w:t>
            </w:r>
          </w:p>
          <w:p>
            <w:pPr>
              <w:spacing w:line="360" w:lineRule="exact"/>
              <w:jc w:val="left"/>
              <w:rPr>
                <w:rFonts w:hint="default" w:eastAsia="仿宋_GB2312"/>
                <w:b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FF0000"/>
                <w:sz w:val="24"/>
                <w:szCs w:val="24"/>
                <w:lang w:val="en-US" w:eastAsia="zh-CN"/>
              </w:rPr>
              <w:t>车辆外观颜色待定</w:t>
            </w:r>
          </w:p>
          <w:p>
            <w:pPr>
              <w:spacing w:before="98" w:line="230" w:lineRule="auto"/>
              <w:ind w:left="118"/>
              <w:rPr>
                <w:rFonts w:hint="eastAsia" w:ascii="宋体" w:hAnsi="宋体" w:eastAsia="宋体" w:cs="宋体"/>
                <w:spacing w:val="7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  <w:jc w:val="center"/>
        </w:trPr>
        <w:tc>
          <w:tcPr>
            <w:tcW w:w="10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5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8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86" w:type="dxa"/>
            <w:vMerge w:val="restart"/>
            <w:tcBorders>
              <w:bottom w:val="nil"/>
            </w:tcBorders>
          </w:tcPr>
          <w:p>
            <w:pPr>
              <w:spacing w:line="360" w:lineRule="exact"/>
              <w:jc w:val="center"/>
              <w:rPr>
                <w:rFonts w:eastAsia="仿宋_GB2312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内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饰</w:t>
            </w:r>
          </w:p>
        </w:tc>
        <w:tc>
          <w:tcPr>
            <w:tcW w:w="424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豪华仪表台、中门整体式踏步</w:t>
            </w:r>
          </w:p>
          <w:p>
            <w:pPr>
              <w:spacing w:line="240" w:lineRule="auto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滑移式主、副驾驶座椅</w:t>
            </w:r>
          </w:p>
          <w:p>
            <w:pPr>
              <w:spacing w:line="240" w:lineRule="auto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独立靠背可调式乘客座椅、两点式、三点式安全 带、PVC 地板革、豪华整体侧围装饰板</w:t>
            </w:r>
          </w:p>
          <w:p>
            <w:pPr>
              <w:spacing w:line="240" w:lineRule="auto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豪华皮革顶棚、中央置物盒</w:t>
            </w:r>
          </w:p>
          <w:p>
            <w:pPr>
              <w:spacing w:line="240" w:lineRule="auto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前座暖风 (含除霜器) 、后座暖风</w:t>
            </w:r>
          </w:p>
          <w:p>
            <w:pPr>
              <w:spacing w:line="240" w:lineRule="auto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前后分体式空调、喷淋式空调出风口</w:t>
            </w:r>
          </w:p>
          <w:p>
            <w:pPr>
              <w:spacing w:line="240" w:lineRule="auto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双后顶蒸发器、负离子空气净化器 2 个</w:t>
            </w:r>
          </w:p>
        </w:tc>
        <w:tc>
          <w:tcPr>
            <w:tcW w:w="2250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5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8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8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</w:pPr>
          </w:p>
        </w:tc>
        <w:tc>
          <w:tcPr>
            <w:tcW w:w="424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250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5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8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86" w:type="dxa"/>
            <w:vMerge w:val="continue"/>
            <w:tcBorders>
              <w:top w:val="nil"/>
            </w:tcBorders>
            <w:textDirection w:val="tbRlV"/>
          </w:tcPr>
          <w:p>
            <w:pPr>
              <w:jc w:val="center"/>
            </w:pPr>
          </w:p>
        </w:tc>
        <w:tc>
          <w:tcPr>
            <w:tcW w:w="4241" w:type="dxa"/>
            <w:vMerge w:val="continue"/>
            <w:tcBorders>
              <w:top w:val="nil"/>
            </w:tcBorders>
          </w:tcPr>
          <w:p/>
        </w:tc>
        <w:tc>
          <w:tcPr>
            <w:tcW w:w="2250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4" w:hRule="atLeast"/>
          <w:jc w:val="center"/>
        </w:trPr>
        <w:tc>
          <w:tcPr>
            <w:tcW w:w="1005" w:type="dxa"/>
            <w:vMerge w:val="continue"/>
            <w:tcBorders>
              <w:top w:val="nil"/>
            </w:tcBorders>
          </w:tcPr>
          <w:p/>
        </w:tc>
        <w:tc>
          <w:tcPr>
            <w:tcW w:w="3550" w:type="dxa"/>
            <w:vMerge w:val="continue"/>
            <w:tcBorders>
              <w:top w:val="nil"/>
            </w:tcBorders>
          </w:tcPr>
          <w:p/>
        </w:tc>
        <w:tc>
          <w:tcPr>
            <w:tcW w:w="2987" w:type="dxa"/>
            <w:vMerge w:val="continue"/>
            <w:tcBorders>
              <w:top w:val="nil"/>
            </w:tcBorders>
          </w:tcPr>
          <w:p/>
        </w:tc>
        <w:tc>
          <w:tcPr>
            <w:tcW w:w="586" w:type="dxa"/>
            <w:vMerge w:val="restart"/>
            <w:tcBorders>
              <w:bottom w:val="nil"/>
            </w:tcBorders>
          </w:tcPr>
          <w:p>
            <w:pPr>
              <w:spacing w:line="240" w:lineRule="auto"/>
              <w:jc w:val="center"/>
              <w:rPr>
                <w:rFonts w:eastAsia="仿宋_GB2312"/>
                <w:bCs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eastAsia="仿宋_GB2312"/>
                <w:bCs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eastAsia="仿宋_GB2312"/>
                <w:bCs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功</w:t>
            </w:r>
          </w:p>
          <w:p>
            <w:pPr>
              <w:spacing w:line="240" w:lineRule="auto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能</w:t>
            </w:r>
          </w:p>
          <w:p>
            <w:pPr>
              <w:spacing w:line="240" w:lineRule="auto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件</w:t>
            </w:r>
          </w:p>
        </w:tc>
        <w:tc>
          <w:tcPr>
            <w:tcW w:w="4241" w:type="dxa"/>
          </w:tcPr>
          <w:p>
            <w:pPr>
              <w:spacing w:line="240" w:lineRule="auto"/>
              <w:jc w:val="lef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镀铬电动后视镜、遥控门锁</w:t>
            </w:r>
          </w:p>
          <w:p>
            <w:pPr>
              <w:spacing w:line="240" w:lineRule="auto"/>
              <w:jc w:val="lef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电动前门窗、防炫目内后视镜</w:t>
            </w:r>
          </w:p>
          <w:p>
            <w:pPr>
              <w:spacing w:line="240" w:lineRule="auto"/>
              <w:jc w:val="lef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间歇式前雨刮、后雨刮、后电除霜器</w:t>
            </w:r>
          </w:p>
          <w:p>
            <w:pPr>
              <w:spacing w:line="240" w:lineRule="auto"/>
              <w:jc w:val="lef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前后玻璃洗涤器</w:t>
            </w:r>
          </w:p>
          <w:p>
            <w:pPr>
              <w:spacing w:line="240" w:lineRule="auto"/>
              <w:jc w:val="lef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上下可调节式方向盘</w:t>
            </w:r>
          </w:p>
          <w:p>
            <w:pPr>
              <w:spacing w:line="240" w:lineRule="auto"/>
              <w:jc w:val="lef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主、副驾遮阳板 (带化妆镜)</w:t>
            </w:r>
          </w:p>
          <w:p>
            <w:pPr>
              <w:spacing w:line="240" w:lineRule="auto"/>
              <w:jc w:val="lef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倒车雷达 (后) 、</w:t>
            </w:r>
          </w:p>
          <w:p>
            <w:pPr>
              <w:spacing w:line="240" w:lineRule="auto"/>
              <w:jc w:val="lef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MP5 (含倒车影像)</w:t>
            </w:r>
          </w:p>
          <w:p>
            <w:pPr>
              <w:spacing w:line="240" w:lineRule="auto"/>
              <w:jc w:val="lef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车内扬声器 6 个</w:t>
            </w:r>
          </w:p>
          <w:p>
            <w:pPr>
              <w:spacing w:line="240" w:lineRule="auto"/>
              <w:jc w:val="left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USB 充电插座：4 个</w:t>
            </w:r>
          </w:p>
        </w:tc>
        <w:tc>
          <w:tcPr>
            <w:tcW w:w="2250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05" w:type="dxa"/>
            <w:tcBorders>
              <w:left w:val="nil"/>
              <w:bottom w:val="nil"/>
              <w:right w:val="nil"/>
            </w:tcBorders>
          </w:tcPr>
          <w:p>
            <w:pPr>
              <w:spacing w:line="20" w:lineRule="exact"/>
              <w:rPr>
                <w:sz w:val="2"/>
              </w:rPr>
            </w:pPr>
          </w:p>
        </w:tc>
        <w:tc>
          <w:tcPr>
            <w:tcW w:w="3550" w:type="dxa"/>
            <w:tcBorders>
              <w:left w:val="nil"/>
              <w:bottom w:val="nil"/>
              <w:right w:val="nil"/>
            </w:tcBorders>
          </w:tcPr>
          <w:p>
            <w:pPr>
              <w:spacing w:line="20" w:lineRule="exact"/>
              <w:rPr>
                <w:sz w:val="2"/>
              </w:rPr>
            </w:pPr>
          </w:p>
        </w:tc>
        <w:tc>
          <w:tcPr>
            <w:tcW w:w="2987" w:type="dxa"/>
            <w:tcBorders>
              <w:left w:val="nil"/>
              <w:bottom w:val="nil"/>
              <w:right w:val="nil"/>
            </w:tcBorders>
          </w:tcPr>
          <w:p>
            <w:pPr>
              <w:spacing w:line="20" w:lineRule="exact"/>
              <w:rPr>
                <w:sz w:val="2"/>
              </w:rPr>
            </w:pPr>
          </w:p>
        </w:tc>
        <w:tc>
          <w:tcPr>
            <w:tcW w:w="586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41" w:type="dxa"/>
            <w:tcBorders>
              <w:left w:val="nil"/>
              <w:bottom w:val="nil"/>
              <w:right w:val="nil"/>
            </w:tcBorders>
          </w:tcPr>
          <w:p>
            <w:pPr>
              <w:spacing w:line="20" w:lineRule="exact"/>
              <w:rPr>
                <w:sz w:val="2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>
            <w:pPr>
              <w:spacing w:line="20" w:lineRule="exact"/>
              <w:rPr>
                <w:sz w:val="2"/>
              </w:rPr>
            </w:pPr>
          </w:p>
        </w:tc>
      </w:tr>
    </w:tbl>
    <w:p/>
    <w:p/>
    <w:p>
      <w:pPr>
        <w:jc w:val="left"/>
        <w:rPr>
          <w:rFonts w:hint="eastAsia" w:eastAsia="宋体"/>
        </w:rPr>
      </w:pPr>
    </w:p>
    <w:p>
      <w:pPr>
        <w:jc w:val="left"/>
        <w:rPr>
          <w:rFonts w:hint="eastAsia" w:eastAsia="宋体"/>
        </w:rPr>
      </w:pPr>
    </w:p>
    <w:p>
      <w:pPr>
        <w:jc w:val="left"/>
        <w:rPr>
          <w:rFonts w:eastAsia="宋体"/>
        </w:rPr>
      </w:pPr>
      <w:r>
        <w:rPr>
          <w:rFonts w:hint="eastAsia" w:eastAsia="宋体"/>
        </w:rPr>
        <w:drawing>
          <wp:inline distT="0" distB="0" distL="114300" distR="114300">
            <wp:extent cx="4096385" cy="5461635"/>
            <wp:effectExtent l="0" t="0" r="18415" b="5715"/>
            <wp:docPr id="5" name="图片 5" descr="fed821b911e97b504fb375b1b8d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ed821b911e97b504fb375b1b8d23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546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532130</wp:posOffset>
            </wp:positionV>
            <wp:extent cx="4490720" cy="4344035"/>
            <wp:effectExtent l="0" t="0" r="5080" b="18415"/>
            <wp:wrapTight wrapText="bothSides">
              <wp:wrapPolygon>
                <wp:start x="0" y="0"/>
                <wp:lineTo x="0" y="21502"/>
                <wp:lineTo x="21533" y="21502"/>
                <wp:lineTo x="21533" y="0"/>
                <wp:lineTo x="0" y="0"/>
              </wp:wrapPolygon>
            </wp:wrapTight>
            <wp:docPr id="2" name="图片 2" descr="c88ef1044dbb6cd5907d19f4e9b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8ef1044dbb6cd5907d19f4e9b75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0720" cy="434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-386080</wp:posOffset>
                </wp:positionV>
                <wp:extent cx="1828800" cy="1828800"/>
                <wp:effectExtent l="4445" t="4445" r="14605" b="14605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pacing w:val="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7"/>
                                <w:sz w:val="28"/>
                                <w:szCs w:val="28"/>
                              </w:rPr>
                              <w:t>图片参考如下：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5pt;margin-top:-30.4pt;height:144pt;width:144pt;mso-wrap-distance-bottom:0pt;mso-wrap-distance-left:9pt;mso-wrap-distance-right:9pt;mso-wrap-distance-top:0pt;mso-wrap-style:none;z-index:251659264;mso-width-relative:page;mso-height-relative:page;" fillcolor="#FFFFFF [3201]" filled="t" stroked="t" coordsize="21600,21600" o:gfxdata="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b48yY1wAAAAoBAAAP&#10;AAAAAAAAAAEAIAAAACIAAABkcnMvZG93bnJldi54bWxQSwECFAAUAAAACACHTuJAHWDnqFICAAC2&#10;BAAADgAAAAAAAAABACAAAAAm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pacing w:val="7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7"/>
                          <w:sz w:val="28"/>
                          <w:szCs w:val="28"/>
                        </w:rPr>
                        <w:t>图片参考如下：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  <w:r>
        <w:rPr>
          <w:rFonts w:hint="eastAsia" w:eastAsia="宋体"/>
        </w:rPr>
        <w:drawing>
          <wp:inline distT="0" distB="0" distL="114300" distR="114300">
            <wp:extent cx="4220210" cy="5546725"/>
            <wp:effectExtent l="0" t="0" r="8890" b="15875"/>
            <wp:docPr id="6" name="图片 6" descr="6ba820287929c0b6540792a3803b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ba820287929c0b6540792a3803b3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554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</w:rPr>
        <w:drawing>
          <wp:inline distT="0" distB="0" distL="114300" distR="114300">
            <wp:extent cx="4445635" cy="5607685"/>
            <wp:effectExtent l="0" t="0" r="12065" b="12065"/>
            <wp:docPr id="4" name="图片 4" descr="71bcb86b980815742788b7c2f290e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1bcb86b980815742788b7c2f290e0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635" cy="560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sectPr>
          <w:pgSz w:w="16838" w:h="11906" w:orient="landscape"/>
          <w:pgMar w:top="907" w:right="850" w:bottom="737" w:left="850" w:header="1020" w:footer="992" w:gutter="0"/>
          <w:paperSrc/>
          <w:cols w:space="0" w:num="1"/>
          <w:rtlGutter w:val="0"/>
          <w:docGrid w:type="lines" w:linePitch="319" w:charSpace="0"/>
        </w:sectPr>
      </w:pPr>
    </w:p>
    <w:p>
      <w:pPr>
        <w:pStyle w:val="2"/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-196850</wp:posOffset>
                </wp:positionV>
                <wp:extent cx="1828800" cy="1828800"/>
                <wp:effectExtent l="4445" t="4445" r="14605" b="14605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pacing w:val="7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pacing w:val="7"/>
                                <w:sz w:val="28"/>
                                <w:szCs w:val="28"/>
                                <w:lang w:val="en-US" w:eastAsia="zh-CN"/>
                              </w:rPr>
                              <w:t>技术要求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65pt;margin-top:-15.5pt;height:144pt;width:144pt;mso-wrap-distance-bottom:0pt;mso-wrap-distance-top:0pt;mso-wrap-style:none;z-index:251661312;mso-width-relative:page;mso-height-relative:page;" fillcolor="#FFFFFF [3201]" filled="t" stroked="t" coordsize="21600,21600" o:gfxdata="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0pg73YAAAACwEA&#10;AA8AAAAAAAAAAQAgAAAAIgAAAGRycy9kb3ducmV2LnhtbFBLAQIUABQAAAAIAIdO4kD6CyNwUwIA&#10;ALYEAAAOAAAAAAAAAAEAIAAAACc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pacing w:val="7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pacing w:val="7"/>
                          <w:sz w:val="28"/>
                          <w:szCs w:val="28"/>
                          <w:lang w:val="en-US" w:eastAsia="zh-CN"/>
                        </w:rPr>
                        <w:t>技术要求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9241790" cy="6450965"/>
            <wp:effectExtent l="0" t="0" r="16510" b="6985"/>
            <wp:docPr id="8" name="图片 8" descr="1729584064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2958406489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41790" cy="645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211"/>
        </w:tabs>
        <w:rPr>
          <w:rFonts w:hint="eastAsia"/>
        </w:rPr>
        <w:sectPr>
          <w:pgSz w:w="16838" w:h="11906" w:orient="landscape"/>
          <w:pgMar w:top="850" w:right="1134" w:bottom="850" w:left="1134" w:header="1020" w:footer="992" w:gutter="0"/>
          <w:paperSrc/>
          <w:cols w:space="0" w:num="1"/>
          <w:rtlGutter w:val="0"/>
          <w:docGrid w:type="lines" w:linePitch="318" w:charSpace="0"/>
        </w:sectPr>
      </w:pPr>
    </w:p>
    <w:p>
      <w:pPr>
        <w:tabs>
          <w:tab w:val="left" w:pos="5211"/>
        </w:tabs>
      </w:pPr>
      <w:r>
        <w:rPr>
          <w:rFonts w:hint="eastAsia"/>
        </w:rPr>
        <w:tab/>
      </w:r>
    </w:p>
    <w:p>
      <w:pPr>
        <w:pStyle w:val="8"/>
      </w:pPr>
    </w:p>
    <w:sectPr>
      <w:pgSz w:w="11906" w:h="16838"/>
      <w:pgMar w:top="1134" w:right="850" w:bottom="1134" w:left="850" w:header="1020" w:footer="992" w:gutter="0"/>
      <w:paperSrc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zNDU4MDVlM2EwNTM5N2ViZDQ2NDBiYjA4MzBhZDMifQ=="/>
  </w:docVars>
  <w:rsids>
    <w:rsidRoot w:val="00172A27"/>
    <w:rsid w:val="00172A27"/>
    <w:rsid w:val="00201FFA"/>
    <w:rsid w:val="0028662F"/>
    <w:rsid w:val="003D07F1"/>
    <w:rsid w:val="004B18B2"/>
    <w:rsid w:val="00616F52"/>
    <w:rsid w:val="008323B8"/>
    <w:rsid w:val="00A24C29"/>
    <w:rsid w:val="00AC5B85"/>
    <w:rsid w:val="00BA597A"/>
    <w:rsid w:val="00CB767B"/>
    <w:rsid w:val="00D319FE"/>
    <w:rsid w:val="00FE6858"/>
    <w:rsid w:val="01253372"/>
    <w:rsid w:val="07AA2823"/>
    <w:rsid w:val="08B5322E"/>
    <w:rsid w:val="09B96D4E"/>
    <w:rsid w:val="0AB811B1"/>
    <w:rsid w:val="0ACE4448"/>
    <w:rsid w:val="0E565DAD"/>
    <w:rsid w:val="0E590AFF"/>
    <w:rsid w:val="0F670FFA"/>
    <w:rsid w:val="101A0484"/>
    <w:rsid w:val="113969C6"/>
    <w:rsid w:val="136E26F2"/>
    <w:rsid w:val="146E7DED"/>
    <w:rsid w:val="157D3325"/>
    <w:rsid w:val="15EF3AF7"/>
    <w:rsid w:val="1660743E"/>
    <w:rsid w:val="16F2389F"/>
    <w:rsid w:val="171952CF"/>
    <w:rsid w:val="17491C1E"/>
    <w:rsid w:val="17F51899"/>
    <w:rsid w:val="18BA0CE4"/>
    <w:rsid w:val="1B041DF3"/>
    <w:rsid w:val="1CD8763A"/>
    <w:rsid w:val="221A3D34"/>
    <w:rsid w:val="224A0A33"/>
    <w:rsid w:val="22DB5B2F"/>
    <w:rsid w:val="2A280AB9"/>
    <w:rsid w:val="2EB207B9"/>
    <w:rsid w:val="2F4831BF"/>
    <w:rsid w:val="30A604DD"/>
    <w:rsid w:val="34F5037E"/>
    <w:rsid w:val="373B0B0A"/>
    <w:rsid w:val="379637D3"/>
    <w:rsid w:val="3931242B"/>
    <w:rsid w:val="394418E0"/>
    <w:rsid w:val="3AA663E3"/>
    <w:rsid w:val="3CDB33B0"/>
    <w:rsid w:val="3DD376D7"/>
    <w:rsid w:val="3DDE18B1"/>
    <w:rsid w:val="3EB35FAF"/>
    <w:rsid w:val="3F3D74FE"/>
    <w:rsid w:val="405F34A4"/>
    <w:rsid w:val="40864ED4"/>
    <w:rsid w:val="41AA6C6A"/>
    <w:rsid w:val="4339622E"/>
    <w:rsid w:val="45736DB1"/>
    <w:rsid w:val="4A44092D"/>
    <w:rsid w:val="4A534079"/>
    <w:rsid w:val="4B8B15F1"/>
    <w:rsid w:val="4BDC1E4C"/>
    <w:rsid w:val="4C1705E5"/>
    <w:rsid w:val="4E8F0286"/>
    <w:rsid w:val="4F9F7292"/>
    <w:rsid w:val="51AB6549"/>
    <w:rsid w:val="525E065C"/>
    <w:rsid w:val="55EE10FA"/>
    <w:rsid w:val="5621327D"/>
    <w:rsid w:val="58346B6C"/>
    <w:rsid w:val="587A3E1C"/>
    <w:rsid w:val="58A303B4"/>
    <w:rsid w:val="595353A2"/>
    <w:rsid w:val="59C963DB"/>
    <w:rsid w:val="59CC2450"/>
    <w:rsid w:val="59FE7778"/>
    <w:rsid w:val="5B0A2C4D"/>
    <w:rsid w:val="5BFE0E82"/>
    <w:rsid w:val="5C1662B9"/>
    <w:rsid w:val="5C852894"/>
    <w:rsid w:val="5CAF02F6"/>
    <w:rsid w:val="5D9037A5"/>
    <w:rsid w:val="5F2A1C52"/>
    <w:rsid w:val="60C2740B"/>
    <w:rsid w:val="61AF0267"/>
    <w:rsid w:val="62465E1A"/>
    <w:rsid w:val="634E31D8"/>
    <w:rsid w:val="65FD04B0"/>
    <w:rsid w:val="660972B7"/>
    <w:rsid w:val="6A0B3BD1"/>
    <w:rsid w:val="6A184540"/>
    <w:rsid w:val="6AA964C8"/>
    <w:rsid w:val="6B103E17"/>
    <w:rsid w:val="6C3D7821"/>
    <w:rsid w:val="6C493653"/>
    <w:rsid w:val="6C922387"/>
    <w:rsid w:val="6CDC1854"/>
    <w:rsid w:val="6D543AE1"/>
    <w:rsid w:val="6E356436"/>
    <w:rsid w:val="71D545CF"/>
    <w:rsid w:val="72276958"/>
    <w:rsid w:val="73F36D75"/>
    <w:rsid w:val="7B1D2116"/>
    <w:rsid w:val="7BFF2E69"/>
    <w:rsid w:val="7D337E54"/>
    <w:rsid w:val="7D515947"/>
    <w:rsid w:val="7D593BE7"/>
    <w:rsid w:val="7E4B29CB"/>
    <w:rsid w:val="7FA9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4"/>
    <w:next w:val="1"/>
    <w:qFormat/>
    <w:uiPriority w:val="0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5">
    <w:name w:val="Plain Text"/>
    <w:basedOn w:val="1"/>
    <w:next w:val="1"/>
    <w:qFormat/>
    <w:uiPriority w:val="99"/>
    <w:rPr>
      <w:rFonts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296"/>
      </w:tabs>
    </w:pPr>
    <w:rPr>
      <w:rFonts w:ascii="宋体" w:eastAsia="楷体_GB2312" w:cs="TimesNewRomanPSMT"/>
      <w:b/>
      <w:kern w:val="0"/>
      <w:sz w:val="28"/>
      <w:szCs w:val="20"/>
    </w:rPr>
  </w:style>
  <w:style w:type="paragraph" w:styleId="9">
    <w:name w:val="Body Text First Indent"/>
    <w:basedOn w:val="3"/>
    <w:qFormat/>
    <w:uiPriority w:val="0"/>
    <w:pPr>
      <w:ind w:firstLine="420" w:firstLineChars="100"/>
    </w:pPr>
  </w:style>
  <w:style w:type="paragraph" w:customStyle="1" w:styleId="12">
    <w:name w:val="_正文"/>
    <w:basedOn w:val="1"/>
    <w:qFormat/>
    <w:uiPriority w:val="0"/>
    <w:rPr>
      <w:szCs w:val="20"/>
    </w:rPr>
  </w:style>
  <w:style w:type="character" w:customStyle="1" w:styleId="13">
    <w:name w:val="zbggtop11 style5"/>
    <w:qFormat/>
    <w:uiPriority w:val="0"/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AF7E98-81AA-4A5B-9DAD-130B4DACE3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883</Words>
  <Characters>970</Characters>
  <Lines>7</Lines>
  <Paragraphs>2</Paragraphs>
  <TotalTime>19</TotalTime>
  <ScaleCrop>false</ScaleCrop>
  <LinksUpToDate>false</LinksUpToDate>
  <CharactersWithSpaces>1013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2024-10-21T13:32:00Z</dcterms:created>
  <dc:creator>user</dc:creator>
  <cp:lastModifiedBy>Admin</cp:lastModifiedBy>
  <cp:lastPrinted>2023-03-30T01:24:00Z</cp:lastPrinted>
  <dcterms:modified xsi:type="dcterms:W3CDTF">2024-10-25T02:54:40Z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ECB793E191064594B6EE4E7CCE262DA4</vt:lpwstr>
  </property>
</Properties>
</file>