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after="157" w:afterLines="50" w:line="500" w:lineRule="exact"/>
        <w:jc w:val="center"/>
        <w:textAlignment w:val="auto"/>
        <w:rPr>
          <w:rFonts w:hint="eastAsia" w:asciiTheme="majorEastAsia" w:hAnsiTheme="majorEastAsia" w:eastAsiaTheme="majorEastAsia" w:cstheme="majorEastAsia"/>
          <w:b/>
          <w:bCs/>
          <w:sz w:val="44"/>
          <w:szCs w:val="44"/>
          <w:highlight w:val="none"/>
          <w:lang w:val="en-US" w:eastAsia="zh-CN"/>
        </w:rPr>
      </w:pPr>
      <w:bookmarkStart w:id="0" w:name="_Toc125344512"/>
      <w:r>
        <w:rPr>
          <w:rFonts w:hint="eastAsia" w:asciiTheme="majorEastAsia" w:hAnsiTheme="majorEastAsia" w:eastAsiaTheme="majorEastAsia" w:cstheme="majorEastAsia"/>
          <w:b/>
          <w:bCs/>
          <w:sz w:val="44"/>
          <w:szCs w:val="44"/>
          <w:highlight w:val="none"/>
          <w:lang w:val="en-US" w:eastAsia="zh-CN"/>
        </w:rPr>
        <w:t>红色球迷服</w:t>
      </w:r>
      <w:r>
        <w:rPr>
          <w:rFonts w:hint="eastAsia" w:asciiTheme="majorEastAsia" w:hAnsiTheme="majorEastAsia" w:eastAsiaTheme="majorEastAsia" w:cstheme="majorEastAsia"/>
          <w:b/>
          <w:bCs/>
          <w:sz w:val="44"/>
          <w:szCs w:val="44"/>
          <w:highlight w:val="none"/>
        </w:rPr>
        <w:t>采购</w:t>
      </w:r>
      <w:bookmarkEnd w:id="0"/>
      <w:r>
        <w:rPr>
          <w:rFonts w:hint="eastAsia" w:asciiTheme="majorEastAsia" w:hAnsiTheme="majorEastAsia" w:eastAsiaTheme="majorEastAsia" w:cstheme="majorEastAsia"/>
          <w:b/>
          <w:bCs/>
          <w:sz w:val="44"/>
          <w:szCs w:val="44"/>
          <w:highlight w:val="none"/>
          <w:lang w:eastAsia="zh-CN"/>
        </w:rPr>
        <w:t>项目采购</w:t>
      </w:r>
      <w:r>
        <w:rPr>
          <w:rFonts w:hint="eastAsia" w:asciiTheme="majorEastAsia" w:hAnsiTheme="majorEastAsia" w:eastAsiaTheme="majorEastAsia" w:cstheme="majorEastAsia"/>
          <w:b/>
          <w:bCs/>
          <w:sz w:val="44"/>
          <w:szCs w:val="44"/>
          <w:highlight w:val="none"/>
          <w:lang w:val="en-US" w:eastAsia="zh-CN"/>
        </w:rPr>
        <w:t>要素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0"/>
        <w:rPr>
          <w:rFonts w:hint="eastAsia" w:ascii="仿宋" w:hAnsi="仿宋" w:eastAsia="仿宋" w:cs="仿宋"/>
          <w:sz w:val="28"/>
          <w:szCs w:val="28"/>
          <w:lang w:val="en-US" w:eastAsia="zh-CN"/>
        </w:rPr>
      </w:pPr>
      <w:bookmarkStart w:id="1" w:name="_Toc171915904"/>
      <w:bookmarkStart w:id="2" w:name="_Toc171178954"/>
      <w:bookmarkStart w:id="3" w:name="第四部分"/>
      <w:r>
        <w:rPr>
          <w:rFonts w:hint="eastAsia" w:ascii="仿宋" w:hAnsi="仿宋" w:eastAsia="仿宋" w:cs="仿宋"/>
          <w:b/>
          <w:color w:val="auto"/>
          <w:sz w:val="28"/>
          <w:szCs w:val="28"/>
          <w:highlight w:val="none"/>
        </w:rPr>
        <w:t>一、项目名称：</w:t>
      </w:r>
      <w:r>
        <w:rPr>
          <w:rFonts w:hint="eastAsia" w:ascii="仿宋" w:hAnsi="仿宋" w:eastAsia="仿宋" w:cs="仿宋"/>
          <w:b w:val="0"/>
          <w:bCs/>
          <w:color w:val="auto"/>
          <w:sz w:val="28"/>
          <w:szCs w:val="28"/>
          <w:highlight w:val="none"/>
          <w:lang w:eastAsia="zh-CN"/>
        </w:rPr>
        <w:t>红色</w:t>
      </w:r>
      <w:r>
        <w:rPr>
          <w:rFonts w:hint="eastAsia" w:ascii="仿宋" w:hAnsi="仿宋" w:eastAsia="仿宋" w:cs="仿宋"/>
          <w:b w:val="0"/>
          <w:bCs/>
          <w:sz w:val="28"/>
          <w:szCs w:val="28"/>
          <w:lang w:val="en-US" w:eastAsia="zh-CN"/>
        </w:rPr>
        <w:t>球</w:t>
      </w:r>
      <w:r>
        <w:rPr>
          <w:rFonts w:hint="eastAsia" w:ascii="仿宋" w:hAnsi="仿宋" w:eastAsia="仿宋" w:cs="仿宋"/>
          <w:sz w:val="28"/>
          <w:szCs w:val="28"/>
          <w:lang w:val="en-US" w:eastAsia="zh-CN"/>
        </w:rPr>
        <w:t>迷服采购项目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二、项目内容及规模：</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val="0"/>
          <w:bCs/>
          <w:color w:val="auto"/>
          <w:sz w:val="28"/>
          <w:szCs w:val="28"/>
          <w:highlight w:val="none"/>
          <w:lang w:val="en-US" w:eastAsia="zh-CN"/>
        </w:rPr>
        <w:t>红色球迷服采购项目</w:t>
      </w:r>
      <w:r>
        <w:rPr>
          <w:rFonts w:hint="eastAsia" w:ascii="仿宋" w:hAnsi="仿宋" w:eastAsia="仿宋" w:cs="仿宋"/>
          <w:b w:val="0"/>
          <w:bCs/>
          <w:color w:val="auto"/>
          <w:sz w:val="28"/>
          <w:szCs w:val="28"/>
          <w:highlight w:val="none"/>
          <w:lang w:eastAsia="zh-CN"/>
        </w:rPr>
        <w:t>，</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w:t>
      </w:r>
      <w:r>
        <w:rPr>
          <w:rFonts w:hint="eastAsia" w:ascii="仿宋" w:hAnsi="仿宋" w:eastAsia="仿宋" w:cs="仿宋"/>
          <w:b w:val="0"/>
          <w:bCs/>
          <w:color w:val="auto"/>
          <w:sz w:val="28"/>
          <w:szCs w:val="28"/>
          <w:highlight w:val="none"/>
          <w:lang w:val="en-US" w:eastAsia="zh-CN"/>
        </w:rPr>
        <w:t>额</w:t>
      </w:r>
      <w:r>
        <w:rPr>
          <w:rFonts w:hint="eastAsia" w:ascii="仿宋" w:hAnsi="仿宋" w:eastAsia="仿宋" w:cs="仿宋"/>
          <w:b w:val="0"/>
          <w:bCs/>
          <w:color w:val="auto"/>
          <w:sz w:val="28"/>
          <w:szCs w:val="28"/>
          <w:highlight w:val="none"/>
          <w:lang w:eastAsia="zh-CN"/>
        </w:rPr>
        <w:t>为</w:t>
      </w:r>
      <w:r>
        <w:rPr>
          <w:rFonts w:hint="eastAsia" w:ascii="仿宋" w:hAnsi="仿宋" w:eastAsia="仿宋" w:cs="仿宋"/>
          <w:b w:val="0"/>
          <w:bCs/>
          <w:color w:val="auto"/>
          <w:sz w:val="28"/>
          <w:szCs w:val="28"/>
          <w:highlight w:val="none"/>
          <w:lang w:val="en-US" w:eastAsia="zh-CN"/>
        </w:rPr>
        <w:t>人民币壹佰叁拾肆万肆仟元（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1344000.00</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具体内容详见采购需求</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三、投标人（</w:t>
      </w:r>
      <w:r>
        <w:rPr>
          <w:rFonts w:hint="default" w:ascii="仿宋" w:hAnsi="仿宋" w:eastAsia="仿宋" w:cs="仿宋"/>
          <w:b/>
          <w:color w:val="auto"/>
          <w:sz w:val="28"/>
          <w:szCs w:val="28"/>
          <w:highlight w:val="none"/>
        </w:rPr>
        <w:t>投标人</w:t>
      </w:r>
      <w:r>
        <w:rPr>
          <w:rFonts w:hint="eastAsia" w:ascii="仿宋" w:hAnsi="仿宋" w:eastAsia="仿宋" w:cs="仿宋"/>
          <w:b/>
          <w:color w:val="auto"/>
          <w:sz w:val="28"/>
          <w:szCs w:val="28"/>
          <w:highlight w:val="none"/>
        </w:rPr>
        <w:t>）资格要求：</w:t>
      </w:r>
    </w:p>
    <w:p>
      <w:pPr>
        <w:pStyle w:val="23"/>
        <w:keepNext w:val="0"/>
        <w:keepLines w:val="0"/>
        <w:pageBreakBefore w:val="0"/>
        <w:widowControl w:val="0"/>
        <w:kinsoku/>
        <w:wordWrap/>
        <w:overflowPunct/>
        <w:topLinePunct w:val="0"/>
        <w:autoSpaceDE/>
        <w:autoSpaceDN/>
        <w:bidi w:val="0"/>
        <w:adjustRightInd/>
        <w:snapToGrid w:val="0"/>
        <w:spacing w:after="0" w:afterLines="0" w:line="500" w:lineRule="exact"/>
        <w:ind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1、符合《中华人民共和国政府采购法》第二十二条之</w:t>
      </w:r>
      <w:r>
        <w:rPr>
          <w:rFonts w:hint="default" w:ascii="仿宋" w:hAnsi="仿宋" w:eastAsia="仿宋" w:cs="仿宋"/>
          <w:sz w:val="28"/>
          <w:szCs w:val="28"/>
          <w:highlight w:val="none"/>
        </w:rPr>
        <w:t>投标人</w:t>
      </w:r>
      <w:r>
        <w:rPr>
          <w:rFonts w:hint="eastAsia" w:ascii="仿宋" w:hAnsi="仿宋" w:eastAsia="仿宋" w:cs="仿宋"/>
          <w:sz w:val="28"/>
          <w:szCs w:val="28"/>
          <w:highlight w:val="none"/>
        </w:rPr>
        <w:t>资格规定；</w:t>
      </w:r>
    </w:p>
    <w:p>
      <w:pPr>
        <w:pStyle w:val="23"/>
        <w:keepNext w:val="0"/>
        <w:keepLines w:val="0"/>
        <w:pageBreakBefore w:val="0"/>
        <w:widowControl w:val="0"/>
        <w:kinsoku/>
        <w:wordWrap/>
        <w:overflowPunct/>
        <w:topLinePunct w:val="0"/>
        <w:autoSpaceDE/>
        <w:autoSpaceDN/>
        <w:bidi w:val="0"/>
        <w:adjustRightInd/>
        <w:snapToGrid w:val="0"/>
        <w:spacing w:after="0" w:afterLines="0" w:line="500" w:lineRule="exact"/>
        <w:ind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2、具有本项目实施能力，具有良好信誉的独立法人；</w:t>
      </w:r>
    </w:p>
    <w:p>
      <w:pPr>
        <w:pStyle w:val="23"/>
        <w:keepNext w:val="0"/>
        <w:keepLines w:val="0"/>
        <w:pageBreakBefore w:val="0"/>
        <w:widowControl w:val="0"/>
        <w:kinsoku/>
        <w:wordWrap/>
        <w:overflowPunct/>
        <w:topLinePunct w:val="0"/>
        <w:autoSpaceDE/>
        <w:autoSpaceDN/>
        <w:bidi w:val="0"/>
        <w:adjustRightInd/>
        <w:snapToGrid w:val="0"/>
        <w:spacing w:after="0" w:afterLines="0" w:line="500" w:lineRule="exact"/>
        <w:ind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3、未被“信用中国”（www.creditchina.gov.cn）、中国政府采购（www.ccgp.gov.cn）列入失信被执行人、重大税收违法案件当事人名单、政府采购严重违法失信行为记录名单；</w:t>
      </w:r>
    </w:p>
    <w:p>
      <w:pPr>
        <w:pStyle w:val="23"/>
        <w:keepNext w:val="0"/>
        <w:keepLines w:val="0"/>
        <w:pageBreakBefore w:val="0"/>
        <w:widowControl w:val="0"/>
        <w:kinsoku/>
        <w:wordWrap/>
        <w:overflowPunct/>
        <w:topLinePunct w:val="0"/>
        <w:autoSpaceDE/>
        <w:autoSpaceDN/>
        <w:bidi w:val="0"/>
        <w:adjustRightInd/>
        <w:snapToGrid w:val="0"/>
        <w:spacing w:after="0" w:afterLines="0" w:line="500" w:lineRule="exact"/>
        <w:ind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4、本项目不接受联合体投标。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0"/>
        <w:rPr>
          <w:rFonts w:hint="eastAsia"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采购方式：</w:t>
      </w:r>
      <w:r>
        <w:rPr>
          <w:rFonts w:hint="eastAsia" w:ascii="仿宋" w:hAnsi="仿宋" w:eastAsia="仿宋" w:cs="仿宋"/>
          <w:b w:val="0"/>
          <w:bCs/>
          <w:color w:val="auto"/>
          <w:sz w:val="28"/>
          <w:szCs w:val="28"/>
          <w:highlight w:val="none"/>
          <w:lang w:val="en-US" w:eastAsia="zh-CN"/>
        </w:rPr>
        <w:t>乐采云竞价</w:t>
      </w:r>
    </w:p>
    <w:p>
      <w:pPr>
        <w:keepNext w:val="0"/>
        <w:keepLines w:val="0"/>
        <w:pageBreakBefore w:val="0"/>
        <w:widowControl w:val="0"/>
        <w:numPr>
          <w:ilvl w:val="0"/>
          <w:numId w:val="0"/>
        </w:numPr>
        <w:tabs>
          <w:tab w:val="left" w:pos="720"/>
        </w:tabs>
        <w:kinsoku/>
        <w:wordWrap/>
        <w:overflowPunct/>
        <w:topLinePunct w:val="0"/>
        <w:autoSpaceDE w:val="0"/>
        <w:autoSpaceDN w:val="0"/>
        <w:bidi w:val="0"/>
        <w:adjustRightInd w:val="0"/>
        <w:snapToGrid/>
        <w:spacing w:line="500" w:lineRule="exact"/>
        <w:ind w:firstLine="562" w:firstLineChars="200"/>
        <w:jc w:val="left"/>
        <w:textAlignment w:val="auto"/>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五、采购需求</w:t>
      </w:r>
    </w:p>
    <w:bookmarkEnd w:id="1"/>
    <w:bookmarkEnd w:id="2"/>
    <w:bookmarkEnd w:id="3"/>
    <w:p>
      <w:pPr>
        <w:keepNext w:val="0"/>
        <w:keepLines w:val="0"/>
        <w:pageBreakBefore w:val="0"/>
        <w:widowControl w:val="0"/>
        <w:numPr>
          <w:ilvl w:val="0"/>
          <w:numId w:val="0"/>
        </w:numPr>
        <w:tabs>
          <w:tab w:val="left" w:pos="720"/>
        </w:tabs>
        <w:kinsoku/>
        <w:wordWrap/>
        <w:overflowPunct/>
        <w:topLinePunct w:val="0"/>
        <w:autoSpaceDE w:val="0"/>
        <w:autoSpaceDN w:val="0"/>
        <w:bidi w:val="0"/>
        <w:adjustRightInd w:val="0"/>
        <w:snapToGrid/>
        <w:spacing w:line="500" w:lineRule="exact"/>
        <w:ind w:firstLine="562" w:firstLineChars="200"/>
        <w:jc w:val="left"/>
        <w:textAlignment w:val="auto"/>
        <w:outlineLvl w:val="1"/>
        <w:rPr>
          <w:rFonts w:hint="eastAsia" w:ascii="仿宋" w:hAnsi="仿宋" w:eastAsia="仿宋" w:cs="仿宋"/>
          <w:color w:val="auto"/>
          <w:sz w:val="28"/>
          <w:szCs w:val="28"/>
        </w:rPr>
      </w:pPr>
      <w:bookmarkStart w:id="4" w:name="_Toc530663150"/>
      <w:r>
        <w:rPr>
          <w:rFonts w:hint="eastAsia" w:ascii="仿宋" w:hAnsi="仿宋" w:eastAsia="仿宋" w:cs="仿宋"/>
          <w:b/>
          <w:sz w:val="28"/>
          <w:szCs w:val="28"/>
          <w:highlight w:val="none"/>
          <w:lang w:val="en-US" w:eastAsia="zh-CN"/>
        </w:rPr>
        <w:t>（一）</w:t>
      </w:r>
      <w:r>
        <w:rPr>
          <w:rFonts w:hint="eastAsia" w:ascii="仿宋" w:hAnsi="仿宋" w:eastAsia="仿宋" w:cs="仿宋"/>
          <w:color w:val="auto"/>
          <w:sz w:val="28"/>
          <w:szCs w:val="28"/>
        </w:rPr>
        <w:t>采购清单</w:t>
      </w:r>
    </w:p>
    <w:tbl>
      <w:tblPr>
        <w:tblStyle w:val="17"/>
        <w:tblW w:w="9829" w:type="dxa"/>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123"/>
        <w:gridCol w:w="1206"/>
        <w:gridCol w:w="856"/>
        <w:gridCol w:w="1950"/>
        <w:gridCol w:w="1035"/>
        <w:gridCol w:w="1247"/>
        <w:gridCol w:w="1739"/>
      </w:tblGrid>
      <w:tr>
        <w:trPr>
          <w:trHeight w:val="1012" w:hRule="atLeast"/>
        </w:trPr>
        <w:tc>
          <w:tcPr>
            <w:tcW w:w="673"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款式</w:t>
            </w:r>
          </w:p>
        </w:tc>
        <w:tc>
          <w:tcPr>
            <w:tcW w:w="1206"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面料材质</w:t>
            </w:r>
          </w:p>
        </w:tc>
        <w:tc>
          <w:tcPr>
            <w:tcW w:w="856"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颜色</w:t>
            </w:r>
          </w:p>
        </w:tc>
        <w:tc>
          <w:tcPr>
            <w:tcW w:w="195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设计效果图</w:t>
            </w:r>
          </w:p>
        </w:tc>
        <w:tc>
          <w:tcPr>
            <w:tcW w:w="103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数量</w:t>
            </w:r>
          </w:p>
        </w:tc>
        <w:tc>
          <w:tcPr>
            <w:tcW w:w="1247"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r>
              <w:rPr>
                <w:rFonts w:hint="eastAsia" w:ascii="仿宋" w:hAnsi="仿宋" w:eastAsia="仿宋" w:cs="仿宋"/>
                <w:b/>
                <w:bCs/>
                <w:i w:val="0"/>
                <w:iCs w:val="0"/>
                <w:color w:val="000000"/>
                <w:kern w:val="0"/>
                <w:sz w:val="21"/>
                <w:szCs w:val="21"/>
                <w:u w:val="none"/>
                <w:lang w:val="en-US" w:eastAsia="zh-Hans" w:bidi="ar"/>
              </w:rPr>
              <w:t>限价</w:t>
            </w:r>
          </w:p>
        </w:tc>
        <w:tc>
          <w:tcPr>
            <w:tcW w:w="1739" w:type="dxa"/>
            <w:tcBorders>
              <w:top w:val="single" w:color="000000" w:sz="4" w:space="0"/>
              <w:left w:val="single" w:color="000000" w:sz="4" w:space="0"/>
              <w:bottom w:val="single" w:color="000000" w:sz="4" w:space="0"/>
              <w:right w:val="single" w:color="000000" w:sz="4" w:space="0"/>
            </w:tcBorders>
            <w:shd w:val="clear" w:color="auto" w:fill="B8CCE4"/>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备注</w:t>
            </w:r>
          </w:p>
        </w:tc>
      </w:tr>
      <w:tr>
        <w:trPr>
          <w:trHeight w:val="281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圆领球迷服</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both"/>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100%聚酯纤维</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红色</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eastAsia="zh-CN"/>
              </w:rPr>
            </w:pPr>
            <w:r>
              <w:rPr>
                <w:rFonts w:hint="eastAsia" w:ascii="仿宋" w:hAnsi="仿宋" w:eastAsia="仿宋" w:cs="仿宋"/>
                <w:b w:val="0"/>
                <w:bCs w:val="0"/>
                <w:i w:val="0"/>
                <w:iCs w:val="0"/>
                <w:color w:val="000000"/>
                <w:sz w:val="21"/>
                <w:szCs w:val="21"/>
                <w:u w:val="none"/>
                <w:lang w:eastAsia="zh-CN"/>
              </w:rPr>
              <w:drawing>
                <wp:inline distT="0" distB="0" distL="114300" distR="114300">
                  <wp:extent cx="1135380" cy="1670685"/>
                  <wp:effectExtent l="0" t="0" r="7620" b="5715"/>
                  <wp:docPr id="3" name="图片 3" descr="e2ccffcc43583b7e8647f07e1009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ccffcc43583b7e8647f07e10095d7"/>
                          <pic:cNvPicPr>
                            <a:picLocks noChangeAspect="1"/>
                          </pic:cNvPicPr>
                        </pic:nvPicPr>
                        <pic:blipFill>
                          <a:blip r:embed="rId5"/>
                          <a:stretch>
                            <a:fillRect/>
                          </a:stretch>
                        </pic:blipFill>
                        <pic:spPr>
                          <a:xfrm>
                            <a:off x="0" y="0"/>
                            <a:ext cx="1135380" cy="1670685"/>
                          </a:xfrm>
                          <a:prstGeom prst="rect">
                            <a:avLst/>
                          </a:prstGeom>
                        </pic:spPr>
                      </pic:pic>
                    </a:graphicData>
                  </a:graphic>
                </wp:inline>
              </w:drawing>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42000件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auto"/>
                <w:sz w:val="21"/>
                <w:szCs w:val="21"/>
                <w:u w:val="none"/>
                <w:lang w:val="en-US" w:eastAsia="zh-Hans"/>
              </w:rPr>
            </w:pPr>
            <w:r>
              <w:rPr>
                <w:rFonts w:hint="eastAsia" w:ascii="仿宋" w:hAnsi="仿宋" w:eastAsia="仿宋" w:cs="仿宋"/>
                <w:b w:val="0"/>
                <w:bCs w:val="0"/>
                <w:i w:val="0"/>
                <w:iCs w:val="0"/>
                <w:color w:val="auto"/>
                <w:sz w:val="21"/>
                <w:szCs w:val="21"/>
                <w:u w:val="none"/>
                <w:lang w:val="en-US" w:eastAsia="zh-CN"/>
              </w:rPr>
              <w:t>30</w:t>
            </w:r>
            <w:r>
              <w:rPr>
                <w:rFonts w:hint="eastAsia" w:ascii="仿宋" w:hAnsi="仿宋" w:eastAsia="仿宋" w:cs="仿宋"/>
                <w:b w:val="0"/>
                <w:bCs w:val="0"/>
                <w:i w:val="0"/>
                <w:iCs w:val="0"/>
                <w:color w:val="auto"/>
                <w:sz w:val="21"/>
                <w:szCs w:val="21"/>
                <w:u w:val="none"/>
                <w:lang w:val="en-US" w:eastAsia="zh-Hans"/>
              </w:rPr>
              <w:t>元</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both"/>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S码：3900件</w:t>
            </w:r>
          </w:p>
          <w:p>
            <w:pPr>
              <w:pStyle w:val="2"/>
              <w:pageBreakBefore w:val="0"/>
              <w:kinsoku/>
              <w:wordWrap/>
              <w:overflowPunct/>
              <w:topLinePunct w:val="0"/>
              <w:autoSpaceDE w:val="0"/>
              <w:autoSpaceDN w:val="0"/>
              <w:bidi w:val="0"/>
              <w:adjustRightInd w:val="0"/>
              <w:snapToGrid/>
              <w:spacing w:before="0" w:beforeLines="0" w:after="0" w:afterLines="0"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L码：6500件</w:t>
            </w:r>
          </w:p>
          <w:p>
            <w:pPr>
              <w:pageBreakBefore w:val="0"/>
              <w:kinsoku/>
              <w:wordWrap/>
              <w:overflowPunct/>
              <w:topLinePunct w:val="0"/>
              <w:autoSpaceDE w:val="0"/>
              <w:autoSpaceDN w:val="0"/>
              <w:bidi w:val="0"/>
              <w:adjustRightInd w:val="0"/>
              <w:snapToGrid/>
              <w:spacing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2XL码：6900件</w:t>
            </w:r>
          </w:p>
          <w:p>
            <w:pPr>
              <w:pStyle w:val="2"/>
              <w:pageBreakBefore w:val="0"/>
              <w:kinsoku/>
              <w:wordWrap/>
              <w:overflowPunct/>
              <w:topLinePunct w:val="0"/>
              <w:autoSpaceDE w:val="0"/>
              <w:autoSpaceDN w:val="0"/>
              <w:bidi w:val="0"/>
              <w:adjustRightInd w:val="0"/>
              <w:snapToGrid/>
              <w:spacing w:before="0" w:beforeLines="0" w:after="0" w:afterLines="0"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3XL码：7700件</w:t>
            </w:r>
          </w:p>
          <w:p>
            <w:pPr>
              <w:pageBreakBefore w:val="0"/>
              <w:kinsoku/>
              <w:wordWrap/>
              <w:overflowPunct/>
              <w:topLinePunct w:val="0"/>
              <w:autoSpaceDE w:val="0"/>
              <w:autoSpaceDN w:val="0"/>
              <w:bidi w:val="0"/>
              <w:adjustRightInd w:val="0"/>
              <w:snapToGrid/>
              <w:spacing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4XL码：13000件</w:t>
            </w:r>
          </w:p>
          <w:p>
            <w:pPr>
              <w:pStyle w:val="2"/>
              <w:pageBreakBefore w:val="0"/>
              <w:kinsoku/>
              <w:wordWrap/>
              <w:overflowPunct/>
              <w:topLinePunct w:val="0"/>
              <w:autoSpaceDE w:val="0"/>
              <w:autoSpaceDN w:val="0"/>
              <w:bidi w:val="0"/>
              <w:adjustRightInd w:val="0"/>
              <w:snapToGrid/>
              <w:spacing w:before="0" w:beforeLines="0" w:after="0" w:afterLines="0"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5XL码：4000件</w:t>
            </w:r>
          </w:p>
          <w:p>
            <w:pPr>
              <w:rPr>
                <w:rFonts w:hint="eastAsia" w:eastAsia="宋体"/>
                <w:lang w:val="en-US" w:eastAsia="zh-Hans"/>
              </w:rPr>
            </w:pPr>
            <w:r>
              <w:rPr>
                <w:rFonts w:hint="eastAsia" w:ascii="仿宋" w:hAnsi="仿宋" w:eastAsia="仿宋" w:cs="仿宋"/>
                <w:lang w:val="en-US" w:eastAsia="zh-Hans"/>
              </w:rPr>
              <w:t>（各尺码数量以实际下单为准）</w:t>
            </w:r>
          </w:p>
        </w:tc>
      </w:tr>
      <w:tr>
        <w:trPr>
          <w:trHeight w:val="281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圆领诸暨青年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both"/>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100%聚酯纤维</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红色</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eastAsia="zh-CN"/>
              </w:rPr>
            </w:pPr>
            <w:r>
              <w:rPr>
                <w:rFonts w:hint="eastAsia" w:ascii="仿宋" w:hAnsi="仿宋" w:eastAsia="仿宋" w:cs="仿宋"/>
                <w:b w:val="0"/>
                <w:bCs w:val="0"/>
                <w:sz w:val="21"/>
                <w:szCs w:val="21"/>
              </w:rPr>
              <w:drawing>
                <wp:inline distT="0" distB="0" distL="114300" distR="114300">
                  <wp:extent cx="1099820" cy="1157605"/>
                  <wp:effectExtent l="0" t="0" r="508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099820" cy="1157605"/>
                          </a:xfrm>
                          <a:prstGeom prst="rect">
                            <a:avLst/>
                          </a:prstGeom>
                          <a:noFill/>
                          <a:ln>
                            <a:noFill/>
                          </a:ln>
                        </pic:spPr>
                      </pic:pic>
                    </a:graphicData>
                  </a:graphic>
                </wp:inline>
              </w:drawing>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2800件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仿宋" w:hAnsi="仿宋" w:eastAsia="仿宋" w:cs="仿宋"/>
                <w:b w:val="0"/>
                <w:bCs w:val="0"/>
                <w:i w:val="0"/>
                <w:iCs w:val="0"/>
                <w:color w:val="auto"/>
                <w:sz w:val="21"/>
                <w:szCs w:val="21"/>
                <w:u w:val="none"/>
                <w:lang w:val="en-US" w:eastAsia="zh-Hans"/>
              </w:rPr>
            </w:pPr>
            <w:r>
              <w:rPr>
                <w:rFonts w:hint="eastAsia" w:ascii="仿宋" w:hAnsi="仿宋" w:eastAsia="仿宋" w:cs="仿宋"/>
                <w:b w:val="0"/>
                <w:bCs w:val="0"/>
                <w:i w:val="0"/>
                <w:iCs w:val="0"/>
                <w:color w:val="auto"/>
                <w:sz w:val="21"/>
                <w:szCs w:val="21"/>
                <w:u w:val="none"/>
                <w:lang w:val="en-US" w:eastAsia="zh-CN"/>
              </w:rPr>
              <w:t>30</w:t>
            </w:r>
            <w:r>
              <w:rPr>
                <w:rFonts w:hint="eastAsia" w:ascii="仿宋" w:hAnsi="仿宋" w:eastAsia="仿宋" w:cs="仿宋"/>
                <w:b w:val="0"/>
                <w:bCs w:val="0"/>
                <w:i w:val="0"/>
                <w:iCs w:val="0"/>
                <w:color w:val="auto"/>
                <w:sz w:val="21"/>
                <w:szCs w:val="21"/>
                <w:u w:val="none"/>
                <w:lang w:val="en-US" w:eastAsia="zh-Hans"/>
              </w:rPr>
              <w:t>元</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both"/>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S码：50件</w:t>
            </w:r>
          </w:p>
          <w:p>
            <w:pPr>
              <w:pStyle w:val="2"/>
              <w:pageBreakBefore w:val="0"/>
              <w:kinsoku/>
              <w:wordWrap/>
              <w:overflowPunct/>
              <w:topLinePunct w:val="0"/>
              <w:autoSpaceDE w:val="0"/>
              <w:autoSpaceDN w:val="0"/>
              <w:bidi w:val="0"/>
              <w:adjustRightInd w:val="0"/>
              <w:snapToGrid/>
              <w:spacing w:before="0" w:beforeLines="0" w:after="0" w:afterLines="0"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M码：50件</w:t>
            </w:r>
          </w:p>
          <w:p>
            <w:pPr>
              <w:pageBreakBefore w:val="0"/>
              <w:kinsoku/>
              <w:wordWrap/>
              <w:overflowPunct/>
              <w:topLinePunct w:val="0"/>
              <w:autoSpaceDE w:val="0"/>
              <w:autoSpaceDN w:val="0"/>
              <w:bidi w:val="0"/>
              <w:adjustRightInd w:val="0"/>
              <w:snapToGrid/>
              <w:spacing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XL：150件</w:t>
            </w:r>
          </w:p>
          <w:p>
            <w:pPr>
              <w:pStyle w:val="2"/>
              <w:pageBreakBefore w:val="0"/>
              <w:kinsoku/>
              <w:wordWrap/>
              <w:overflowPunct/>
              <w:topLinePunct w:val="0"/>
              <w:autoSpaceDE w:val="0"/>
              <w:autoSpaceDN w:val="0"/>
              <w:bidi w:val="0"/>
              <w:adjustRightInd w:val="0"/>
              <w:snapToGrid/>
              <w:spacing w:before="0" w:beforeLines="0" w:after="0" w:afterLines="0"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2XL：1070件</w:t>
            </w:r>
          </w:p>
          <w:p>
            <w:pPr>
              <w:pageBreakBefore w:val="0"/>
              <w:kinsoku/>
              <w:wordWrap/>
              <w:overflowPunct/>
              <w:topLinePunct w:val="0"/>
              <w:autoSpaceDE w:val="0"/>
              <w:autoSpaceDN w:val="0"/>
              <w:bidi w:val="0"/>
              <w:adjustRightInd w:val="0"/>
              <w:snapToGrid/>
              <w:spacing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3XL码：1150件</w:t>
            </w:r>
          </w:p>
          <w:p>
            <w:pPr>
              <w:pStyle w:val="2"/>
              <w:pageBreakBefore w:val="0"/>
              <w:kinsoku/>
              <w:wordWrap/>
              <w:overflowPunct/>
              <w:topLinePunct w:val="0"/>
              <w:autoSpaceDE w:val="0"/>
              <w:autoSpaceDN w:val="0"/>
              <w:bidi w:val="0"/>
              <w:adjustRightInd w:val="0"/>
              <w:snapToGrid/>
              <w:spacing w:before="0" w:beforeLines="0" w:after="0" w:afterLines="0" w:line="36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4XL码：330件</w:t>
            </w:r>
          </w:p>
          <w:p>
            <w:pPr>
              <w:rPr>
                <w:rFonts w:hint="eastAsia" w:eastAsia="宋体"/>
                <w:lang w:eastAsia="zh-Hans"/>
              </w:rPr>
            </w:pPr>
            <w:r>
              <w:rPr>
                <w:rFonts w:hint="eastAsia" w:ascii="仿宋" w:hAnsi="仿宋" w:eastAsia="仿宋" w:cs="仿宋"/>
                <w:b w:val="0"/>
                <w:bCs w:val="0"/>
                <w:sz w:val="21"/>
                <w:szCs w:val="21"/>
                <w:lang w:val="en-US" w:eastAsia="zh-Hans"/>
              </w:rPr>
              <w:t>（各尺码数量以实际下单为准）</w:t>
            </w:r>
          </w:p>
        </w:tc>
      </w:tr>
    </w:tbl>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color w:val="000000" w:themeColor="text1"/>
          <w:sz w:val="28"/>
          <w:szCs w:val="28"/>
          <w:highlight w:val="none"/>
          <w14:textFill>
            <w14:solidFill>
              <w14:schemeClr w14:val="tx1"/>
            </w14:solidFill>
          </w14:textFill>
        </w:rPr>
        <w:t>项目实施及服务要求</w:t>
      </w:r>
    </w:p>
    <w:bookmarkEnd w:id="4"/>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采购人</w:t>
      </w:r>
      <w:r>
        <w:rPr>
          <w:rFonts w:hint="eastAsia" w:ascii="仿宋" w:hAnsi="仿宋" w:eastAsia="仿宋" w:cs="仿宋"/>
          <w:color w:val="auto"/>
          <w:sz w:val="28"/>
          <w:szCs w:val="28"/>
        </w:rPr>
        <w:t>向</w:t>
      </w:r>
      <w:r>
        <w:rPr>
          <w:rFonts w:hint="default" w:ascii="仿宋" w:hAnsi="仿宋" w:eastAsia="仿宋" w:cs="仿宋"/>
          <w:color w:val="auto"/>
          <w:sz w:val="28"/>
          <w:szCs w:val="28"/>
          <w:lang w:eastAsia="zh-Hans"/>
        </w:rPr>
        <w:t>投标人</w:t>
      </w:r>
      <w:r>
        <w:rPr>
          <w:rFonts w:hint="eastAsia" w:ascii="仿宋" w:hAnsi="仿宋" w:eastAsia="仿宋" w:cs="仿宋"/>
          <w:color w:val="auto"/>
          <w:sz w:val="28"/>
          <w:szCs w:val="28"/>
        </w:rPr>
        <w:t>采购的服装为红色球迷服(以下简称“产品”)。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rPr>
        <w:t>具体规格、数量、单价</w:t>
      </w:r>
      <w:r>
        <w:rPr>
          <w:rFonts w:hint="eastAsia" w:ascii="仿宋" w:hAnsi="仿宋" w:eastAsia="仿宋" w:cs="仿宋"/>
          <w:color w:val="auto"/>
          <w:sz w:val="28"/>
          <w:szCs w:val="28"/>
          <w:lang w:val="en-US" w:eastAsia="zh-Hans"/>
        </w:rPr>
        <w:t>预算</w:t>
      </w:r>
      <w:r>
        <w:rPr>
          <w:rFonts w:hint="eastAsia" w:ascii="仿宋" w:hAnsi="仿宋" w:eastAsia="仿宋" w:cs="仿宋"/>
          <w:color w:val="auto"/>
          <w:sz w:val="28"/>
          <w:szCs w:val="28"/>
        </w:rPr>
        <w:t>详见</w:t>
      </w:r>
      <w:r>
        <w:rPr>
          <w:rFonts w:hint="eastAsia" w:ascii="仿宋" w:hAnsi="仿宋" w:eastAsia="仿宋" w:cs="仿宋"/>
          <w:color w:val="auto"/>
          <w:sz w:val="28"/>
          <w:szCs w:val="28"/>
          <w:lang w:val="en-US" w:eastAsia="zh-CN"/>
        </w:rPr>
        <w:t>以上</w:t>
      </w:r>
      <w:r>
        <w:rPr>
          <w:rFonts w:hint="eastAsia" w:ascii="仿宋" w:hAnsi="仿宋" w:eastAsia="仿宋" w:cs="仿宋"/>
          <w:color w:val="auto"/>
          <w:sz w:val="28"/>
          <w:szCs w:val="28"/>
        </w:rPr>
        <w:t>《采购清单》</w:t>
      </w:r>
      <w:r>
        <w:rPr>
          <w:rFonts w:hint="eastAsia" w:ascii="仿宋" w:hAnsi="仿宋" w:eastAsia="仿宋" w:cs="仿宋"/>
          <w:color w:val="auto"/>
          <w:sz w:val="28"/>
          <w:szCs w:val="28"/>
          <w:lang w:eastAsia="zh-Hans"/>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rPr>
        <w:t>产品上需印制/刺绣采购人指定的标识（包括但不限于采购人单位名称、Logo等，以下简称“采购人商标”），具体样式、位置、工艺要求详见</w:t>
      </w:r>
      <w:r>
        <w:rPr>
          <w:rFonts w:hint="eastAsia" w:ascii="仿宋" w:hAnsi="仿宋" w:eastAsia="仿宋" w:cs="仿宋"/>
          <w:color w:val="auto"/>
          <w:sz w:val="28"/>
          <w:szCs w:val="28"/>
          <w:lang w:val="en-US" w:eastAsia="zh-CN"/>
        </w:rPr>
        <w:t>以下</w:t>
      </w:r>
      <w:r>
        <w:rPr>
          <w:rFonts w:hint="eastAsia" w:ascii="仿宋" w:hAnsi="仿宋" w:eastAsia="仿宋" w:cs="仿宋"/>
          <w:color w:val="auto"/>
          <w:sz w:val="28"/>
          <w:szCs w:val="28"/>
        </w:rPr>
        <w:t>《商标印制要求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必须包含采购人提供的清晰Logo/标识电子文件（或精确描述）、印制位置（精确到厘米）、印制工艺（如刺绣、丝印、烫画）、颜色标准（Pantone色号或具体要求）、大小尺寸要求等。</w:t>
      </w:r>
      <w:r>
        <w:rPr>
          <w:rFonts w:hint="eastAsia" w:ascii="仿宋" w:hAnsi="仿宋" w:eastAsia="仿宋" w:cs="仿宋"/>
          <w:color w:val="auto"/>
          <w:sz w:val="28"/>
          <w:szCs w:val="28"/>
          <w:lang w:val="en-US" w:eastAsia="zh-Hans"/>
        </w:rPr>
        <w:t>以上作为</w:t>
      </w:r>
      <w:r>
        <w:rPr>
          <w:rFonts w:hint="eastAsia" w:ascii="仿宋" w:hAnsi="仿宋" w:eastAsia="仿宋" w:cs="仿宋"/>
          <w:color w:val="auto"/>
          <w:sz w:val="28"/>
          <w:szCs w:val="28"/>
        </w:rPr>
        <w:t>验收商标印制是否合格的关键依据。</w:t>
      </w:r>
    </w:p>
    <w:p>
      <w:pPr>
        <w:pStyle w:val="2"/>
        <w:keepNext/>
        <w:keepLines/>
        <w:pageBreakBefore w:val="0"/>
        <w:widowControl w:val="0"/>
        <w:kinsoku/>
        <w:wordWrap/>
        <w:overflowPunct/>
        <w:topLinePunct w:val="0"/>
        <w:autoSpaceDE w:val="0"/>
        <w:autoSpaceDN w:val="0"/>
        <w:bidi w:val="0"/>
        <w:adjustRightInd w:val="0"/>
        <w:snapToGrid/>
        <w:spacing w:before="0" w:after="0" w:line="500" w:lineRule="exact"/>
        <w:ind w:firstLine="560" w:firstLineChars="200"/>
        <w:textAlignment w:val="auto"/>
        <w:rPr>
          <w:rFonts w:hint="default" w:ascii="仿宋" w:hAnsi="仿宋" w:eastAsia="仿宋" w:cs="仿宋"/>
          <w:b w:val="0"/>
          <w:color w:val="auto"/>
          <w:kern w:val="0"/>
          <w:sz w:val="28"/>
          <w:szCs w:val="28"/>
          <w:highlight w:val="yellow"/>
          <w:lang w:val="en-US" w:eastAsia="zh-Hans" w:bidi="ar-SA"/>
        </w:rPr>
      </w:pPr>
      <w:r>
        <w:rPr>
          <w:rFonts w:hint="eastAsia" w:ascii="PingFang SC" w:hAnsi="PingFang SC" w:eastAsia="PingFang SC" w:cs="PingFang SC"/>
          <w:b w:val="0"/>
          <w:color w:val="auto"/>
          <w:kern w:val="0"/>
          <w:sz w:val="28"/>
          <w:szCs w:val="28"/>
          <w:highlight w:val="yellow"/>
          <w:lang w:eastAsia="zh-CN" w:bidi="ar-SA"/>
        </w:rPr>
        <w:t>★</w:t>
      </w:r>
      <w:r>
        <w:rPr>
          <w:rFonts w:hint="default" w:ascii="仿宋" w:hAnsi="仿宋" w:eastAsia="仿宋" w:cs="仿宋"/>
          <w:b w:val="0"/>
          <w:color w:val="auto"/>
          <w:kern w:val="0"/>
          <w:sz w:val="28"/>
          <w:szCs w:val="28"/>
          <w:highlight w:val="yellow"/>
          <w:lang w:eastAsia="zh-CN" w:bidi="ar-SA"/>
        </w:rPr>
        <w:t>4</w:t>
      </w:r>
      <w:r>
        <w:rPr>
          <w:rFonts w:hint="eastAsia" w:ascii="仿宋" w:hAnsi="仿宋" w:eastAsia="仿宋" w:cs="仿宋"/>
          <w:b w:val="0"/>
          <w:color w:val="auto"/>
          <w:kern w:val="0"/>
          <w:sz w:val="28"/>
          <w:szCs w:val="28"/>
          <w:highlight w:val="yellow"/>
          <w:lang w:eastAsia="zh-Hans" w:bidi="ar-SA"/>
        </w:rPr>
        <w:t>、</w:t>
      </w:r>
      <w:r>
        <w:rPr>
          <w:rFonts w:hint="eastAsia" w:ascii="仿宋" w:hAnsi="仿宋" w:eastAsia="仿宋" w:cs="仿宋"/>
          <w:b w:val="0"/>
          <w:color w:val="auto"/>
          <w:kern w:val="0"/>
          <w:sz w:val="28"/>
          <w:szCs w:val="28"/>
          <w:highlight w:val="yellow"/>
          <w:lang w:val="en-US" w:eastAsia="zh-Hans" w:bidi="ar-SA"/>
        </w:rPr>
        <w:t>样品要求：通过乐采云竞价产生的有效报价供应商，应在</w:t>
      </w:r>
      <w:r>
        <w:rPr>
          <w:rFonts w:hint="default" w:ascii="仿宋" w:hAnsi="仿宋" w:eastAsia="仿宋" w:cs="仿宋"/>
          <w:b w:val="0"/>
          <w:color w:val="auto"/>
          <w:kern w:val="0"/>
          <w:sz w:val="28"/>
          <w:szCs w:val="28"/>
          <w:highlight w:val="yellow"/>
          <w:lang w:eastAsia="zh-Hans" w:bidi="ar-SA"/>
        </w:rPr>
        <w:t>1</w:t>
      </w:r>
      <w:bookmarkStart w:id="5" w:name="_GoBack"/>
      <w:bookmarkEnd w:id="5"/>
      <w:r>
        <w:rPr>
          <w:rFonts w:hint="eastAsia" w:ascii="仿宋" w:hAnsi="仿宋" w:eastAsia="仿宋" w:cs="仿宋"/>
          <w:b w:val="0"/>
          <w:color w:val="auto"/>
          <w:kern w:val="0"/>
          <w:sz w:val="28"/>
          <w:szCs w:val="28"/>
          <w:highlight w:val="yellow"/>
          <w:lang w:val="en-US" w:eastAsia="zh-Hans" w:bidi="ar-SA"/>
        </w:rPr>
        <w:t>个自然日内将一件红色球迷服样品提供采购人核验，采购人综合样品核验情况和报价情况，在乐采云手工确认成交供应商。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9"/>
        <w:rPr>
          <w:rFonts w:hint="eastAsia" w:ascii="仿宋" w:hAnsi="仿宋" w:eastAsia="仿宋" w:cs="仿宋"/>
          <w:color w:val="auto"/>
          <w:sz w:val="28"/>
          <w:szCs w:val="28"/>
          <w:lang w:val="en-US"/>
        </w:rPr>
      </w:pP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lang w:val="en-US" w:eastAsia="zh-Hans"/>
        </w:rPr>
        <w:t>三</w:t>
      </w: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lang w:val="en-US" w:eastAsia="zh-Hans"/>
        </w:rPr>
        <w:t>供货时间要求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default" w:ascii="仿宋" w:hAnsi="仿宋" w:eastAsia="仿宋" w:cs="仿宋"/>
          <w:color w:val="auto"/>
          <w:sz w:val="28"/>
          <w:szCs w:val="28"/>
        </w:rPr>
        <w:t>投标人</w:t>
      </w:r>
      <w:r>
        <w:rPr>
          <w:rFonts w:hint="eastAsia" w:ascii="仿宋" w:hAnsi="仿宋" w:eastAsia="仿宋" w:cs="仿宋"/>
          <w:color w:val="auto"/>
          <w:sz w:val="28"/>
          <w:szCs w:val="28"/>
        </w:rPr>
        <w:t>应于</w:t>
      </w:r>
      <w:r>
        <w:rPr>
          <w:rFonts w:hint="eastAsia" w:ascii="仿宋" w:hAnsi="仿宋" w:eastAsia="仿宋" w:cs="仿宋"/>
          <w:color w:val="auto"/>
          <w:sz w:val="28"/>
          <w:szCs w:val="28"/>
          <w:highlight w:val="yellow"/>
        </w:rPr>
        <w:t>2025年</w:t>
      </w:r>
      <w:r>
        <w:rPr>
          <w:rFonts w:hint="eastAsia" w:ascii="仿宋" w:hAnsi="仿宋" w:eastAsia="仿宋" w:cs="仿宋"/>
          <w:color w:val="auto"/>
          <w:sz w:val="28"/>
          <w:szCs w:val="28"/>
          <w:highlight w:val="yellow"/>
          <w:lang w:val="en-US" w:eastAsia="zh-CN"/>
        </w:rPr>
        <w:t>7</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1</w:t>
      </w:r>
      <w:r>
        <w:rPr>
          <w:rFonts w:hint="eastAsia" w:ascii="仿宋" w:hAnsi="仿宋" w:eastAsia="仿宋" w:cs="仿宋"/>
          <w:color w:val="auto"/>
          <w:sz w:val="28"/>
          <w:szCs w:val="28"/>
          <w:highlight w:val="yellow"/>
          <w:lang w:eastAsia="zh-CN"/>
        </w:rPr>
        <w:t>8</w:t>
      </w:r>
      <w:r>
        <w:rPr>
          <w:rFonts w:hint="eastAsia" w:ascii="仿宋" w:hAnsi="仿宋" w:eastAsia="仿宋" w:cs="仿宋"/>
          <w:color w:val="auto"/>
          <w:sz w:val="28"/>
          <w:szCs w:val="28"/>
          <w:highlight w:val="yellow"/>
        </w:rPr>
        <w:t>日</w:t>
      </w:r>
      <w:r>
        <w:rPr>
          <w:rFonts w:hint="eastAsia" w:ascii="仿宋" w:hAnsi="仿宋" w:eastAsia="仿宋" w:cs="仿宋"/>
          <w:color w:val="auto"/>
          <w:sz w:val="28"/>
          <w:szCs w:val="28"/>
        </w:rPr>
        <w:t>前将本</w:t>
      </w:r>
      <w:r>
        <w:rPr>
          <w:rFonts w:hint="eastAsia" w:ascii="仿宋" w:hAnsi="仿宋" w:eastAsia="仿宋" w:cs="仿宋"/>
          <w:color w:val="auto"/>
          <w:sz w:val="28"/>
          <w:szCs w:val="28"/>
          <w:lang w:val="en-US" w:eastAsia="zh-Hans"/>
        </w:rPr>
        <w:t>项目</w:t>
      </w:r>
      <w:r>
        <w:rPr>
          <w:rFonts w:hint="eastAsia" w:ascii="仿宋" w:hAnsi="仿宋" w:eastAsia="仿宋" w:cs="仿宋"/>
          <w:color w:val="auto"/>
          <w:sz w:val="28"/>
          <w:szCs w:val="28"/>
        </w:rPr>
        <w:t>约定的全部产品交付至采购人指定地点。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9"/>
        <w:rPr>
          <w:rFonts w:hint="eastAsia" w:ascii="仿宋" w:hAnsi="仿宋" w:eastAsia="仿宋" w:cs="仿宋"/>
          <w:b/>
          <w:bCs/>
          <w:color w:val="auto"/>
          <w:sz w:val="28"/>
          <w:szCs w:val="28"/>
          <w:lang w:val="en-US" w:eastAsia="zh-Hans"/>
        </w:rPr>
      </w:pP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lang w:val="en-US" w:eastAsia="zh-Hans"/>
        </w:rPr>
        <w:t>四</w:t>
      </w: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rPr>
        <w:t>包装与运输</w:t>
      </w:r>
      <w:r>
        <w:rPr>
          <w:rFonts w:hint="eastAsia" w:ascii="仿宋" w:hAnsi="仿宋" w:eastAsia="仿宋" w:cs="仿宋"/>
          <w:b/>
          <w:bCs/>
          <w:color w:val="auto"/>
          <w:sz w:val="28"/>
          <w:szCs w:val="28"/>
          <w:lang w:val="en-US" w:eastAsia="zh-Hans"/>
        </w:rPr>
        <w:t>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产品包装应符合国家相关标准或行业惯例，确保产品在运输、装卸过程中不受损坏</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包装物不回收。</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包装标识应清晰、准确，包括但不限于产品名称、规格型号、数量、采购人名称、生产日期（或批次号）等。</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rPr>
        <w:t>投标人</w:t>
      </w:r>
      <w:r>
        <w:rPr>
          <w:rFonts w:hint="eastAsia" w:ascii="仿宋" w:hAnsi="仿宋" w:eastAsia="仿宋" w:cs="仿宋"/>
          <w:color w:val="auto"/>
          <w:sz w:val="28"/>
          <w:szCs w:val="28"/>
        </w:rPr>
        <w:t>承担产品运输的所有费用、风险和责任，直至产品在指定地点交付给采购人签收。</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outlineLvl w:val="2"/>
        <w:rPr>
          <w:rFonts w:hint="eastAsia" w:ascii="仿宋" w:hAnsi="仿宋" w:eastAsia="仿宋" w:cs="仿宋"/>
          <w:b/>
          <w:bCs/>
          <w:color w:val="auto"/>
          <w:sz w:val="28"/>
          <w:szCs w:val="28"/>
        </w:rPr>
      </w:pPr>
      <w:r>
        <w:rPr>
          <w:rFonts w:hint="eastAsia" w:ascii="仿宋" w:hAnsi="仿宋" w:eastAsia="仿宋" w:cs="仿宋"/>
          <w:b/>
          <w:bCs/>
          <w:color w:val="000000" w:themeColor="text1"/>
          <w:sz w:val="28"/>
          <w:szCs w:val="28"/>
          <w:highlight w:val="none"/>
          <w:lang w:eastAsia="zh-Hans"/>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Hans"/>
          <w14:textFill>
            <w14:solidFill>
              <w14:schemeClr w14:val="tx1"/>
            </w14:solidFill>
          </w14:textFill>
        </w:rPr>
        <w:t>五</w:t>
      </w:r>
      <w:r>
        <w:rPr>
          <w:rFonts w:hint="eastAsia" w:ascii="仿宋" w:hAnsi="仿宋" w:eastAsia="仿宋" w:cs="仿宋"/>
          <w:b/>
          <w:bCs/>
          <w:color w:val="000000" w:themeColor="text1"/>
          <w:sz w:val="28"/>
          <w:szCs w:val="28"/>
          <w:highlight w:val="none"/>
          <w:lang w:eastAsia="zh-Hans"/>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Hans"/>
          <w14:textFill>
            <w14:solidFill>
              <w14:schemeClr w14:val="tx1"/>
            </w14:solidFill>
          </w14:textFill>
        </w:rPr>
        <w:t>质量与产权</w:t>
      </w:r>
      <w:r>
        <w:rPr>
          <w:rFonts w:hint="eastAsia" w:ascii="仿宋" w:hAnsi="仿宋" w:eastAsia="仿宋" w:cs="仿宋"/>
          <w:b/>
          <w:bCs/>
          <w:color w:val="000000" w:themeColor="text1"/>
          <w:sz w:val="28"/>
          <w:szCs w:val="28"/>
          <w:highlight w:val="none"/>
          <w14:textFill>
            <w14:solidFill>
              <w14:schemeClr w14:val="tx1"/>
            </w14:solidFill>
          </w14:textFill>
        </w:rPr>
        <w:t>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default" w:ascii="仿宋" w:hAnsi="仿宋" w:eastAsia="仿宋" w:cs="仿宋"/>
          <w:color w:val="auto"/>
          <w:sz w:val="28"/>
          <w:szCs w:val="28"/>
        </w:rPr>
        <w:t>投标人</w:t>
      </w:r>
      <w:r>
        <w:rPr>
          <w:rFonts w:hint="eastAsia" w:ascii="仿宋" w:hAnsi="仿宋" w:eastAsia="仿宋" w:cs="仿宋"/>
          <w:color w:val="auto"/>
          <w:sz w:val="28"/>
          <w:szCs w:val="28"/>
        </w:rPr>
        <w:t>保证所供产品</w:t>
      </w:r>
      <w:r>
        <w:rPr>
          <w:rFonts w:hint="eastAsia" w:ascii="仿宋" w:hAnsi="仿宋" w:eastAsia="仿宋" w:cs="仿宋"/>
          <w:color w:val="auto"/>
          <w:sz w:val="28"/>
          <w:szCs w:val="28"/>
          <w:lang w:val="en-US" w:eastAsia="zh-Hans"/>
        </w:rPr>
        <w:t>质量</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符合国家相关质量标准、行业标准及</w:t>
      </w:r>
      <w:r>
        <w:rPr>
          <w:rFonts w:hint="eastAsia" w:ascii="仿宋" w:hAnsi="仿宋" w:eastAsia="仿宋" w:cs="仿宋"/>
          <w:color w:val="auto"/>
          <w:sz w:val="28"/>
          <w:szCs w:val="28"/>
          <w:lang w:val="en-US" w:eastAsia="zh-Hans"/>
        </w:rPr>
        <w:t>采购要素规定</w:t>
      </w:r>
      <w:r>
        <w:rPr>
          <w:rFonts w:hint="eastAsia" w:ascii="仿宋" w:hAnsi="仿宋" w:eastAsia="仿宋" w:cs="仿宋"/>
          <w:color w:val="auto"/>
          <w:sz w:val="28"/>
          <w:szCs w:val="28"/>
        </w:rPr>
        <w:t>的要求；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是全新的、未使用过的；</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材质、规格、颜色、工艺、尺寸等均符合</w:t>
      </w:r>
      <w:r>
        <w:rPr>
          <w:rFonts w:hint="eastAsia" w:ascii="仿宋" w:hAnsi="仿宋" w:eastAsia="仿宋" w:cs="仿宋"/>
          <w:color w:val="auto"/>
          <w:sz w:val="28"/>
          <w:szCs w:val="28"/>
          <w:lang w:val="en-US" w:eastAsia="zh-Hans"/>
        </w:rPr>
        <w:t>采购要求</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采购人商标的印制/刺绣清晰、牢固、位置准确，符合</w:t>
      </w:r>
      <w:r>
        <w:rPr>
          <w:rFonts w:hint="eastAsia" w:ascii="仿宋" w:hAnsi="仿宋" w:eastAsia="仿宋" w:cs="仿宋"/>
          <w:color w:val="auto"/>
          <w:sz w:val="28"/>
          <w:szCs w:val="28"/>
          <w:lang w:val="en-US" w:eastAsia="zh-Hans"/>
        </w:rPr>
        <w:t>采购</w:t>
      </w:r>
      <w:r>
        <w:rPr>
          <w:rFonts w:hint="eastAsia" w:ascii="仿宋" w:hAnsi="仿宋" w:eastAsia="仿宋" w:cs="仿宋"/>
          <w:color w:val="auto"/>
          <w:sz w:val="28"/>
          <w:szCs w:val="28"/>
        </w:rPr>
        <w:t>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rPr>
        <w:t>无任何质量瑕疵。</w:t>
      </w:r>
      <w:r>
        <w:rPr>
          <w:rFonts w:hint="eastAsia" w:ascii="仿宋" w:hAnsi="仿宋" w:eastAsia="仿宋" w:cs="仿宋"/>
          <w:color w:val="000000" w:themeColor="text1"/>
          <w:sz w:val="28"/>
          <w:szCs w:val="28"/>
          <w:highlight w:val="none"/>
          <w14:textFill>
            <w14:solidFill>
              <w14:schemeClr w14:val="tx1"/>
            </w14:solidFill>
          </w14:textFill>
        </w:rPr>
        <w:t>如发生质量异议，</w:t>
      </w:r>
      <w:r>
        <w:rPr>
          <w:rFonts w:hint="eastAsia" w:ascii="仿宋" w:hAnsi="仿宋" w:eastAsia="仿宋" w:cs="仿宋"/>
          <w:color w:val="000000" w:themeColor="text1"/>
          <w:sz w:val="28"/>
          <w:szCs w:val="28"/>
          <w:highlight w:val="none"/>
          <w:lang w:val="en-US" w:eastAsia="zh-CN"/>
          <w14:textFill>
            <w14:solidFill>
              <w14:schemeClr w14:val="tx1"/>
            </w14:solidFill>
          </w14:textFill>
        </w:rPr>
        <w:t>采购人</w:t>
      </w:r>
      <w:r>
        <w:rPr>
          <w:rFonts w:hint="eastAsia" w:ascii="仿宋" w:hAnsi="仿宋" w:eastAsia="仿宋" w:cs="仿宋"/>
          <w:color w:val="000000" w:themeColor="text1"/>
          <w:sz w:val="28"/>
          <w:szCs w:val="28"/>
          <w:highlight w:val="none"/>
          <w14:textFill>
            <w14:solidFill>
              <w14:schemeClr w14:val="tx1"/>
            </w14:solidFill>
          </w14:textFill>
        </w:rPr>
        <w:t>有权要求更换产品；若</w:t>
      </w:r>
      <w:r>
        <w:rPr>
          <w:rFonts w:hint="eastAsia" w:ascii="仿宋" w:hAnsi="仿宋" w:eastAsia="仿宋" w:cs="仿宋"/>
          <w:color w:val="000000" w:themeColor="text1"/>
          <w:sz w:val="28"/>
          <w:szCs w:val="28"/>
          <w:highlight w:val="none"/>
          <w:lang w:val="en-US" w:eastAsia="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拒绝，按《中华人民共和国产品质量法》等有关规定处理。</w:t>
      </w:r>
    </w:p>
    <w:p>
      <w:pPr>
        <w:pStyle w:val="2"/>
        <w:pageBreakBefore w:val="0"/>
        <w:widowControl w:val="0"/>
        <w:kinsoku/>
        <w:wordWrap/>
        <w:overflowPunct/>
        <w:topLinePunct w:val="0"/>
        <w:autoSpaceDE w:val="0"/>
        <w:autoSpaceDN w:val="0"/>
        <w:bidi w:val="0"/>
        <w:adjustRightInd w:val="0"/>
        <w:snapToGrid/>
        <w:spacing w:before="0" w:beforeLines="0" w:after="0" w:afterLines="0" w:line="500" w:lineRule="exact"/>
        <w:ind w:firstLine="560" w:firstLineChars="200"/>
        <w:textAlignment w:val="auto"/>
        <w:rPr>
          <w:rFonts w:hint="eastAsia" w:ascii="仿宋" w:hAnsi="仿宋" w:eastAsia="仿宋" w:cs="仿宋"/>
          <w:b w:val="0"/>
          <w:bCs w:val="0"/>
          <w:sz w:val="28"/>
          <w:szCs w:val="28"/>
        </w:rPr>
      </w:pPr>
      <w:r>
        <w:rPr>
          <w:rFonts w:hint="default" w:ascii="仿宋" w:hAnsi="仿宋" w:eastAsia="仿宋" w:cs="仿宋"/>
          <w:b w:val="0"/>
          <w:bCs w:val="0"/>
          <w:sz w:val="28"/>
          <w:szCs w:val="28"/>
          <w:lang w:eastAsia="zh-CN"/>
        </w:rPr>
        <w:t>6</w:t>
      </w:r>
      <w:r>
        <w:rPr>
          <w:rFonts w:hint="eastAsia" w:ascii="仿宋" w:hAnsi="仿宋" w:eastAsia="仿宋" w:cs="仿宋"/>
          <w:b w:val="0"/>
          <w:bCs w:val="0"/>
          <w:sz w:val="28"/>
          <w:szCs w:val="28"/>
          <w:lang w:eastAsia="zh-Hans"/>
        </w:rPr>
        <w:t>、</w:t>
      </w:r>
      <w:r>
        <w:rPr>
          <w:rFonts w:hint="eastAsia" w:ascii="仿宋" w:hAnsi="仿宋" w:eastAsia="仿宋" w:cs="仿宋"/>
          <w:b w:val="0"/>
          <w:bCs w:val="0"/>
          <w:sz w:val="28"/>
          <w:szCs w:val="28"/>
          <w:lang w:val="en-US" w:eastAsia="zh-CN"/>
        </w:rPr>
        <w:t>投标人</w:t>
      </w:r>
      <w:r>
        <w:rPr>
          <w:rFonts w:hint="eastAsia" w:ascii="仿宋" w:hAnsi="仿宋" w:eastAsia="仿宋" w:cs="仿宋"/>
          <w:b w:val="0"/>
          <w:bCs w:val="0"/>
          <w:sz w:val="28"/>
          <w:szCs w:val="28"/>
          <w:lang w:eastAsia="zh-CN"/>
        </w:rPr>
        <w:t>须保证</w:t>
      </w:r>
      <w:r>
        <w:rPr>
          <w:rFonts w:hint="eastAsia" w:ascii="仿宋" w:hAnsi="仿宋" w:eastAsia="仿宋" w:cs="仿宋"/>
          <w:b w:val="0"/>
          <w:bCs w:val="0"/>
          <w:sz w:val="28"/>
          <w:szCs w:val="28"/>
        </w:rPr>
        <w:t>交付</w:t>
      </w:r>
      <w:r>
        <w:rPr>
          <w:rFonts w:hint="eastAsia" w:ascii="仿宋" w:hAnsi="仿宋" w:eastAsia="仿宋" w:cs="仿宋"/>
          <w:b w:val="0"/>
          <w:bCs w:val="0"/>
          <w:sz w:val="28"/>
          <w:szCs w:val="28"/>
          <w:lang w:val="en-US" w:eastAsia="zh-CN"/>
        </w:rPr>
        <w:t>采购人</w:t>
      </w:r>
      <w:r>
        <w:rPr>
          <w:rFonts w:hint="eastAsia" w:ascii="仿宋" w:hAnsi="仿宋" w:eastAsia="仿宋" w:cs="仿宋"/>
          <w:b w:val="0"/>
          <w:bCs w:val="0"/>
          <w:sz w:val="28"/>
          <w:szCs w:val="28"/>
        </w:rPr>
        <w:t>的</w:t>
      </w:r>
      <w:r>
        <w:rPr>
          <w:rFonts w:hint="eastAsia" w:ascii="仿宋" w:hAnsi="仿宋" w:eastAsia="仿宋" w:cs="仿宋"/>
          <w:b w:val="0"/>
          <w:bCs w:val="0"/>
          <w:sz w:val="28"/>
          <w:szCs w:val="28"/>
          <w:lang w:val="en-US" w:eastAsia="zh-CN"/>
        </w:rPr>
        <w:t>产品</w:t>
      </w:r>
      <w:r>
        <w:rPr>
          <w:rFonts w:hint="eastAsia" w:ascii="仿宋" w:hAnsi="仿宋" w:eastAsia="仿宋" w:cs="仿宋"/>
          <w:b w:val="0"/>
          <w:bCs w:val="0"/>
          <w:sz w:val="28"/>
          <w:szCs w:val="28"/>
        </w:rPr>
        <w:t>无任何抵押、查封、债务转移等产权瑕疵</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投标人</w:t>
      </w:r>
      <w:r>
        <w:rPr>
          <w:rFonts w:hint="eastAsia" w:ascii="仿宋" w:hAnsi="仿宋" w:eastAsia="仿宋" w:cs="仿宋"/>
          <w:b w:val="0"/>
          <w:bCs w:val="0"/>
          <w:sz w:val="28"/>
          <w:szCs w:val="28"/>
          <w:lang w:eastAsia="zh-CN"/>
        </w:rPr>
        <w:t>须保证所提供产品在本项目范围内使用过程中出现</w:t>
      </w:r>
      <w:r>
        <w:rPr>
          <w:rFonts w:hint="eastAsia" w:ascii="仿宋" w:hAnsi="仿宋" w:eastAsia="仿宋" w:cs="仿宋"/>
          <w:b w:val="0"/>
          <w:bCs w:val="0"/>
          <w:sz w:val="28"/>
          <w:szCs w:val="28"/>
          <w:lang w:val="en-US" w:eastAsia="zh-CN"/>
        </w:rPr>
        <w:t>知识产权</w:t>
      </w:r>
      <w:r>
        <w:rPr>
          <w:rFonts w:hint="eastAsia" w:ascii="仿宋" w:hAnsi="仿宋" w:eastAsia="仿宋" w:cs="仿宋"/>
          <w:b w:val="0"/>
          <w:bCs w:val="0"/>
          <w:sz w:val="28"/>
          <w:szCs w:val="28"/>
          <w:lang w:eastAsia="zh-CN"/>
        </w:rPr>
        <w:t>或使用权纠纷，应由</w:t>
      </w:r>
      <w:r>
        <w:rPr>
          <w:rFonts w:hint="eastAsia" w:ascii="仿宋" w:hAnsi="仿宋" w:eastAsia="仿宋" w:cs="仿宋"/>
          <w:b w:val="0"/>
          <w:bCs w:val="0"/>
          <w:sz w:val="28"/>
          <w:szCs w:val="28"/>
          <w:lang w:val="en-US" w:eastAsia="zh-CN"/>
        </w:rPr>
        <w:t>投标人</w:t>
      </w:r>
      <w:r>
        <w:rPr>
          <w:rFonts w:hint="eastAsia" w:ascii="仿宋" w:hAnsi="仿宋" w:eastAsia="仿宋" w:cs="仿宋"/>
          <w:b w:val="0"/>
          <w:bCs w:val="0"/>
          <w:sz w:val="28"/>
          <w:szCs w:val="28"/>
          <w:lang w:eastAsia="zh-CN"/>
        </w:rPr>
        <w:t>负责，</w:t>
      </w:r>
      <w:r>
        <w:rPr>
          <w:rFonts w:hint="eastAsia" w:ascii="仿宋" w:hAnsi="仿宋" w:eastAsia="仿宋" w:cs="仿宋"/>
          <w:b w:val="0"/>
          <w:bCs w:val="0"/>
          <w:sz w:val="28"/>
          <w:szCs w:val="28"/>
          <w:lang w:val="en-US" w:eastAsia="zh-CN"/>
        </w:rPr>
        <w:t>若因该纠纷产生的一切损失均由投标人承担，采购人</w:t>
      </w:r>
      <w:r>
        <w:rPr>
          <w:rFonts w:hint="eastAsia" w:ascii="仿宋" w:hAnsi="仿宋" w:eastAsia="仿宋" w:cs="仿宋"/>
          <w:b w:val="0"/>
          <w:bCs w:val="0"/>
          <w:sz w:val="28"/>
          <w:szCs w:val="28"/>
          <w:lang w:eastAsia="zh-CN"/>
        </w:rPr>
        <w:t>不承担任何责任。</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outlineLvl w:val="2"/>
        <w:rPr>
          <w:rFonts w:hint="eastAsia" w:ascii="仿宋" w:hAnsi="仿宋" w:eastAsia="仿宋" w:cs="仿宋"/>
          <w:b/>
          <w:bCs/>
          <w:color w:val="auto"/>
          <w:sz w:val="28"/>
          <w:szCs w:val="28"/>
        </w:rPr>
      </w:pPr>
      <w:r>
        <w:rPr>
          <w:rFonts w:hint="eastAsia" w:ascii="仿宋" w:hAnsi="仿宋" w:eastAsia="仿宋" w:cs="仿宋"/>
          <w:b/>
          <w:bCs/>
          <w:color w:val="000000" w:themeColor="text1"/>
          <w:sz w:val="28"/>
          <w:szCs w:val="28"/>
          <w:highlight w:val="none"/>
          <w:lang w:eastAsia="zh-Hans"/>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Hans"/>
          <w14:textFill>
            <w14:solidFill>
              <w14:schemeClr w14:val="tx1"/>
            </w14:solidFill>
          </w14:textFill>
        </w:rPr>
        <w:t>六</w:t>
      </w:r>
      <w:r>
        <w:rPr>
          <w:rFonts w:hint="eastAsia" w:ascii="仿宋" w:hAnsi="仿宋" w:eastAsia="仿宋" w:cs="仿宋"/>
          <w:b/>
          <w:bCs/>
          <w:color w:val="000000" w:themeColor="text1"/>
          <w:sz w:val="28"/>
          <w:szCs w:val="28"/>
          <w:highlight w:val="none"/>
          <w:lang w:eastAsia="zh-Hans"/>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Hans"/>
          <w14:textFill>
            <w14:solidFill>
              <w14:schemeClr w14:val="tx1"/>
            </w14:solidFill>
          </w14:textFill>
        </w:rPr>
        <w:t>项目验收</w:t>
      </w:r>
      <w:r>
        <w:rPr>
          <w:rFonts w:hint="eastAsia" w:ascii="仿宋" w:hAnsi="仿宋" w:eastAsia="仿宋" w:cs="仿宋"/>
          <w:b/>
          <w:bCs/>
          <w:color w:val="000000" w:themeColor="text1"/>
          <w:sz w:val="28"/>
          <w:szCs w:val="28"/>
          <w:highlight w:val="none"/>
          <w14:textFill>
            <w14:solidFill>
              <w14:schemeClr w14:val="tx1"/>
            </w14:solidFill>
          </w14:textFill>
        </w:rPr>
        <w:t>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验收标准：以《采购清单》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《商标印制要求》及国家/行业相关标准为准。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验收程序：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Hans"/>
        </w:rPr>
        <w:t>（1）</w:t>
      </w:r>
      <w:r>
        <w:rPr>
          <w:rFonts w:hint="eastAsia" w:ascii="仿宋" w:hAnsi="仿宋" w:eastAsia="仿宋" w:cs="仿宋"/>
          <w:color w:val="auto"/>
          <w:sz w:val="28"/>
          <w:szCs w:val="28"/>
        </w:rPr>
        <w:t>产品到达指定地点后，采购人应及时组织</w:t>
      </w:r>
      <w:r>
        <w:rPr>
          <w:rFonts w:hint="eastAsia" w:ascii="仿宋" w:hAnsi="仿宋" w:eastAsia="仿宋" w:cs="仿宋"/>
          <w:color w:val="auto"/>
          <w:sz w:val="28"/>
          <w:szCs w:val="28"/>
          <w:lang w:val="en-US" w:eastAsia="zh-Hans"/>
        </w:rPr>
        <w:t>到货验收</w:t>
      </w:r>
      <w:r>
        <w:rPr>
          <w:rFonts w:hint="eastAsia" w:ascii="仿宋" w:hAnsi="仿宋" w:eastAsia="仿宋" w:cs="仿宋"/>
          <w:color w:val="auto"/>
          <w:sz w:val="28"/>
          <w:szCs w:val="28"/>
        </w:rPr>
        <w:t>，主要核对产品数量、包装外观及商标印制是否符合要求。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Hans"/>
        </w:rPr>
        <w:t>（2）</w:t>
      </w:r>
      <w:r>
        <w:rPr>
          <w:rFonts w:hint="eastAsia" w:ascii="仿宋" w:hAnsi="仿宋" w:eastAsia="仿宋" w:cs="仿宋"/>
          <w:color w:val="auto"/>
          <w:sz w:val="28"/>
          <w:szCs w:val="28"/>
          <w:lang w:val="en-US" w:eastAsia="zh-Hans"/>
        </w:rPr>
        <w:t>到货验收</w:t>
      </w:r>
      <w:r>
        <w:rPr>
          <w:rFonts w:hint="eastAsia" w:ascii="仿宋" w:hAnsi="仿宋" w:eastAsia="仿宋" w:cs="仿宋"/>
          <w:color w:val="auto"/>
          <w:sz w:val="28"/>
          <w:szCs w:val="28"/>
        </w:rPr>
        <w:t>合格后，采购人应在</w:t>
      </w:r>
      <w:r>
        <w:rPr>
          <w:rFonts w:hint="eastAsia" w:ascii="仿宋" w:hAnsi="仿宋" w:eastAsia="仿宋" w:cs="仿宋"/>
          <w:color w:val="auto"/>
          <w:sz w:val="28"/>
          <w:szCs w:val="28"/>
          <w:lang w:val="en-US" w:eastAsia="zh-CN"/>
        </w:rPr>
        <w:t>1个工作日</w:t>
      </w:r>
      <w:r>
        <w:rPr>
          <w:rFonts w:hint="eastAsia" w:ascii="仿宋" w:hAnsi="仿宋" w:eastAsia="仿宋" w:cs="仿宋"/>
          <w:color w:val="auto"/>
          <w:sz w:val="28"/>
          <w:szCs w:val="28"/>
        </w:rPr>
        <w:t>内进行质量抽检或全面检验。</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Hans"/>
        </w:rPr>
        <w:t>（3）</w:t>
      </w:r>
      <w:r>
        <w:rPr>
          <w:rFonts w:hint="eastAsia" w:ascii="仿宋" w:hAnsi="仿宋" w:eastAsia="仿宋" w:cs="仿宋"/>
          <w:color w:val="auto"/>
          <w:sz w:val="28"/>
          <w:szCs w:val="28"/>
          <w:lang w:val="en-US" w:eastAsia="zh-Hans"/>
        </w:rPr>
        <w:t>到货验收合格满</w:t>
      </w:r>
      <w:r>
        <w:rPr>
          <w:rFonts w:hint="eastAsia" w:ascii="仿宋" w:hAnsi="仿宋" w:eastAsia="仿宋" w:cs="仿宋"/>
          <w:color w:val="auto"/>
          <w:sz w:val="28"/>
          <w:szCs w:val="28"/>
          <w:lang w:eastAsia="zh-Hans"/>
        </w:rPr>
        <w:t>1</w:t>
      </w:r>
      <w:r>
        <w:rPr>
          <w:rFonts w:hint="eastAsia" w:ascii="仿宋" w:hAnsi="仿宋" w:eastAsia="仿宋" w:cs="仿宋"/>
          <w:color w:val="auto"/>
          <w:sz w:val="28"/>
          <w:szCs w:val="28"/>
          <w:lang w:val="en-US" w:eastAsia="zh-Hans"/>
        </w:rPr>
        <w:t>个月后，由</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US" w:eastAsia="zh-Hans"/>
        </w:rPr>
        <w:t>组织项目验收，</w:t>
      </w:r>
      <w:r>
        <w:rPr>
          <w:rFonts w:hint="eastAsia" w:ascii="仿宋" w:hAnsi="仿宋" w:eastAsia="仿宋" w:cs="仿宋"/>
          <w:color w:val="auto"/>
          <w:sz w:val="28"/>
          <w:szCs w:val="28"/>
        </w:rPr>
        <w:t>验收合格后，双方签署《</w:t>
      </w:r>
      <w:r>
        <w:rPr>
          <w:rFonts w:hint="eastAsia" w:ascii="仿宋" w:hAnsi="仿宋" w:eastAsia="仿宋" w:cs="仿宋"/>
          <w:color w:val="auto"/>
          <w:sz w:val="28"/>
          <w:szCs w:val="28"/>
          <w:lang w:val="en-US" w:eastAsia="zh-Hans"/>
        </w:rPr>
        <w:t>项目验收报告</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如验收发现产品数量不足、规格型号不符、质量瑕疵、商标印制错误等问题，采购人有权要求</w:t>
      </w:r>
      <w:r>
        <w:rPr>
          <w:rFonts w:hint="default" w:ascii="仿宋" w:hAnsi="仿宋" w:eastAsia="仿宋" w:cs="仿宋"/>
          <w:color w:val="auto"/>
          <w:sz w:val="28"/>
          <w:szCs w:val="28"/>
        </w:rPr>
        <w:t>投标人</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2个工作日</w:t>
      </w:r>
      <w:r>
        <w:rPr>
          <w:rFonts w:hint="eastAsia" w:ascii="仿宋" w:hAnsi="仿宋" w:eastAsia="仿宋" w:cs="仿宋"/>
          <w:color w:val="auto"/>
          <w:sz w:val="28"/>
          <w:szCs w:val="28"/>
          <w:lang w:val="en-US" w:eastAsia="zh-Hans"/>
        </w:rPr>
        <w:t>内</w:t>
      </w:r>
      <w:r>
        <w:rPr>
          <w:rFonts w:hint="eastAsia" w:ascii="仿宋" w:hAnsi="仿宋" w:eastAsia="仿宋" w:cs="仿宋"/>
          <w:color w:val="auto"/>
          <w:sz w:val="28"/>
          <w:szCs w:val="28"/>
        </w:rPr>
        <w:t>免费更换、补齐或退货。因此产生的费用由</w:t>
      </w:r>
      <w:r>
        <w:rPr>
          <w:rFonts w:hint="default" w:ascii="仿宋" w:hAnsi="仿宋" w:eastAsia="仿宋" w:cs="仿宋"/>
          <w:color w:val="auto"/>
          <w:sz w:val="28"/>
          <w:szCs w:val="28"/>
        </w:rPr>
        <w:t>投标人</w:t>
      </w:r>
      <w:r>
        <w:rPr>
          <w:rFonts w:hint="eastAsia" w:ascii="仿宋" w:hAnsi="仿宋" w:eastAsia="仿宋" w:cs="仿宋"/>
          <w:color w:val="auto"/>
          <w:sz w:val="28"/>
          <w:szCs w:val="28"/>
        </w:rPr>
        <w:t>承担。若</w:t>
      </w:r>
      <w:r>
        <w:rPr>
          <w:rFonts w:hint="default" w:ascii="仿宋" w:hAnsi="仿宋" w:eastAsia="仿宋" w:cs="仿宋"/>
          <w:color w:val="auto"/>
          <w:sz w:val="28"/>
          <w:szCs w:val="28"/>
        </w:rPr>
        <w:t>投标人</w:t>
      </w:r>
      <w:r>
        <w:rPr>
          <w:rFonts w:hint="eastAsia" w:ascii="仿宋" w:hAnsi="仿宋" w:eastAsia="仿宋" w:cs="仿宋"/>
          <w:color w:val="auto"/>
          <w:sz w:val="28"/>
          <w:szCs w:val="28"/>
        </w:rPr>
        <w:t>未能按时解决，视为</w:t>
      </w:r>
      <w:r>
        <w:rPr>
          <w:rFonts w:hint="default" w:ascii="仿宋" w:hAnsi="仿宋" w:eastAsia="仿宋" w:cs="仿宋"/>
          <w:color w:val="auto"/>
          <w:sz w:val="28"/>
          <w:szCs w:val="28"/>
        </w:rPr>
        <w:t>投标人</w:t>
      </w:r>
      <w:r>
        <w:rPr>
          <w:rFonts w:hint="eastAsia" w:ascii="仿宋" w:hAnsi="仿宋" w:eastAsia="仿宋" w:cs="仿宋"/>
          <w:color w:val="auto"/>
          <w:sz w:val="28"/>
          <w:szCs w:val="28"/>
        </w:rPr>
        <w:t>违约，采购人有权追究违约责任。</w:t>
      </w:r>
    </w:p>
    <w:p>
      <w:pPr>
        <w:keepNext w:val="0"/>
        <w:keepLines w:val="0"/>
        <w:pageBreakBefore w:val="0"/>
        <w:widowControl w:val="0"/>
        <w:kinsoku/>
        <w:wordWrap/>
        <w:overflowPunct/>
        <w:topLinePunct w:val="0"/>
        <w:autoSpaceDE w:val="0"/>
        <w:autoSpaceDN w:val="0"/>
        <w:bidi w:val="0"/>
        <w:adjustRightInd w:val="0"/>
        <w:spacing w:line="500" w:lineRule="exact"/>
        <w:ind w:leftChars="0" w:firstLine="562" w:firstLineChars="200"/>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lang w:val="en-US" w:eastAsia="zh-Hans"/>
          <w14:textFill>
            <w14:solidFill>
              <w14:schemeClr w14:val="tx1"/>
            </w14:solidFill>
          </w14:textFill>
        </w:rPr>
        <w:t>七</w:t>
      </w: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售后服务要求</w:t>
      </w:r>
    </w:p>
    <w:p>
      <w:pPr>
        <w:keepNext w:val="0"/>
        <w:keepLines w:val="0"/>
        <w:pageBreakBefore w:val="0"/>
        <w:widowControl w:val="0"/>
        <w:kinsoku/>
        <w:wordWrap/>
        <w:overflowPunct/>
        <w:topLinePunct w:val="0"/>
        <w:autoSpaceDE w:val="0"/>
        <w:autoSpaceDN w:val="0"/>
        <w:bidi w:val="0"/>
        <w:adjustRightInd w:val="0"/>
        <w:snapToGrid/>
        <w:spacing w:line="500" w:lineRule="exact"/>
        <w:ind w:leftChars="0" w:firstLine="562" w:firstLineChars="200"/>
        <w:textAlignment w:val="auto"/>
        <w:outlineLvl w:val="3"/>
        <w:rPr>
          <w:rFonts w:hint="eastAsia" w:ascii="仿宋" w:hAnsi="仿宋" w:eastAsia="仿宋" w:cs="仿宋"/>
          <w:b/>
          <w:bCs/>
          <w:color w:val="000000" w:themeColor="text1"/>
          <w:sz w:val="28"/>
          <w:szCs w:val="28"/>
          <w:highlight w:val="none"/>
          <w14:textFill>
            <w14:solidFill>
              <w14:schemeClr w14:val="tx1"/>
            </w14:solidFill>
          </w14:textFill>
        </w:rPr>
      </w:pPr>
      <w:r>
        <w:rPr>
          <w:rFonts w:hint="default" w:ascii="仿宋" w:hAnsi="仿宋" w:eastAsia="仿宋" w:cs="仿宋"/>
          <w:b/>
          <w:bCs/>
          <w:color w:val="000000" w:themeColor="text1"/>
          <w:sz w:val="28"/>
          <w:szCs w:val="28"/>
          <w:highlight w:val="none"/>
          <w:lang w:eastAsia="zh-CN"/>
          <w14:textFill>
            <w14:solidFill>
              <w14:schemeClr w14:val="tx1"/>
            </w14:solidFill>
          </w14:textFill>
        </w:rPr>
        <w:t>1</w:t>
      </w:r>
      <w:r>
        <w:rPr>
          <w:rFonts w:hint="eastAsia" w:ascii="仿宋" w:hAnsi="仿宋" w:eastAsia="仿宋" w:cs="仿宋"/>
          <w:b/>
          <w:bCs/>
          <w:color w:val="000000" w:themeColor="text1"/>
          <w:sz w:val="28"/>
          <w:szCs w:val="28"/>
          <w:highlight w:val="none"/>
          <w:lang w:eastAsia="zh-Hans"/>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项目质保期</w:t>
      </w:r>
      <w:r>
        <w:rPr>
          <w:rFonts w:hint="eastAsia" w:ascii="仿宋" w:hAnsi="仿宋" w:eastAsia="仿宋" w:cs="仿宋"/>
          <w:b/>
          <w:bCs/>
          <w:color w:val="000000" w:themeColor="text1"/>
          <w:sz w:val="28"/>
          <w:szCs w:val="28"/>
          <w:highlight w:val="none"/>
          <w14:textFill>
            <w14:solidFill>
              <w14:schemeClr w14:val="tx1"/>
            </w14:solidFill>
          </w14:textFill>
        </w:rPr>
        <w:t>要求</w:t>
      </w:r>
    </w:p>
    <w:p>
      <w:pPr>
        <w:keepNext w:val="0"/>
        <w:keepLines w:val="0"/>
        <w:pageBreakBefore w:val="0"/>
        <w:widowControl w:val="0"/>
        <w:kinsoku/>
        <w:wordWrap/>
        <w:overflowPunct/>
        <w:topLinePunct w:val="0"/>
        <w:autoSpaceDE w:val="0"/>
        <w:autoSpaceDN w:val="0"/>
        <w:bidi w:val="0"/>
        <w:adjustRightInd w:val="0"/>
        <w:spacing w:line="500" w:lineRule="exact"/>
        <w:ind w:leftChars="0"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yellow"/>
          <w:lang w:val="en-US" w:eastAsia="zh-CN"/>
          <w14:textFill>
            <w14:solidFill>
              <w14:schemeClr w14:val="tx1"/>
            </w14:solidFill>
          </w14:textFill>
        </w:rPr>
        <w:t>本项目免费质保期</w:t>
      </w:r>
      <w:r>
        <w:rPr>
          <w:rFonts w:hint="eastAsia" w:ascii="仿宋" w:hAnsi="仿宋" w:eastAsia="仿宋" w:cs="仿宋"/>
          <w:color w:val="000000" w:themeColor="text1"/>
          <w:sz w:val="28"/>
          <w:szCs w:val="28"/>
          <w:highlight w:val="yellow"/>
          <w14:textFill>
            <w14:solidFill>
              <w14:schemeClr w14:val="tx1"/>
            </w14:solidFill>
          </w14:textFill>
        </w:rPr>
        <w:t>不少于</w:t>
      </w:r>
      <w:r>
        <w:rPr>
          <w:rFonts w:hint="default" w:ascii="仿宋" w:hAnsi="仿宋" w:eastAsia="仿宋" w:cs="仿宋"/>
          <w:color w:val="000000" w:themeColor="text1"/>
          <w:sz w:val="28"/>
          <w:szCs w:val="28"/>
          <w:highlight w:val="yellow"/>
          <w14:textFill>
            <w14:solidFill>
              <w14:schemeClr w14:val="tx1"/>
            </w14:solidFill>
          </w14:textFill>
        </w:rPr>
        <w:t>2</w:t>
      </w:r>
      <w:r>
        <w:rPr>
          <w:rFonts w:hint="eastAsia" w:ascii="仿宋" w:hAnsi="仿宋" w:eastAsia="仿宋" w:cs="仿宋"/>
          <w:color w:val="000000" w:themeColor="text1"/>
          <w:sz w:val="28"/>
          <w:szCs w:val="28"/>
          <w:highlight w:val="yellow"/>
          <w:lang w:val="en-US" w:eastAsia="zh-Hans"/>
          <w14:textFill>
            <w14:solidFill>
              <w14:schemeClr w14:val="tx1"/>
            </w14:solidFill>
          </w14:textFill>
        </w:rPr>
        <w:t>个月</w:t>
      </w:r>
      <w:r>
        <w:rPr>
          <w:rFonts w:hint="eastAsia" w:ascii="仿宋" w:hAnsi="仿宋" w:eastAsia="仿宋" w:cs="仿宋"/>
          <w:color w:val="000000" w:themeColor="text1"/>
          <w:sz w:val="28"/>
          <w:szCs w:val="28"/>
          <w:highlight w:val="none"/>
          <w14:textFill>
            <w14:solidFill>
              <w14:schemeClr w14:val="tx1"/>
            </w14:solidFill>
          </w14:textFill>
        </w:rPr>
        <w:t>（自项目</w:t>
      </w:r>
      <w:r>
        <w:rPr>
          <w:rFonts w:hint="eastAsia" w:ascii="仿宋" w:hAnsi="仿宋" w:eastAsia="仿宋" w:cs="仿宋"/>
          <w:color w:val="000000" w:themeColor="text1"/>
          <w:sz w:val="28"/>
          <w:szCs w:val="28"/>
          <w:highlight w:val="none"/>
          <w:lang w:val="en-US" w:eastAsia="zh-CN"/>
          <w14:textFill>
            <w14:solidFill>
              <w14:schemeClr w14:val="tx1"/>
            </w14:solidFill>
          </w14:textFill>
        </w:rPr>
        <w:t>验收</w:t>
      </w:r>
      <w:r>
        <w:rPr>
          <w:rFonts w:hint="eastAsia" w:ascii="仿宋" w:hAnsi="仿宋" w:eastAsia="仿宋" w:cs="仿宋"/>
          <w:color w:val="000000" w:themeColor="text1"/>
          <w:sz w:val="28"/>
          <w:szCs w:val="28"/>
          <w:highlight w:val="none"/>
          <w14:textFill>
            <w14:solidFill>
              <w14:schemeClr w14:val="tx1"/>
            </w14:solidFill>
          </w14:textFill>
        </w:rPr>
        <w:t>合格之日起计算）。</w:t>
      </w:r>
    </w:p>
    <w:p>
      <w:pPr>
        <w:keepNext w:val="0"/>
        <w:keepLines w:val="0"/>
        <w:pageBreakBefore w:val="0"/>
        <w:widowControl w:val="0"/>
        <w:kinsoku/>
        <w:wordWrap/>
        <w:overflowPunct/>
        <w:topLinePunct w:val="0"/>
        <w:autoSpaceDE w:val="0"/>
        <w:autoSpaceDN w:val="0"/>
        <w:bidi w:val="0"/>
        <w:adjustRightInd w:val="0"/>
        <w:snapToGrid/>
        <w:spacing w:line="500" w:lineRule="exact"/>
        <w:ind w:leftChars="0" w:firstLine="562" w:firstLineChars="200"/>
        <w:textAlignment w:val="auto"/>
        <w:outlineLvl w:val="3"/>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eastAsia="zh-CN"/>
          <w14:textFill>
            <w14:solidFill>
              <w14:schemeClr w14:val="tx1"/>
            </w14:solidFill>
          </w14:textFill>
        </w:rPr>
        <w:t>2</w:t>
      </w:r>
      <w:r>
        <w:rPr>
          <w:rFonts w:hint="eastAsia" w:ascii="仿宋" w:hAnsi="仿宋" w:eastAsia="仿宋" w:cs="仿宋"/>
          <w:b/>
          <w:bCs/>
          <w:color w:val="000000" w:themeColor="text1"/>
          <w:sz w:val="28"/>
          <w:szCs w:val="28"/>
          <w:highlight w:val="none"/>
          <w:lang w:eastAsia="zh-Hans"/>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售后服务内容及要求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Chars="0" w:firstLine="560" w:firstLineChars="200"/>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r>
        <w:rPr>
          <w:rFonts w:hint="default" w:ascii="仿宋" w:hAnsi="仿宋" w:eastAsia="仿宋" w:cs="仿宋"/>
          <w:b w:val="0"/>
          <w:bCs w:val="0"/>
          <w:color w:val="000000" w:themeColor="text1"/>
          <w:sz w:val="28"/>
          <w:szCs w:val="28"/>
          <w:highlight w:val="none"/>
          <w:lang w:eastAsia="zh-CN"/>
          <w14:textFill>
            <w14:solidFill>
              <w14:schemeClr w14:val="tx1"/>
            </w14:solidFill>
          </w14:textFill>
        </w:rPr>
        <w:t>1</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响应时间</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default" w:ascii="仿宋" w:hAnsi="仿宋" w:eastAsia="仿宋" w:cs="仿宋"/>
          <w:b w:val="0"/>
          <w:bCs w:val="0"/>
          <w:color w:val="auto"/>
          <w:sz w:val="28"/>
          <w:szCs w:val="28"/>
          <w:lang w:eastAsia="zh-CN"/>
        </w:rPr>
        <w:t>投标人</w:t>
      </w:r>
      <w:r>
        <w:rPr>
          <w:rFonts w:hint="eastAsia" w:ascii="仿宋" w:hAnsi="仿宋" w:eastAsia="仿宋" w:cs="仿宋"/>
          <w:b w:val="0"/>
          <w:bCs w:val="0"/>
          <w:color w:val="auto"/>
          <w:sz w:val="28"/>
          <w:szCs w:val="28"/>
          <w:lang w:val="en-US" w:eastAsia="zh-CN"/>
        </w:rPr>
        <w:t>应具备较强的售后服务能力，能够</w:t>
      </w:r>
      <w:r>
        <w:rPr>
          <w:rFonts w:hint="eastAsia" w:ascii="仿宋" w:hAnsi="仿宋" w:eastAsia="仿宋" w:cs="仿宋"/>
          <w:b w:val="0"/>
          <w:bCs w:val="0"/>
          <w:color w:val="auto"/>
          <w:sz w:val="28"/>
          <w:szCs w:val="28"/>
          <w:lang w:val="en-US" w:eastAsia="zh-Hans"/>
        </w:rPr>
        <w:t>在质保期内</w:t>
      </w:r>
      <w:r>
        <w:rPr>
          <w:rFonts w:hint="eastAsia" w:ascii="仿宋" w:hAnsi="仿宋" w:eastAsia="仿宋" w:cs="仿宋"/>
          <w:b w:val="0"/>
          <w:bCs w:val="0"/>
          <w:color w:val="auto"/>
          <w:sz w:val="28"/>
          <w:szCs w:val="28"/>
          <w:lang w:val="en-US" w:eastAsia="zh-CN"/>
        </w:rPr>
        <w:t>免费提供7×24小时技术支持服务。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Chars="0"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r>
        <w:rPr>
          <w:rFonts w:hint="default" w:ascii="仿宋" w:hAnsi="仿宋" w:eastAsia="仿宋" w:cs="仿宋"/>
          <w:b w:val="0"/>
          <w:bCs w:val="0"/>
          <w:color w:val="000000" w:themeColor="text1"/>
          <w:sz w:val="28"/>
          <w:szCs w:val="28"/>
          <w:highlight w:val="none"/>
          <w:lang w:eastAsia="zh-CN"/>
          <w14:textFill>
            <w14:solidFill>
              <w14:schemeClr w14:val="tx1"/>
            </w14:solidFill>
          </w14:textFill>
        </w:rPr>
        <w:t>2</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）退换货处理：</w:t>
      </w:r>
      <w:r>
        <w:rPr>
          <w:rFonts w:hint="eastAsia" w:ascii="仿宋" w:hAnsi="仿宋" w:eastAsia="仿宋" w:cs="仿宋"/>
          <w:b w:val="0"/>
          <w:bCs w:val="0"/>
          <w:color w:val="000000" w:themeColor="text1"/>
          <w:sz w:val="28"/>
          <w:szCs w:val="28"/>
          <w:highlight w:val="none"/>
          <w:lang w:val="en-US" w:eastAsia="zh-Hans"/>
          <w14:textFill>
            <w14:solidFill>
              <w14:schemeClr w14:val="tx1"/>
            </w14:solidFill>
          </w14:textFill>
        </w:rPr>
        <w:t>投标</w:t>
      </w:r>
      <w:r>
        <w:rPr>
          <w:rFonts w:hint="eastAsia" w:ascii="仿宋" w:hAnsi="仿宋" w:eastAsia="仿宋" w:cs="仿宋"/>
          <w:b w:val="0"/>
          <w:bCs w:val="0"/>
          <w:color w:val="000000" w:themeColor="text1"/>
          <w:sz w:val="28"/>
          <w:szCs w:val="28"/>
          <w:highlight w:val="none"/>
          <w14:textFill>
            <w14:solidFill>
              <w14:schemeClr w14:val="tx1"/>
            </w14:solidFill>
          </w14:textFill>
        </w:rPr>
        <w:t>人提供的</w:t>
      </w:r>
      <w:r>
        <w:rPr>
          <w:rFonts w:hint="default" w:ascii="仿宋" w:hAnsi="仿宋" w:eastAsia="仿宋" w:cs="仿宋"/>
          <w:b w:val="0"/>
          <w:bCs w:val="0"/>
          <w:color w:val="000000" w:themeColor="text1"/>
          <w:sz w:val="28"/>
          <w:szCs w:val="28"/>
          <w:highlight w:val="none"/>
          <w:lang w:eastAsia="zh-CN"/>
          <w14:textFill>
            <w14:solidFill>
              <w14:schemeClr w14:val="tx1"/>
            </w14:solidFill>
          </w14:textFill>
        </w:rPr>
        <w:t>产品</w:t>
      </w:r>
      <w:r>
        <w:rPr>
          <w:rFonts w:hint="eastAsia" w:ascii="仿宋" w:hAnsi="仿宋" w:eastAsia="仿宋" w:cs="仿宋"/>
          <w:b w:val="0"/>
          <w:bCs w:val="0"/>
          <w:color w:val="000000" w:themeColor="text1"/>
          <w:sz w:val="28"/>
          <w:szCs w:val="28"/>
          <w:highlight w:val="none"/>
          <w14:textFill>
            <w14:solidFill>
              <w14:schemeClr w14:val="tx1"/>
            </w14:solidFill>
          </w14:textFill>
        </w:rPr>
        <w:t>在质保期内</w:t>
      </w:r>
      <w:r>
        <w:rPr>
          <w:rFonts w:hint="eastAsia" w:ascii="仿宋" w:hAnsi="仿宋" w:eastAsia="仿宋" w:cs="仿宋"/>
          <w:b w:val="0"/>
          <w:bCs w:val="0"/>
          <w:color w:val="000000" w:themeColor="text1"/>
          <w:sz w:val="28"/>
          <w:szCs w:val="28"/>
          <w:highlight w:val="none"/>
          <w:lang w:val="en-US" w:eastAsia="zh-Hans"/>
          <w14:textFill>
            <w14:solidFill>
              <w14:schemeClr w14:val="tx1"/>
            </w14:solidFill>
          </w14:textFill>
        </w:rPr>
        <w:t>出现自身</w:t>
      </w:r>
      <w:r>
        <w:rPr>
          <w:rFonts w:hint="eastAsia" w:ascii="仿宋" w:hAnsi="仿宋" w:eastAsia="仿宋" w:cs="仿宋"/>
          <w:b w:val="0"/>
          <w:bCs w:val="0"/>
          <w:color w:val="000000" w:themeColor="text1"/>
          <w:sz w:val="28"/>
          <w:szCs w:val="28"/>
          <w:highlight w:val="none"/>
          <w14:textFill>
            <w14:solidFill>
              <w14:schemeClr w14:val="tx1"/>
            </w14:solidFill>
          </w14:textFill>
        </w:rPr>
        <w:t>质量问题，中标人应负责免费更换。对达不到技术要求者，根据实际情况，经双方协商，可按以下办法处理</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Chars="0" w:firstLine="560" w:firstLineChars="20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1）更换：由中标人承担所发生的全部费用。</w:t>
      </w:r>
    </w:p>
    <w:p>
      <w:pPr>
        <w:keepNext w:val="0"/>
        <w:keepLines w:val="0"/>
        <w:pageBreakBefore w:val="0"/>
        <w:widowControl w:val="0"/>
        <w:kinsoku/>
        <w:wordWrap/>
        <w:overflowPunct/>
        <w:topLinePunct w:val="0"/>
        <w:autoSpaceDE w:val="0"/>
        <w:autoSpaceDN w:val="0"/>
        <w:bidi w:val="0"/>
        <w:adjustRightInd w:val="0"/>
        <w:snapToGrid/>
        <w:spacing w:line="500" w:lineRule="exact"/>
        <w:ind w:leftChars="0" w:firstLine="560" w:firstLineChars="200"/>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2）退货处理：中标人应退还</w:t>
      </w:r>
      <w:r>
        <w:rPr>
          <w:rFonts w:hint="eastAsia" w:ascii="仿宋" w:hAnsi="仿宋" w:eastAsia="仿宋" w:cs="仿宋"/>
          <w:bCs/>
          <w:color w:val="000000" w:themeColor="text1"/>
          <w:sz w:val="28"/>
          <w:szCs w:val="28"/>
          <w:highlight w:val="none"/>
          <w:lang w:eastAsia="zh-CN"/>
          <w14:textFill>
            <w14:solidFill>
              <w14:schemeClr w14:val="tx1"/>
            </w14:solidFill>
          </w14:textFill>
        </w:rPr>
        <w:t>采购人</w:t>
      </w:r>
      <w:r>
        <w:rPr>
          <w:rFonts w:hint="eastAsia" w:ascii="仿宋" w:hAnsi="仿宋" w:eastAsia="仿宋" w:cs="仿宋"/>
          <w:bCs/>
          <w:color w:val="000000" w:themeColor="text1"/>
          <w:sz w:val="28"/>
          <w:szCs w:val="28"/>
          <w:highlight w:val="none"/>
          <w14:textFill>
            <w14:solidFill>
              <w14:schemeClr w14:val="tx1"/>
            </w14:solidFill>
          </w14:textFill>
        </w:rPr>
        <w:t>支付的合同款，同时应承担该项目的直接费用（检验、货款利息及银行手续费等）。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lang w:val="en-US" w:eastAsia="zh-Hans"/>
          <w14:textFill>
            <w14:solidFill>
              <w14:schemeClr w14:val="tx1"/>
            </w14:solidFill>
          </w14:textFill>
        </w:rPr>
        <w:t>八</w:t>
      </w: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付款方式</w:t>
      </w:r>
    </w:p>
    <w:p>
      <w:pPr>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合同签订</w:t>
      </w:r>
      <w:r>
        <w:rPr>
          <w:rFonts w:hint="eastAsia" w:ascii="仿宋" w:hAnsi="仿宋" w:eastAsia="仿宋" w:cs="仿宋"/>
          <w:color w:val="auto"/>
          <w:sz w:val="28"/>
          <w:szCs w:val="28"/>
          <w:lang w:val="en-US" w:eastAsia="zh-CN"/>
        </w:rPr>
        <w:t>后15个工作日内</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rPr>
        <w:t>采购人向</w:t>
      </w:r>
      <w:r>
        <w:rPr>
          <w:rFonts w:hint="eastAsia" w:ascii="仿宋" w:hAnsi="仿宋" w:eastAsia="仿宋" w:cs="仿宋"/>
          <w:color w:val="auto"/>
          <w:sz w:val="28"/>
          <w:szCs w:val="28"/>
          <w:lang w:val="en-US" w:eastAsia="zh-Hans"/>
        </w:rPr>
        <w:t>中</w:t>
      </w:r>
      <w:r>
        <w:rPr>
          <w:rFonts w:hint="default" w:ascii="仿宋" w:hAnsi="仿宋" w:eastAsia="仿宋" w:cs="仿宋"/>
          <w:color w:val="auto"/>
          <w:sz w:val="28"/>
          <w:szCs w:val="28"/>
        </w:rPr>
        <w:t>标人</w:t>
      </w:r>
      <w:r>
        <w:rPr>
          <w:rFonts w:hint="eastAsia" w:ascii="仿宋" w:hAnsi="仿宋" w:eastAsia="仿宋" w:cs="仿宋"/>
          <w:color w:val="auto"/>
          <w:sz w:val="28"/>
          <w:szCs w:val="28"/>
        </w:rPr>
        <w:t>支付合同总额</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款；产品全部交付并经采购人验收合格后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个工作日内，采购人向</w:t>
      </w:r>
      <w:r>
        <w:rPr>
          <w:rFonts w:hint="eastAsia" w:ascii="仿宋" w:hAnsi="仿宋" w:eastAsia="仿宋" w:cs="仿宋"/>
          <w:color w:val="auto"/>
          <w:sz w:val="28"/>
          <w:szCs w:val="28"/>
          <w:lang w:val="en-US" w:eastAsia="zh-Hans"/>
        </w:rPr>
        <w:t>中</w:t>
      </w:r>
      <w:r>
        <w:rPr>
          <w:rFonts w:hint="default" w:ascii="仿宋" w:hAnsi="仿宋" w:eastAsia="仿宋" w:cs="仿宋"/>
          <w:color w:val="auto"/>
          <w:sz w:val="28"/>
          <w:szCs w:val="28"/>
        </w:rPr>
        <w:t>标人</w:t>
      </w:r>
      <w:r>
        <w:rPr>
          <w:rFonts w:hint="eastAsia" w:ascii="仿宋" w:hAnsi="仿宋" w:eastAsia="仿宋" w:cs="仿宋"/>
          <w:color w:val="auto"/>
          <w:sz w:val="28"/>
          <w:szCs w:val="28"/>
        </w:rPr>
        <w:t>支付剩余合同总额</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%的货款。</w:t>
      </w:r>
      <w:r>
        <w:rPr>
          <w:rFonts w:hint="default" w:ascii="仿宋" w:hAnsi="仿宋" w:eastAsia="仿宋" w:cs="仿宋"/>
          <w:color w:val="auto"/>
          <w:sz w:val="28"/>
          <w:szCs w:val="28"/>
        </w:rPr>
        <w:t>投标人</w:t>
      </w:r>
      <w:r>
        <w:rPr>
          <w:rFonts w:hint="eastAsia" w:ascii="仿宋" w:hAnsi="仿宋" w:eastAsia="仿宋" w:cs="仿宋"/>
          <w:color w:val="auto"/>
          <w:sz w:val="28"/>
          <w:szCs w:val="28"/>
        </w:rPr>
        <w:t>需在每次收款前提供等额有效的增值税专用发票。</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lang w:val="en-US" w:eastAsia="zh-Hans"/>
        </w:rPr>
        <w:t>九</w:t>
      </w:r>
      <w:r>
        <w:rPr>
          <w:rFonts w:hint="eastAsia" w:ascii="仿宋" w:hAnsi="仿宋" w:eastAsia="仿宋" w:cs="仿宋"/>
          <w:b/>
          <w:bCs/>
          <w:color w:val="auto"/>
          <w:sz w:val="28"/>
          <w:szCs w:val="28"/>
          <w:lang w:eastAsia="zh-Hans"/>
        </w:rPr>
        <w:t>）</w:t>
      </w:r>
      <w:r>
        <w:rPr>
          <w:rFonts w:hint="eastAsia" w:ascii="仿宋" w:hAnsi="仿宋" w:eastAsia="仿宋" w:cs="仿宋"/>
          <w:b/>
          <w:bCs/>
          <w:color w:val="auto"/>
          <w:sz w:val="28"/>
          <w:szCs w:val="28"/>
        </w:rPr>
        <w:t>知识产权与商标授权</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采购人商标权属：采购人是其所提供商标（包括但不限于单位名称、Logo等）的合法所有者或被授权使用人。采购人提供的所有商标及标识的知识产权均归属于采购人或其原始权利人。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授权范围：采购人特此授予</w:t>
      </w:r>
      <w:r>
        <w:rPr>
          <w:rFonts w:hint="default" w:ascii="仿宋" w:hAnsi="仿宋" w:eastAsia="仿宋" w:cs="仿宋"/>
          <w:color w:val="auto"/>
          <w:sz w:val="28"/>
          <w:szCs w:val="28"/>
        </w:rPr>
        <w:t>投标人</w:t>
      </w:r>
      <w:r>
        <w:rPr>
          <w:rFonts w:hint="eastAsia" w:ascii="仿宋" w:hAnsi="仿宋" w:eastAsia="仿宋" w:cs="仿宋"/>
          <w:color w:val="auto"/>
          <w:sz w:val="28"/>
          <w:szCs w:val="28"/>
        </w:rPr>
        <w:t>一项有限的、非独占的、不可转让、不可分许可的许可，仅限于为本</w:t>
      </w:r>
      <w:r>
        <w:rPr>
          <w:rFonts w:hint="eastAsia" w:ascii="仿宋" w:hAnsi="仿宋" w:eastAsia="仿宋" w:cs="仿宋"/>
          <w:color w:val="auto"/>
          <w:sz w:val="28"/>
          <w:szCs w:val="28"/>
          <w:lang w:val="en-US" w:eastAsia="zh-Hans"/>
        </w:rPr>
        <w:t>项目</w:t>
      </w:r>
      <w:r>
        <w:rPr>
          <w:rFonts w:hint="eastAsia" w:ascii="仿宋" w:hAnsi="仿宋" w:eastAsia="仿宋" w:cs="仿宋"/>
          <w:color w:val="auto"/>
          <w:sz w:val="28"/>
          <w:szCs w:val="28"/>
        </w:rPr>
        <w:t>生产、加工印有采购人商标的特定服装产品之目的而使用采购人商标。</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使用限制：</w:t>
      </w:r>
      <w:r>
        <w:rPr>
          <w:rFonts w:hint="default" w:ascii="仿宋" w:hAnsi="仿宋" w:eastAsia="仿宋" w:cs="仿宋"/>
          <w:color w:val="auto"/>
          <w:sz w:val="28"/>
          <w:szCs w:val="28"/>
        </w:rPr>
        <w:t>投标人</w:t>
      </w:r>
      <w:r>
        <w:rPr>
          <w:rFonts w:hint="eastAsia" w:ascii="仿宋" w:hAnsi="仿宋" w:eastAsia="仿宋" w:cs="仿宋"/>
          <w:color w:val="auto"/>
          <w:sz w:val="28"/>
          <w:szCs w:val="28"/>
        </w:rPr>
        <w:t>严格承诺并保证：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Hans"/>
        </w:rPr>
        <w:t>（</w:t>
      </w:r>
      <w:r>
        <w:rPr>
          <w:rFonts w:hint="default" w:ascii="仿宋" w:hAnsi="仿宋" w:eastAsia="仿宋" w:cs="仿宋"/>
          <w:color w:val="auto"/>
          <w:sz w:val="28"/>
          <w:szCs w:val="28"/>
          <w:lang w:eastAsia="zh-Hans"/>
        </w:rPr>
        <w:t>1</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仅限于本</w:t>
      </w:r>
      <w:r>
        <w:rPr>
          <w:rFonts w:hint="eastAsia" w:ascii="仿宋" w:hAnsi="仿宋" w:eastAsia="仿宋" w:cs="仿宋"/>
          <w:color w:val="auto"/>
          <w:sz w:val="28"/>
          <w:szCs w:val="28"/>
          <w:lang w:val="en-US" w:eastAsia="zh-Hans"/>
        </w:rPr>
        <w:t>项目</w:t>
      </w:r>
      <w:r>
        <w:rPr>
          <w:rFonts w:hint="eastAsia" w:ascii="仿宋" w:hAnsi="仿宋" w:eastAsia="仿宋" w:cs="仿宋"/>
          <w:color w:val="auto"/>
          <w:sz w:val="28"/>
          <w:szCs w:val="28"/>
        </w:rPr>
        <w:t>合同履行：</w:t>
      </w:r>
      <w:r>
        <w:rPr>
          <w:rFonts w:hint="default" w:ascii="仿宋" w:hAnsi="仿宋" w:eastAsia="仿宋" w:cs="仿宋"/>
          <w:color w:val="auto"/>
          <w:sz w:val="28"/>
          <w:szCs w:val="28"/>
        </w:rPr>
        <w:t>投标人</w:t>
      </w:r>
      <w:r>
        <w:rPr>
          <w:rFonts w:hint="eastAsia" w:ascii="仿宋" w:hAnsi="仿宋" w:eastAsia="仿宋" w:cs="仿宋"/>
          <w:color w:val="auto"/>
          <w:sz w:val="28"/>
          <w:szCs w:val="28"/>
        </w:rPr>
        <w:t>仅得将印有采购人商标的产品用于履行本</w:t>
      </w:r>
      <w:r>
        <w:rPr>
          <w:rFonts w:hint="eastAsia" w:ascii="仿宋" w:hAnsi="仿宋" w:eastAsia="仿宋" w:cs="仿宋"/>
          <w:color w:val="auto"/>
          <w:sz w:val="28"/>
          <w:szCs w:val="28"/>
          <w:lang w:val="en-US" w:eastAsia="zh-Hans"/>
        </w:rPr>
        <w:t>项目</w:t>
      </w:r>
      <w:r>
        <w:rPr>
          <w:rFonts w:hint="eastAsia" w:ascii="仿宋" w:hAnsi="仿宋" w:eastAsia="仿宋" w:cs="仿宋"/>
          <w:color w:val="auto"/>
          <w:sz w:val="28"/>
          <w:szCs w:val="28"/>
        </w:rPr>
        <w:t>合同项下向采购人交付</w:t>
      </w:r>
      <w:r>
        <w:rPr>
          <w:rFonts w:hint="default" w:ascii="仿宋" w:hAnsi="仿宋" w:eastAsia="仿宋" w:cs="仿宋"/>
          <w:color w:val="auto"/>
          <w:sz w:val="28"/>
          <w:szCs w:val="28"/>
        </w:rPr>
        <w:t>产品</w:t>
      </w:r>
      <w:r>
        <w:rPr>
          <w:rFonts w:hint="eastAsia" w:ascii="仿宋" w:hAnsi="仿宋" w:eastAsia="仿宋" w:cs="仿宋"/>
          <w:color w:val="auto"/>
          <w:sz w:val="28"/>
          <w:szCs w:val="28"/>
        </w:rPr>
        <w:t>的义务，不得用于任何其他商业或非商业目的。</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Hans"/>
        </w:rPr>
        <w:t>（</w:t>
      </w:r>
      <w:r>
        <w:rPr>
          <w:rFonts w:hint="default" w:ascii="仿宋" w:hAnsi="仿宋" w:eastAsia="仿宋" w:cs="仿宋"/>
          <w:color w:val="auto"/>
          <w:sz w:val="28"/>
          <w:szCs w:val="28"/>
          <w:lang w:eastAsia="zh-Hans"/>
        </w:rPr>
        <w:t>2</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严禁其他领域使用：</w:t>
      </w:r>
      <w:r>
        <w:rPr>
          <w:rFonts w:hint="default" w:ascii="仿宋" w:hAnsi="仿宋" w:eastAsia="仿宋" w:cs="仿宋"/>
          <w:color w:val="auto"/>
          <w:sz w:val="28"/>
          <w:szCs w:val="28"/>
        </w:rPr>
        <w:t>投标人</w:t>
      </w:r>
      <w:r>
        <w:rPr>
          <w:rFonts w:hint="eastAsia" w:ascii="仿宋" w:hAnsi="仿宋" w:eastAsia="仿宋" w:cs="仿宋"/>
          <w:color w:val="auto"/>
          <w:sz w:val="28"/>
          <w:szCs w:val="28"/>
        </w:rPr>
        <w:t>严禁将印有采购人商标的产品用于展示、销售、促销、广告宣传、赠与、出租或任何其他采购人未书面明确许可的领域。特别禁止</w:t>
      </w:r>
      <w:r>
        <w:rPr>
          <w:rFonts w:hint="default" w:ascii="仿宋" w:hAnsi="仿宋" w:eastAsia="仿宋" w:cs="仿宋"/>
          <w:color w:val="auto"/>
          <w:sz w:val="28"/>
          <w:szCs w:val="28"/>
        </w:rPr>
        <w:t>投标人</w:t>
      </w:r>
      <w:r>
        <w:rPr>
          <w:rFonts w:hint="eastAsia" w:ascii="仿宋" w:hAnsi="仿宋" w:eastAsia="仿宋" w:cs="仿宋"/>
          <w:color w:val="auto"/>
          <w:sz w:val="28"/>
          <w:szCs w:val="28"/>
        </w:rPr>
        <w:t>将带有采购人商标的产品在电商平台（如淘宝、京东、拼多多等）、批发市场、自有门店或其他任何渠道进行销售或展示。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Hans"/>
        </w:rPr>
        <w:t>（</w:t>
      </w:r>
      <w:r>
        <w:rPr>
          <w:rFonts w:hint="default" w:ascii="仿宋" w:hAnsi="仿宋" w:eastAsia="仿宋" w:cs="仿宋"/>
          <w:color w:val="auto"/>
          <w:sz w:val="28"/>
          <w:szCs w:val="28"/>
          <w:lang w:eastAsia="zh-Hans"/>
        </w:rPr>
        <w:t>3</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剩余物料处理：生产过程中产生的印有采购人商标的余料、残次品、样品等，</w:t>
      </w:r>
      <w:r>
        <w:rPr>
          <w:rFonts w:hint="default" w:ascii="仿宋" w:hAnsi="仿宋" w:eastAsia="仿宋" w:cs="仿宋"/>
          <w:color w:val="auto"/>
          <w:sz w:val="28"/>
          <w:szCs w:val="28"/>
        </w:rPr>
        <w:t>投标人</w:t>
      </w:r>
      <w:r>
        <w:rPr>
          <w:rFonts w:hint="eastAsia" w:ascii="仿宋" w:hAnsi="仿宋" w:eastAsia="仿宋" w:cs="仿宋"/>
          <w:color w:val="auto"/>
          <w:sz w:val="28"/>
          <w:szCs w:val="28"/>
        </w:rPr>
        <w:t>必须在采购人监督下或在采购人同意的方式下进行销毁处理（如剪毁、焚烧等），确保带有采购人商标的物料不会流入市场。</w:t>
      </w:r>
      <w:r>
        <w:rPr>
          <w:rFonts w:hint="default" w:ascii="仿宋" w:hAnsi="仿宋" w:eastAsia="仿宋" w:cs="仿宋"/>
          <w:color w:val="auto"/>
          <w:sz w:val="28"/>
          <w:szCs w:val="28"/>
        </w:rPr>
        <w:t>投标人</w:t>
      </w:r>
      <w:r>
        <w:rPr>
          <w:rFonts w:hint="eastAsia" w:ascii="仿宋" w:hAnsi="仿宋" w:eastAsia="仿宋" w:cs="仿宋"/>
          <w:color w:val="auto"/>
          <w:sz w:val="28"/>
          <w:szCs w:val="28"/>
        </w:rPr>
        <w:t>不得擅自留存、使用或处置。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Hans"/>
        </w:rPr>
        <w:t>（</w:t>
      </w:r>
      <w:r>
        <w:rPr>
          <w:rFonts w:hint="default" w:ascii="仿宋" w:hAnsi="仿宋" w:eastAsia="仿宋" w:cs="仿宋"/>
          <w:color w:val="auto"/>
          <w:sz w:val="28"/>
          <w:szCs w:val="28"/>
          <w:lang w:eastAsia="zh-Hans"/>
        </w:rPr>
        <w:t>4</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保密义务：</w:t>
      </w:r>
      <w:r>
        <w:rPr>
          <w:rFonts w:hint="default" w:ascii="仿宋" w:hAnsi="仿宋" w:eastAsia="仿宋" w:cs="仿宋"/>
          <w:color w:val="auto"/>
          <w:sz w:val="28"/>
          <w:szCs w:val="28"/>
        </w:rPr>
        <w:t>投标人</w:t>
      </w:r>
      <w:r>
        <w:rPr>
          <w:rFonts w:hint="eastAsia" w:ascii="仿宋" w:hAnsi="仿宋" w:eastAsia="仿宋" w:cs="仿宋"/>
          <w:color w:val="auto"/>
          <w:sz w:val="28"/>
          <w:szCs w:val="28"/>
        </w:rPr>
        <w:t>应对采购人商标及本合同涉及的采购人信息承担保密义务，未经采购人事先书面同意，不得向任何第三方披露。</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侵权责任：</w:t>
      </w:r>
      <w:r>
        <w:rPr>
          <w:rFonts w:hint="default" w:ascii="仿宋" w:hAnsi="仿宋" w:eastAsia="仿宋" w:cs="仿宋"/>
          <w:color w:val="auto"/>
          <w:sz w:val="28"/>
          <w:szCs w:val="28"/>
        </w:rPr>
        <w:t>投标人</w:t>
      </w:r>
      <w:r>
        <w:rPr>
          <w:rFonts w:hint="eastAsia" w:ascii="仿宋" w:hAnsi="仿宋" w:eastAsia="仿宋" w:cs="仿宋"/>
          <w:color w:val="auto"/>
          <w:sz w:val="28"/>
          <w:szCs w:val="28"/>
        </w:rPr>
        <w:t>违反</w:t>
      </w:r>
      <w:r>
        <w:rPr>
          <w:rFonts w:hint="eastAsia" w:ascii="仿宋" w:hAnsi="仿宋" w:eastAsia="仿宋" w:cs="仿宋"/>
          <w:color w:val="auto"/>
          <w:sz w:val="28"/>
          <w:szCs w:val="28"/>
          <w:lang w:val="en-US" w:eastAsia="zh-Hans"/>
        </w:rPr>
        <w:t>上述条款</w:t>
      </w:r>
      <w:r>
        <w:rPr>
          <w:rFonts w:hint="eastAsia" w:ascii="仿宋" w:hAnsi="仿宋" w:eastAsia="仿宋" w:cs="仿宋"/>
          <w:color w:val="auto"/>
          <w:sz w:val="28"/>
          <w:szCs w:val="28"/>
        </w:rPr>
        <w:t>规定的任何行为，均视为严重违约，并可能构成对采购人知识产权的侵犯。采购人除有权追究违约责任外，还有权依法追究</w:t>
      </w:r>
      <w:r>
        <w:rPr>
          <w:rFonts w:hint="default" w:ascii="仿宋" w:hAnsi="仿宋" w:eastAsia="仿宋" w:cs="仿宋"/>
          <w:color w:val="auto"/>
          <w:sz w:val="28"/>
          <w:szCs w:val="28"/>
        </w:rPr>
        <w:t>投标人</w:t>
      </w:r>
      <w:r>
        <w:rPr>
          <w:rFonts w:hint="eastAsia" w:ascii="仿宋" w:hAnsi="仿宋" w:eastAsia="仿宋" w:cs="仿宋"/>
          <w:color w:val="auto"/>
          <w:sz w:val="28"/>
          <w:szCs w:val="28"/>
        </w:rPr>
        <w:t>的侵权责任，包括但不限于要求赔偿损失、消除影响等。</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许可终止：本</w:t>
      </w:r>
      <w:r>
        <w:rPr>
          <w:rFonts w:hint="eastAsia" w:ascii="仿宋" w:hAnsi="仿宋" w:eastAsia="仿宋" w:cs="仿宋"/>
          <w:color w:val="auto"/>
          <w:sz w:val="28"/>
          <w:szCs w:val="28"/>
          <w:lang w:val="en-US" w:eastAsia="zh-Hans"/>
        </w:rPr>
        <w:t>项目</w:t>
      </w:r>
      <w:r>
        <w:rPr>
          <w:rFonts w:hint="eastAsia" w:ascii="仿宋" w:hAnsi="仿宋" w:eastAsia="仿宋" w:cs="仿宋"/>
          <w:color w:val="auto"/>
          <w:sz w:val="28"/>
          <w:szCs w:val="28"/>
        </w:rPr>
        <w:t>合同终止或履行完毕后，</w:t>
      </w:r>
      <w:r>
        <w:rPr>
          <w:rFonts w:hint="default" w:ascii="仿宋" w:hAnsi="仿宋" w:eastAsia="仿宋" w:cs="仿宋"/>
          <w:color w:val="auto"/>
          <w:sz w:val="28"/>
          <w:szCs w:val="28"/>
        </w:rPr>
        <w:t>投标人</w:t>
      </w:r>
      <w:r>
        <w:rPr>
          <w:rFonts w:hint="eastAsia" w:ascii="仿宋" w:hAnsi="仿宋" w:eastAsia="仿宋" w:cs="仿宋"/>
          <w:color w:val="auto"/>
          <w:sz w:val="28"/>
          <w:szCs w:val="28"/>
        </w:rPr>
        <w:t>依据本条获得的商标使用权即告终止。</w:t>
      </w:r>
      <w:r>
        <w:rPr>
          <w:rFonts w:hint="default" w:ascii="仿宋" w:hAnsi="仿宋" w:eastAsia="仿宋" w:cs="仿宋"/>
          <w:color w:val="auto"/>
          <w:sz w:val="28"/>
          <w:szCs w:val="28"/>
        </w:rPr>
        <w:t>投标人</w:t>
      </w:r>
      <w:r>
        <w:rPr>
          <w:rFonts w:hint="eastAsia" w:ascii="仿宋" w:hAnsi="仿宋" w:eastAsia="仿宋" w:cs="仿宋"/>
          <w:color w:val="auto"/>
          <w:sz w:val="28"/>
          <w:szCs w:val="28"/>
        </w:rPr>
        <w:t>应立即停止使用采购人商标，并履行规定的销毁义务。</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outlineLvl w:val="1"/>
        <w:rPr>
          <w:rFonts w:hint="eastAsia" w:ascii="仿宋" w:hAnsi="仿宋" w:eastAsia="仿宋" w:cs="仿宋"/>
          <w:b/>
          <w:bCs/>
          <w:color w:val="auto"/>
          <w:sz w:val="28"/>
          <w:szCs w:val="28"/>
        </w:rPr>
      </w:pP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lang w:val="en-US" w:eastAsia="zh-Hans"/>
          <w14:textFill>
            <w14:solidFill>
              <w14:schemeClr w14:val="tx1"/>
            </w14:solidFill>
          </w14:textFill>
        </w:rPr>
        <w:t>十</w:t>
      </w: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违约责任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default" w:ascii="仿宋" w:hAnsi="仿宋" w:eastAsia="仿宋" w:cs="仿宋"/>
          <w:color w:val="auto"/>
          <w:sz w:val="28"/>
          <w:szCs w:val="28"/>
        </w:rPr>
        <w:t>1</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逾期交货：</w:t>
      </w:r>
      <w:r>
        <w:rPr>
          <w:rFonts w:hint="default" w:ascii="仿宋" w:hAnsi="仿宋" w:eastAsia="仿宋" w:cs="仿宋"/>
          <w:color w:val="auto"/>
          <w:sz w:val="28"/>
          <w:szCs w:val="28"/>
        </w:rPr>
        <w:t>投标人</w:t>
      </w:r>
      <w:r>
        <w:rPr>
          <w:rFonts w:hint="eastAsia" w:ascii="仿宋" w:hAnsi="仿宋" w:eastAsia="仿宋" w:cs="仿宋"/>
          <w:color w:val="auto"/>
          <w:sz w:val="28"/>
          <w:szCs w:val="28"/>
        </w:rPr>
        <w:t>未能按约定时间交货的，每逾期一日，应向采购人支付合同总金额</w:t>
      </w:r>
      <w:r>
        <w:rPr>
          <w:rFonts w:hint="eastAsia" w:ascii="仿宋" w:hAnsi="仿宋" w:eastAsia="仿宋" w:cs="仿宋"/>
          <w:b/>
          <w:bCs/>
          <w:color w:val="auto"/>
          <w:sz w:val="28"/>
          <w:szCs w:val="28"/>
        </w:rPr>
        <w:t>万分之五</w:t>
      </w:r>
      <w:r>
        <w:rPr>
          <w:rFonts w:hint="eastAsia" w:ascii="仿宋" w:hAnsi="仿宋" w:eastAsia="仿宋" w:cs="仿宋"/>
          <w:color w:val="auto"/>
          <w:sz w:val="28"/>
          <w:szCs w:val="28"/>
        </w:rPr>
        <w:t>的违约金。逾期超过15日，采购人有权单方解除合同，</w:t>
      </w:r>
      <w:r>
        <w:rPr>
          <w:rFonts w:hint="default" w:ascii="仿宋" w:hAnsi="仿宋" w:eastAsia="仿宋" w:cs="仿宋"/>
          <w:color w:val="auto"/>
          <w:sz w:val="28"/>
          <w:szCs w:val="28"/>
        </w:rPr>
        <w:t>投标人</w:t>
      </w:r>
      <w:r>
        <w:rPr>
          <w:rFonts w:hint="eastAsia" w:ascii="仿宋" w:hAnsi="仿宋" w:eastAsia="仿宋" w:cs="仿宋"/>
          <w:color w:val="auto"/>
          <w:sz w:val="28"/>
          <w:szCs w:val="28"/>
        </w:rPr>
        <w:t>除支付逾期违约金外，还应向采购人支付合同总金额10%的违约金，并赔偿采购人因此遭受的实际损失。</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default" w:ascii="仿宋" w:hAnsi="仿宋" w:eastAsia="仿宋" w:cs="仿宋"/>
          <w:color w:val="auto"/>
          <w:sz w:val="28"/>
          <w:szCs w:val="28"/>
        </w:rPr>
        <w:t>2</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质量/商标不符：产品不符合</w:t>
      </w:r>
      <w:r>
        <w:rPr>
          <w:rFonts w:hint="eastAsia" w:ascii="仿宋" w:hAnsi="仿宋" w:eastAsia="仿宋" w:cs="仿宋"/>
          <w:color w:val="auto"/>
          <w:sz w:val="28"/>
          <w:szCs w:val="28"/>
          <w:lang w:val="en-US" w:eastAsia="zh-Hans"/>
        </w:rPr>
        <w:t>采购要求</w:t>
      </w:r>
      <w:r>
        <w:rPr>
          <w:rFonts w:hint="eastAsia" w:ascii="仿宋" w:hAnsi="仿宋" w:eastAsia="仿宋" w:cs="仿宋"/>
          <w:color w:val="auto"/>
          <w:sz w:val="28"/>
          <w:szCs w:val="28"/>
        </w:rPr>
        <w:t>的质量、规格、数量或商标印制要求，经采购人提出异议后，</w:t>
      </w:r>
      <w:r>
        <w:rPr>
          <w:rFonts w:hint="default" w:ascii="仿宋" w:hAnsi="仿宋" w:eastAsia="仿宋" w:cs="仿宋"/>
          <w:color w:val="auto"/>
          <w:sz w:val="28"/>
          <w:szCs w:val="28"/>
        </w:rPr>
        <w:t>投标人</w:t>
      </w:r>
      <w:r>
        <w:rPr>
          <w:rFonts w:hint="eastAsia" w:ascii="仿宋" w:hAnsi="仿宋" w:eastAsia="仿宋" w:cs="仿宋"/>
          <w:color w:val="auto"/>
          <w:sz w:val="28"/>
          <w:szCs w:val="28"/>
        </w:rPr>
        <w:t>未能及时更换、补齐或退货的，视为不能交货，并承担</w:t>
      </w:r>
      <w:r>
        <w:rPr>
          <w:rFonts w:hint="eastAsia" w:ascii="仿宋" w:hAnsi="仿宋" w:eastAsia="仿宋" w:cs="仿宋"/>
          <w:color w:val="auto"/>
          <w:sz w:val="28"/>
          <w:szCs w:val="28"/>
          <w:lang w:val="en-US" w:eastAsia="zh-Hans"/>
        </w:rPr>
        <w:t>违约责任和</w:t>
      </w:r>
      <w:r>
        <w:rPr>
          <w:rFonts w:hint="eastAsia" w:ascii="仿宋" w:hAnsi="仿宋" w:eastAsia="仿宋" w:cs="仿宋"/>
          <w:color w:val="auto"/>
          <w:sz w:val="28"/>
          <w:szCs w:val="28"/>
        </w:rPr>
        <w:t>由此给采购人造成的损失。即使验收通过，在合理使用期内发现隐蔽性质量缺陷，</w:t>
      </w:r>
      <w:r>
        <w:rPr>
          <w:rFonts w:hint="default" w:ascii="仿宋" w:hAnsi="仿宋" w:eastAsia="仿宋" w:cs="仿宋"/>
          <w:color w:val="auto"/>
          <w:sz w:val="28"/>
          <w:szCs w:val="28"/>
        </w:rPr>
        <w:t>投标人</w:t>
      </w:r>
      <w:r>
        <w:rPr>
          <w:rFonts w:hint="eastAsia" w:ascii="仿宋" w:hAnsi="仿宋" w:eastAsia="仿宋" w:cs="仿宋"/>
          <w:color w:val="auto"/>
          <w:sz w:val="28"/>
          <w:szCs w:val="28"/>
        </w:rPr>
        <w:t>仍需负责。</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outlineLvl w:val="9"/>
        <w:rPr>
          <w:rFonts w:hint="eastAsia" w:ascii="仿宋" w:hAnsi="仿宋" w:eastAsia="仿宋" w:cs="仿宋"/>
          <w:color w:val="auto"/>
          <w:sz w:val="28"/>
          <w:szCs w:val="28"/>
        </w:rPr>
      </w:pPr>
      <w:r>
        <w:rPr>
          <w:rFonts w:hint="default" w:ascii="仿宋" w:hAnsi="仿宋" w:eastAsia="仿宋" w:cs="仿宋"/>
          <w:color w:val="auto"/>
          <w:sz w:val="28"/>
          <w:szCs w:val="28"/>
        </w:rPr>
        <w:t>3</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商标侵权/违规使用：</w:t>
      </w:r>
      <w:r>
        <w:rPr>
          <w:rFonts w:hint="default" w:ascii="仿宋" w:hAnsi="仿宋" w:eastAsia="仿宋" w:cs="仿宋"/>
          <w:color w:val="auto"/>
          <w:sz w:val="28"/>
          <w:szCs w:val="28"/>
        </w:rPr>
        <w:t>投标人</w:t>
      </w:r>
      <w:r>
        <w:rPr>
          <w:rFonts w:hint="eastAsia" w:ascii="仿宋" w:hAnsi="仿宋" w:eastAsia="仿宋" w:cs="仿宋"/>
          <w:color w:val="auto"/>
          <w:sz w:val="28"/>
          <w:szCs w:val="28"/>
        </w:rPr>
        <w:t>违反关于商标授权使用的限制性规定（包括但不限于将产品用于其他领域、销售、展示、未销毁余料等），视为根本违约。采购人有权立即解除合同，</w:t>
      </w:r>
      <w:r>
        <w:rPr>
          <w:rFonts w:hint="default" w:ascii="仿宋" w:hAnsi="仿宋" w:eastAsia="仿宋" w:cs="仿宋"/>
          <w:color w:val="auto"/>
          <w:sz w:val="28"/>
          <w:szCs w:val="28"/>
        </w:rPr>
        <w:t>投标人</w:t>
      </w:r>
      <w:r>
        <w:rPr>
          <w:rFonts w:hint="eastAsia" w:ascii="仿宋" w:hAnsi="仿宋" w:eastAsia="仿宋" w:cs="仿宋"/>
          <w:color w:val="auto"/>
          <w:sz w:val="28"/>
          <w:szCs w:val="28"/>
        </w:rPr>
        <w:t>应退还采购人已支付的全部款项，并向采购人支付合同总金额</w:t>
      </w:r>
      <w:r>
        <w:rPr>
          <w:rFonts w:hint="eastAsia" w:ascii="仿宋" w:hAnsi="仿宋" w:eastAsia="仿宋" w:cs="仿宋"/>
          <w:b/>
          <w:bCs/>
          <w:color w:val="auto"/>
          <w:sz w:val="28"/>
          <w:szCs w:val="28"/>
        </w:rPr>
        <w:t>50%</w:t>
      </w:r>
      <w:r>
        <w:rPr>
          <w:rFonts w:hint="eastAsia" w:ascii="仿宋" w:hAnsi="仿宋" w:eastAsia="仿宋" w:cs="仿宋"/>
          <w:color w:val="auto"/>
          <w:sz w:val="28"/>
          <w:szCs w:val="28"/>
        </w:rPr>
        <w:t>的高额违约金。该违约金不足以弥补采购人损失的（包括但不限于商誉损失、维权费用等），</w:t>
      </w:r>
      <w:r>
        <w:rPr>
          <w:rFonts w:hint="default" w:ascii="仿宋" w:hAnsi="仿宋" w:eastAsia="仿宋" w:cs="仿宋"/>
          <w:color w:val="auto"/>
          <w:sz w:val="28"/>
          <w:szCs w:val="28"/>
        </w:rPr>
        <w:t>投标人</w:t>
      </w:r>
      <w:r>
        <w:rPr>
          <w:rFonts w:hint="eastAsia" w:ascii="仿宋" w:hAnsi="仿宋" w:eastAsia="仿宋" w:cs="仿宋"/>
          <w:color w:val="auto"/>
          <w:sz w:val="28"/>
          <w:szCs w:val="28"/>
        </w:rPr>
        <w:t>还应赔偿采购人全部实际损失。采购人保留追究</w:t>
      </w:r>
      <w:r>
        <w:rPr>
          <w:rFonts w:hint="default" w:ascii="仿宋" w:hAnsi="仿宋" w:eastAsia="仿宋" w:cs="仿宋"/>
          <w:color w:val="auto"/>
          <w:sz w:val="28"/>
          <w:szCs w:val="28"/>
        </w:rPr>
        <w:t>投标人</w:t>
      </w:r>
      <w:r>
        <w:rPr>
          <w:rFonts w:hint="eastAsia" w:ascii="仿宋" w:hAnsi="仿宋" w:eastAsia="仿宋" w:cs="仿宋"/>
          <w:color w:val="auto"/>
          <w:sz w:val="28"/>
          <w:szCs w:val="28"/>
        </w:rPr>
        <w:t>知识产权侵权法律责任的权利。</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lang w:val="en-US" w:eastAsia="zh-Hans"/>
          <w14:textFill>
            <w14:solidFill>
              <w14:schemeClr w14:val="tx1"/>
            </w14:solidFill>
          </w14:textFill>
        </w:rPr>
        <w:t>十一</w:t>
      </w:r>
      <w:r>
        <w:rPr>
          <w:rFonts w:hint="eastAsia" w:ascii="仿宋" w:hAnsi="仿宋" w:eastAsia="仿宋" w:cs="仿宋"/>
          <w:b/>
          <w:color w:val="000000" w:themeColor="text1"/>
          <w:sz w:val="28"/>
          <w:szCs w:val="28"/>
          <w:highlight w:val="none"/>
          <w:lang w:eastAsia="zh-Hans"/>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最高限价</w:t>
      </w:r>
    </w:p>
    <w:p>
      <w:pPr>
        <w:keepNext w:val="0"/>
        <w:keepLines w:val="0"/>
        <w:pageBreakBefore w:val="0"/>
        <w:widowControl w:val="0"/>
        <w:kinsoku/>
        <w:wordWrap w:val="0"/>
        <w:overflowPunct/>
        <w:topLinePunct w:val="0"/>
        <w:autoSpaceDE w:val="0"/>
        <w:autoSpaceDN w:val="0"/>
        <w:bidi w:val="0"/>
        <w:adjustRightInd w:val="0"/>
        <w:snapToGrid/>
        <w:spacing w:line="500" w:lineRule="exact"/>
        <w:ind w:firstLine="562" w:firstLineChars="200"/>
        <w:textAlignment w:val="auto"/>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pP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本次</w:t>
      </w:r>
      <w:r>
        <w:rPr>
          <w:rFonts w:hint="eastAsia" w:ascii="仿宋" w:hAnsi="仿宋" w:eastAsia="仿宋" w:cs="仿宋"/>
          <w:b/>
          <w:bCs/>
          <w:color w:val="000000" w:themeColor="text1"/>
          <w:kern w:val="0"/>
          <w:sz w:val="28"/>
          <w:szCs w:val="28"/>
          <w:highlight w:val="none"/>
          <w:u w:val="single"/>
          <w:lang w:val="en-US" w:eastAsia="zh-Hans"/>
          <w14:textFill>
            <w14:solidFill>
              <w14:schemeClr w14:val="tx1"/>
            </w14:solidFill>
          </w14:textFill>
        </w:rPr>
        <w:t>采购</w:t>
      </w: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最高</w:t>
      </w:r>
      <w:r>
        <w:rPr>
          <w:rFonts w:hint="eastAsia" w:ascii="仿宋" w:hAnsi="仿宋" w:eastAsia="仿宋" w:cs="仿宋"/>
          <w:b/>
          <w:bCs/>
          <w:color w:val="000000" w:themeColor="text1"/>
          <w:kern w:val="0"/>
          <w:sz w:val="28"/>
          <w:szCs w:val="28"/>
          <w:highlight w:val="none"/>
          <w:u w:val="single"/>
          <w14:textFill>
            <w14:solidFill>
              <w14:schemeClr w14:val="tx1"/>
            </w14:solidFill>
          </w14:textFill>
        </w:rPr>
        <w:t>限价为</w:t>
      </w: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人民币</w:t>
      </w:r>
      <w:r>
        <w:rPr>
          <w:rFonts w:hint="eastAsia" w:ascii="仿宋" w:hAnsi="仿宋" w:eastAsia="仿宋" w:cs="仿宋"/>
          <w:b/>
          <w:bCs/>
          <w:color w:val="000000" w:themeColor="text1"/>
          <w:kern w:val="0"/>
          <w:sz w:val="28"/>
          <w:szCs w:val="28"/>
          <w:highlight w:val="none"/>
          <w:u w:val="single"/>
          <w:lang w:val="zh-CN" w:eastAsia="zh-CN"/>
          <w14:textFill>
            <w14:solidFill>
              <w14:schemeClr w14:val="tx1"/>
            </w14:solidFill>
          </w14:textFill>
        </w:rPr>
        <w:t>壹佰叁拾肆万肆仟元（</w:t>
      </w: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w:t>
      </w:r>
      <w:r>
        <w:rPr>
          <w:rFonts w:hint="eastAsia" w:ascii="仿宋" w:hAnsi="仿宋" w:eastAsia="仿宋" w:cs="仿宋"/>
          <w:b/>
          <w:bCs/>
          <w:color w:val="000000" w:themeColor="text1"/>
          <w:kern w:val="0"/>
          <w:sz w:val="28"/>
          <w:szCs w:val="28"/>
          <w:highlight w:val="none"/>
          <w:u w:val="single"/>
          <w:lang w:val="zh-CN" w:eastAsia="zh-CN"/>
          <w14:textFill>
            <w14:solidFill>
              <w14:schemeClr w14:val="tx1"/>
            </w14:solidFill>
          </w14:textFill>
        </w:rPr>
        <w:t>1344000.00</w:t>
      </w:r>
      <w:r>
        <w:rPr>
          <w:rFonts w:hint="eastAsia" w:ascii="仿宋" w:hAnsi="仿宋" w:eastAsia="仿宋" w:cs="仿宋"/>
          <w:b/>
          <w:bCs/>
          <w:color w:val="000000" w:themeColor="text1"/>
          <w:kern w:val="0"/>
          <w:sz w:val="28"/>
          <w:szCs w:val="28"/>
          <w:highlight w:val="none"/>
          <w:u w:val="single"/>
          <w:lang w:val="zh-CN" w:eastAsia="zh-Hans"/>
          <w14:textFill>
            <w14:solidFill>
              <w14:schemeClr w14:val="tx1"/>
            </w14:solidFill>
          </w14:textFill>
        </w:rPr>
        <w:t>）</w:t>
      </w: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，任何超过最高限价的报价将被认定为无效报价。（投标报价包含</w:t>
      </w:r>
      <w:r>
        <w:rPr>
          <w:rFonts w:hint="default" w:ascii="仿宋" w:hAnsi="仿宋" w:eastAsia="仿宋" w:cs="仿宋"/>
          <w:b/>
          <w:bCs/>
          <w:color w:val="000000" w:themeColor="text1"/>
          <w:kern w:val="0"/>
          <w:sz w:val="28"/>
          <w:szCs w:val="28"/>
          <w:highlight w:val="none"/>
          <w:u w:val="single"/>
          <w14:textFill>
            <w14:solidFill>
              <w14:schemeClr w14:val="tx1"/>
            </w14:solidFill>
          </w14:textFill>
        </w:rPr>
        <w:t>产品</w:t>
      </w: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运输、配送、验收、售后服务、</w:t>
      </w:r>
      <w:r>
        <w:rPr>
          <w:rFonts w:hint="eastAsia" w:ascii="仿宋" w:hAnsi="仿宋" w:eastAsia="仿宋" w:cs="仿宋"/>
          <w:b/>
          <w:bCs/>
          <w:color w:val="000000" w:themeColor="text1"/>
          <w:kern w:val="0"/>
          <w:sz w:val="28"/>
          <w:szCs w:val="28"/>
          <w:highlight w:val="none"/>
          <w:u w:val="single"/>
          <w14:textFill>
            <w14:solidFill>
              <w14:schemeClr w14:val="tx1"/>
            </w14:solidFill>
          </w14:textFill>
        </w:rPr>
        <w:t>税费</w:t>
      </w: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等</w:t>
      </w:r>
      <w:r>
        <w:rPr>
          <w:rFonts w:hint="eastAsia" w:ascii="仿宋" w:hAnsi="仿宋" w:eastAsia="仿宋" w:cs="仿宋"/>
          <w:b/>
          <w:bCs/>
          <w:color w:val="000000" w:themeColor="text1"/>
          <w:kern w:val="0"/>
          <w:sz w:val="28"/>
          <w:szCs w:val="28"/>
          <w:highlight w:val="none"/>
          <w:u w:val="single"/>
          <w14:textFill>
            <w14:solidFill>
              <w14:schemeClr w14:val="tx1"/>
            </w14:solidFill>
          </w14:textFill>
        </w:rPr>
        <w:t>与项目相关的</w:t>
      </w:r>
      <w:r>
        <w:rPr>
          <w:rFonts w:hint="eastAsia" w:ascii="仿宋" w:hAnsi="仿宋" w:eastAsia="仿宋" w:cs="仿宋"/>
          <w:b/>
          <w:bCs/>
          <w:color w:val="000000" w:themeColor="text1"/>
          <w:kern w:val="0"/>
          <w:sz w:val="28"/>
          <w:szCs w:val="28"/>
          <w:highlight w:val="none"/>
          <w:u w:val="single"/>
          <w:lang w:val="zh-CN"/>
          <w14:textFill>
            <w14:solidFill>
              <w14:schemeClr w14:val="tx1"/>
            </w14:solidFill>
          </w14:textFill>
        </w:rPr>
        <w:t>一切费用）。</w:t>
      </w:r>
    </w:p>
    <w:p>
      <w:pPr>
        <w:keepNext w:val="0"/>
        <w:keepLines w:val="0"/>
        <w:pageBreakBefore w:val="0"/>
        <w:widowControl w:val="0"/>
        <w:kinsoku/>
        <w:wordWrap/>
        <w:overflowPunct/>
        <w:topLinePunct w:val="0"/>
        <w:bidi w:val="0"/>
        <w:snapToGrid/>
        <w:spacing w:line="500" w:lineRule="exact"/>
        <w:ind w:firstLine="562" w:firstLineChars="200"/>
        <w:textAlignment w:val="auto"/>
        <w:rPr>
          <w:rFonts w:hint="eastAsia" w:ascii="仿宋" w:hAnsi="仿宋" w:eastAsia="仿宋" w:cs="仿宋"/>
          <w:b/>
          <w:bCs/>
          <w:color w:val="0000FF"/>
          <w:sz w:val="28"/>
          <w:szCs w:val="28"/>
          <w:highlight w:val="none"/>
          <w:lang w:val="en-US" w:eastAsia="zh-Hans"/>
        </w:rPr>
      </w:pPr>
      <w:r>
        <w:rPr>
          <w:rFonts w:hint="eastAsia" w:ascii="仿宋" w:hAnsi="仿宋" w:eastAsia="仿宋" w:cs="仿宋"/>
          <w:b/>
          <w:bCs/>
          <w:color w:val="auto"/>
          <w:kern w:val="0"/>
          <w:sz w:val="28"/>
          <w:szCs w:val="28"/>
          <w:lang w:val="en-US" w:eastAsia="zh-Hans" w:bidi="ar-SA"/>
        </w:rPr>
        <w:t>标“</w:t>
      </w:r>
      <w:r>
        <w:rPr>
          <w:rFonts w:hint="eastAsia" w:ascii="仿宋" w:hAnsi="仿宋" w:eastAsia="仿宋" w:cs="仿宋"/>
          <w:b/>
          <w:bCs/>
          <w:color w:val="auto"/>
          <w:kern w:val="0"/>
          <w:sz w:val="28"/>
          <w:szCs w:val="28"/>
          <w:lang w:eastAsia="zh-CN" w:bidi="ar-SA"/>
        </w:rPr>
        <w:t>★</w:t>
      </w:r>
      <w:r>
        <w:rPr>
          <w:rFonts w:hint="eastAsia" w:ascii="仿宋" w:hAnsi="仿宋" w:eastAsia="仿宋" w:cs="仿宋"/>
          <w:b/>
          <w:bCs/>
          <w:color w:val="auto"/>
          <w:kern w:val="0"/>
          <w:sz w:val="28"/>
          <w:szCs w:val="28"/>
          <w:lang w:eastAsia="zh-Hans" w:bidi="ar-SA"/>
        </w:rPr>
        <w:t>”</w:t>
      </w:r>
      <w:r>
        <w:rPr>
          <w:rFonts w:hint="eastAsia" w:ascii="仿宋" w:hAnsi="仿宋" w:eastAsia="仿宋" w:cs="仿宋"/>
          <w:b/>
          <w:bCs/>
          <w:color w:val="auto"/>
          <w:kern w:val="0"/>
          <w:sz w:val="28"/>
          <w:szCs w:val="28"/>
          <w:lang w:val="en-US" w:eastAsia="zh-Hans" w:bidi="ar-SA"/>
        </w:rPr>
        <w:t>项为实质性响应条款，不响应则投标无效。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Helvetica">
    <w:panose1 w:val="00000000000000000000"/>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981A5"/>
    <w:multiLevelType w:val="multilevel"/>
    <w:tmpl w:val="E2D981A5"/>
    <w:lvl w:ilvl="0" w:tentative="0">
      <w:start w:val="1"/>
      <w:numFmt w:val="decimal"/>
      <w:lvlText w:val="%1"/>
      <w:lvlJc w:val="left"/>
      <w:pPr>
        <w:ind w:left="0" w:firstLine="0"/>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1431"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75836C93"/>
    <w:multiLevelType w:val="multilevel"/>
    <w:tmpl w:val="75836C93"/>
    <w:lvl w:ilvl="0" w:tentative="0">
      <w:start w:val="1"/>
      <w:numFmt w:val="chineseCountingThousand"/>
      <w:pStyle w:val="26"/>
      <w:lvlText w:val="第%1章"/>
      <w:lvlJc w:val="left"/>
      <w:pPr>
        <w:ind w:left="2100" w:firstLine="0"/>
      </w:pPr>
      <w:rPr>
        <w:rFonts w:hint="eastAsia"/>
      </w:rPr>
    </w:lvl>
    <w:lvl w:ilvl="1" w:tentative="0">
      <w:start w:val="1"/>
      <w:numFmt w:val="decimal"/>
      <w:isLgl/>
      <w:lvlText w:val="%1.%2"/>
      <w:lvlJc w:val="left"/>
      <w:pPr>
        <w:ind w:left="1249" w:firstLine="0"/>
      </w:pPr>
      <w:rPr>
        <w:rFonts w:hint="eastAsia"/>
      </w:rPr>
    </w:lvl>
    <w:lvl w:ilvl="2" w:tentative="0">
      <w:start w:val="1"/>
      <w:numFmt w:val="decimal"/>
      <w:isLgl/>
      <w:lvlText w:val="%1.%2.%3"/>
      <w:lvlJc w:val="left"/>
      <w:pPr>
        <w:ind w:left="1249" w:firstLine="0"/>
      </w:pPr>
      <w:rPr>
        <w:rFonts w:hint="eastAsia"/>
      </w:rPr>
    </w:lvl>
    <w:lvl w:ilvl="3" w:tentative="0">
      <w:start w:val="1"/>
      <w:numFmt w:val="decimal"/>
      <w:isLgl/>
      <w:lvlText w:val="%1.%2.%3.%4"/>
      <w:lvlJc w:val="left"/>
      <w:pPr>
        <w:ind w:left="5786" w:firstLine="0"/>
      </w:pPr>
      <w:rPr>
        <w:rFonts w:hint="eastAsia"/>
      </w:rPr>
    </w:lvl>
    <w:lvl w:ilvl="4" w:tentative="0">
      <w:start w:val="1"/>
      <w:numFmt w:val="decimal"/>
      <w:isLgl/>
      <w:lvlText w:val="%1.%2.%3.%4.%5"/>
      <w:lvlJc w:val="left"/>
      <w:pPr>
        <w:ind w:left="1249" w:firstLine="0"/>
      </w:pPr>
      <w:rPr>
        <w:rFonts w:hint="eastAsia"/>
      </w:rPr>
    </w:lvl>
    <w:lvl w:ilvl="5" w:tentative="0">
      <w:start w:val="1"/>
      <w:numFmt w:val="decimal"/>
      <w:isLgl/>
      <w:lvlText w:val="%1.%2.%3.%4.%5.%6"/>
      <w:lvlJc w:val="left"/>
      <w:pPr>
        <w:ind w:left="1249" w:firstLine="0"/>
      </w:pPr>
      <w:rPr>
        <w:rFonts w:hint="eastAsia"/>
      </w:rPr>
    </w:lvl>
    <w:lvl w:ilvl="6" w:tentative="0">
      <w:start w:val="1"/>
      <w:numFmt w:val="decimal"/>
      <w:isLgl/>
      <w:lvlText w:val="%1.%2.%3.%4.%5.%6.%7"/>
      <w:lvlJc w:val="left"/>
      <w:pPr>
        <w:ind w:left="1249" w:firstLine="0"/>
      </w:pPr>
      <w:rPr>
        <w:rFonts w:hint="eastAsia"/>
      </w:rPr>
    </w:lvl>
    <w:lvl w:ilvl="7" w:tentative="0">
      <w:start w:val="1"/>
      <w:numFmt w:val="decimal"/>
      <w:isLgl/>
      <w:lvlText w:val="%1.%2.%3.%4.%5.%6.%7.%8"/>
      <w:lvlJc w:val="left"/>
      <w:pPr>
        <w:ind w:left="1249" w:firstLine="0"/>
      </w:pPr>
      <w:rPr>
        <w:rFonts w:hint="eastAsia"/>
      </w:rPr>
    </w:lvl>
    <w:lvl w:ilvl="8" w:tentative="0">
      <w:start w:val="1"/>
      <w:numFmt w:val="decimal"/>
      <w:isLgl/>
      <w:lvlText w:val="%1.%2.%3.%4.%5.%6.%7.%8.%9"/>
      <w:lvlJc w:val="left"/>
      <w:pPr>
        <w:ind w:left="1249"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ZmQ1Yjk4MWQ0N2IxZWUzN2Q4M2IyMTNiZDcxMGMifQ=="/>
  </w:docVars>
  <w:rsids>
    <w:rsidRoot w:val="53396E1A"/>
    <w:rsid w:val="006548B4"/>
    <w:rsid w:val="009D12F3"/>
    <w:rsid w:val="01A22C15"/>
    <w:rsid w:val="01D64122"/>
    <w:rsid w:val="02036952"/>
    <w:rsid w:val="023470AD"/>
    <w:rsid w:val="02900CBF"/>
    <w:rsid w:val="02A153A1"/>
    <w:rsid w:val="030671D3"/>
    <w:rsid w:val="0397607D"/>
    <w:rsid w:val="03E52B4B"/>
    <w:rsid w:val="047F2D99"/>
    <w:rsid w:val="061E65E2"/>
    <w:rsid w:val="067B1C86"/>
    <w:rsid w:val="073C1B1F"/>
    <w:rsid w:val="078F4FB2"/>
    <w:rsid w:val="07DA456C"/>
    <w:rsid w:val="08AE00F1"/>
    <w:rsid w:val="093773BE"/>
    <w:rsid w:val="0A0822D2"/>
    <w:rsid w:val="0A554284"/>
    <w:rsid w:val="0AA277E2"/>
    <w:rsid w:val="0AA87914"/>
    <w:rsid w:val="0B5750F6"/>
    <w:rsid w:val="0C0A699C"/>
    <w:rsid w:val="0C3D3876"/>
    <w:rsid w:val="0C7274C9"/>
    <w:rsid w:val="0CB904F1"/>
    <w:rsid w:val="0CF208CB"/>
    <w:rsid w:val="0D0B0125"/>
    <w:rsid w:val="0D705975"/>
    <w:rsid w:val="0F783207"/>
    <w:rsid w:val="0F7B6853"/>
    <w:rsid w:val="11456A39"/>
    <w:rsid w:val="11EF15CF"/>
    <w:rsid w:val="122F4065"/>
    <w:rsid w:val="1240492F"/>
    <w:rsid w:val="12515B6A"/>
    <w:rsid w:val="12B650E1"/>
    <w:rsid w:val="12F36548"/>
    <w:rsid w:val="13F70421"/>
    <w:rsid w:val="1404150D"/>
    <w:rsid w:val="14213E6D"/>
    <w:rsid w:val="146D2C0E"/>
    <w:rsid w:val="14720225"/>
    <w:rsid w:val="15B51288"/>
    <w:rsid w:val="15CA354C"/>
    <w:rsid w:val="165D7FC8"/>
    <w:rsid w:val="168B4D0D"/>
    <w:rsid w:val="16BC7326"/>
    <w:rsid w:val="17374230"/>
    <w:rsid w:val="175613C2"/>
    <w:rsid w:val="1776627E"/>
    <w:rsid w:val="18181992"/>
    <w:rsid w:val="18950986"/>
    <w:rsid w:val="18F5280B"/>
    <w:rsid w:val="192D0F8F"/>
    <w:rsid w:val="19E54FD5"/>
    <w:rsid w:val="1B272872"/>
    <w:rsid w:val="1B8F4C39"/>
    <w:rsid w:val="1BEF51BC"/>
    <w:rsid w:val="1D7B04E6"/>
    <w:rsid w:val="1DE75189"/>
    <w:rsid w:val="1F737547"/>
    <w:rsid w:val="1FC2277A"/>
    <w:rsid w:val="20E37A02"/>
    <w:rsid w:val="20EC75B1"/>
    <w:rsid w:val="21C916A0"/>
    <w:rsid w:val="2303547D"/>
    <w:rsid w:val="23706277"/>
    <w:rsid w:val="24BF5794"/>
    <w:rsid w:val="24C36DA9"/>
    <w:rsid w:val="255D1DDA"/>
    <w:rsid w:val="2574002C"/>
    <w:rsid w:val="267E4250"/>
    <w:rsid w:val="27764F99"/>
    <w:rsid w:val="27DF341A"/>
    <w:rsid w:val="288B5901"/>
    <w:rsid w:val="28A7603E"/>
    <w:rsid w:val="295703E0"/>
    <w:rsid w:val="29CC3C22"/>
    <w:rsid w:val="2A8D770F"/>
    <w:rsid w:val="2AC33130"/>
    <w:rsid w:val="2AEA4B61"/>
    <w:rsid w:val="2D71156A"/>
    <w:rsid w:val="2DD57CCF"/>
    <w:rsid w:val="2DF055EB"/>
    <w:rsid w:val="2E654841"/>
    <w:rsid w:val="2ED6380B"/>
    <w:rsid w:val="2FE2EF04"/>
    <w:rsid w:val="320E382B"/>
    <w:rsid w:val="32116795"/>
    <w:rsid w:val="32E91BA2"/>
    <w:rsid w:val="337376BE"/>
    <w:rsid w:val="33FD3ED6"/>
    <w:rsid w:val="34712317"/>
    <w:rsid w:val="35BE10C4"/>
    <w:rsid w:val="364B2EA2"/>
    <w:rsid w:val="368E2421"/>
    <w:rsid w:val="36A97E30"/>
    <w:rsid w:val="387B0EB7"/>
    <w:rsid w:val="388F293F"/>
    <w:rsid w:val="3922196A"/>
    <w:rsid w:val="398B39B3"/>
    <w:rsid w:val="39A138E1"/>
    <w:rsid w:val="3A4F0725"/>
    <w:rsid w:val="3A7A5F5F"/>
    <w:rsid w:val="3A89207B"/>
    <w:rsid w:val="3B0558BB"/>
    <w:rsid w:val="3B581673"/>
    <w:rsid w:val="3BC745F6"/>
    <w:rsid w:val="3C8C1F1C"/>
    <w:rsid w:val="3D64203D"/>
    <w:rsid w:val="3E0B6D6C"/>
    <w:rsid w:val="3E295549"/>
    <w:rsid w:val="3E350CCC"/>
    <w:rsid w:val="3E845BA6"/>
    <w:rsid w:val="3EC94E93"/>
    <w:rsid w:val="3F2E3EB1"/>
    <w:rsid w:val="3FA62879"/>
    <w:rsid w:val="3FB157F6"/>
    <w:rsid w:val="40330901"/>
    <w:rsid w:val="413277CA"/>
    <w:rsid w:val="41741A7D"/>
    <w:rsid w:val="418C2076"/>
    <w:rsid w:val="41D76660"/>
    <w:rsid w:val="42186534"/>
    <w:rsid w:val="42552DB0"/>
    <w:rsid w:val="4276163D"/>
    <w:rsid w:val="436112E1"/>
    <w:rsid w:val="43956B82"/>
    <w:rsid w:val="43A06C82"/>
    <w:rsid w:val="45C062B1"/>
    <w:rsid w:val="46C06918"/>
    <w:rsid w:val="4717117C"/>
    <w:rsid w:val="4A5E7F8F"/>
    <w:rsid w:val="4A9C7356"/>
    <w:rsid w:val="4BE22D6C"/>
    <w:rsid w:val="4C324162"/>
    <w:rsid w:val="4CDC1628"/>
    <w:rsid w:val="4D1C4610"/>
    <w:rsid w:val="4DC951B1"/>
    <w:rsid w:val="4E9D1D67"/>
    <w:rsid w:val="509E5922"/>
    <w:rsid w:val="50F96FFC"/>
    <w:rsid w:val="526947C2"/>
    <w:rsid w:val="529C40E3"/>
    <w:rsid w:val="52B753C1"/>
    <w:rsid w:val="53396E1A"/>
    <w:rsid w:val="536611E1"/>
    <w:rsid w:val="536B389A"/>
    <w:rsid w:val="538050A3"/>
    <w:rsid w:val="539C3752"/>
    <w:rsid w:val="53E83D39"/>
    <w:rsid w:val="53FF0171"/>
    <w:rsid w:val="54B137B9"/>
    <w:rsid w:val="55357DC1"/>
    <w:rsid w:val="55366851"/>
    <w:rsid w:val="55413F6A"/>
    <w:rsid w:val="561F5757"/>
    <w:rsid w:val="56327239"/>
    <w:rsid w:val="581C6948"/>
    <w:rsid w:val="587753D7"/>
    <w:rsid w:val="59012329"/>
    <w:rsid w:val="591F13A1"/>
    <w:rsid w:val="5939268C"/>
    <w:rsid w:val="593F3A1A"/>
    <w:rsid w:val="59FF13B5"/>
    <w:rsid w:val="5AB03C3B"/>
    <w:rsid w:val="5ACA6500"/>
    <w:rsid w:val="5B3E6680"/>
    <w:rsid w:val="5B540B07"/>
    <w:rsid w:val="5B895449"/>
    <w:rsid w:val="5DD76917"/>
    <w:rsid w:val="5E9F5687"/>
    <w:rsid w:val="5EC750D1"/>
    <w:rsid w:val="5EE50BC0"/>
    <w:rsid w:val="601262B7"/>
    <w:rsid w:val="60710BEF"/>
    <w:rsid w:val="60C67A09"/>
    <w:rsid w:val="60DA4DF5"/>
    <w:rsid w:val="61786679"/>
    <w:rsid w:val="620D6534"/>
    <w:rsid w:val="6225661C"/>
    <w:rsid w:val="63213ECE"/>
    <w:rsid w:val="640A312F"/>
    <w:rsid w:val="643B38A3"/>
    <w:rsid w:val="64744D5D"/>
    <w:rsid w:val="64F46001"/>
    <w:rsid w:val="650E4F5B"/>
    <w:rsid w:val="65D74CB4"/>
    <w:rsid w:val="65E329B5"/>
    <w:rsid w:val="664A0CA6"/>
    <w:rsid w:val="673335DC"/>
    <w:rsid w:val="680B1697"/>
    <w:rsid w:val="69180510"/>
    <w:rsid w:val="69357B65"/>
    <w:rsid w:val="6A3E5B5D"/>
    <w:rsid w:val="6A4470E3"/>
    <w:rsid w:val="6AC32A7F"/>
    <w:rsid w:val="6AE10D08"/>
    <w:rsid w:val="6B7B3EF4"/>
    <w:rsid w:val="6BC8730E"/>
    <w:rsid w:val="6BE148B2"/>
    <w:rsid w:val="6BEFECE3"/>
    <w:rsid w:val="6DA71E62"/>
    <w:rsid w:val="6DBF412E"/>
    <w:rsid w:val="6DEA4F36"/>
    <w:rsid w:val="6E062690"/>
    <w:rsid w:val="6F6F2F91"/>
    <w:rsid w:val="703D7D31"/>
    <w:rsid w:val="70CA344A"/>
    <w:rsid w:val="719B31BF"/>
    <w:rsid w:val="71A60684"/>
    <w:rsid w:val="71CB4BFC"/>
    <w:rsid w:val="71F70157"/>
    <w:rsid w:val="7304775A"/>
    <w:rsid w:val="7366631C"/>
    <w:rsid w:val="73D7116F"/>
    <w:rsid w:val="75E43528"/>
    <w:rsid w:val="75FBA952"/>
    <w:rsid w:val="77D45F4A"/>
    <w:rsid w:val="795C06A9"/>
    <w:rsid w:val="7BC7188B"/>
    <w:rsid w:val="7D382AD7"/>
    <w:rsid w:val="7D5DA73A"/>
    <w:rsid w:val="7D7A30EF"/>
    <w:rsid w:val="7DCB2111"/>
    <w:rsid w:val="C7FE2017"/>
    <w:rsid w:val="D7FD4BA3"/>
    <w:rsid w:val="F7BF6610"/>
    <w:rsid w:val="FAFACAE8"/>
    <w:rsid w:val="FE4F1EDF"/>
    <w:rsid w:val="FEBFF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paragraph" w:styleId="3">
    <w:name w:val="heading 2"/>
    <w:basedOn w:val="1"/>
    <w:next w:val="1"/>
    <w:qFormat/>
    <w:uiPriority w:val="0"/>
    <w:pPr>
      <w:numPr>
        <w:ilvl w:val="1"/>
        <w:numId w:val="1"/>
      </w:numPr>
      <w:spacing w:beforeLines="50" w:afterLines="50"/>
      <w:outlineLvl w:val="1"/>
    </w:pPr>
    <w:rPr>
      <w:rFonts w:eastAsia="黑体"/>
      <w:b/>
      <w:bCs/>
      <w:kern w:val="0"/>
      <w:szCs w:val="32"/>
    </w:rPr>
  </w:style>
  <w:style w:type="paragraph" w:styleId="4">
    <w:name w:val="heading 3"/>
    <w:basedOn w:val="1"/>
    <w:next w:val="1"/>
    <w:qFormat/>
    <w:uiPriority w:val="0"/>
    <w:pPr>
      <w:keepNext/>
      <w:keepLines/>
      <w:spacing w:before="260" w:beforeLines="0" w:after="260" w:afterLines="0" w:line="413" w:lineRule="auto"/>
      <w:outlineLvl w:val="2"/>
    </w:pPr>
    <w:rPr>
      <w:rFonts w:eastAsia="宋体"/>
      <w:color w:val="000000"/>
      <w:sz w:val="32"/>
      <w:szCs w:val="32"/>
      <w:lang w:val="en-US" w:eastAsia="zh-CN" w:bidi="ar-SA"/>
    </w:rPr>
  </w:style>
  <w:style w:type="paragraph" w:styleId="5">
    <w:name w:val="heading 4"/>
    <w:basedOn w:val="4"/>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autoSpaceDE w:val="0"/>
      <w:autoSpaceDN w:val="0"/>
      <w:adjustRightInd w:val="0"/>
      <w:ind w:firstLine="488"/>
      <w:textAlignment w:val="baseline"/>
    </w:pPr>
    <w:rPr>
      <w:kern w:val="0"/>
      <w:sz w:val="24"/>
      <w:szCs w:val="20"/>
      <w:lang w:val="zh-CN"/>
    </w:rPr>
  </w:style>
  <w:style w:type="paragraph" w:styleId="7">
    <w:name w:val="Body Text Indent"/>
    <w:basedOn w:val="1"/>
    <w:next w:val="1"/>
    <w:qFormat/>
    <w:uiPriority w:val="0"/>
    <w:pPr>
      <w:tabs>
        <w:tab w:val="left" w:pos="3025"/>
      </w:tabs>
      <w:autoSpaceDE w:val="0"/>
      <w:autoSpaceDN w:val="0"/>
      <w:adjustRightInd w:val="0"/>
      <w:spacing w:line="420" w:lineRule="exact"/>
      <w:ind w:firstLine="480"/>
      <w:textAlignment w:val="baseline"/>
    </w:pPr>
    <w:rPr>
      <w:kern w:val="0"/>
      <w:sz w:val="24"/>
      <w:szCs w:val="20"/>
    </w:rPr>
  </w:style>
  <w:style w:type="paragraph" w:styleId="8">
    <w:name w:val="Body Text"/>
    <w:basedOn w:val="1"/>
    <w:next w:val="9"/>
    <w:qFormat/>
    <w:uiPriority w:val="0"/>
    <w:pPr>
      <w:spacing w:after="120" w:afterLines="0"/>
    </w:pPr>
    <w:rPr>
      <w:rFonts w:eastAsia="宋体"/>
      <w:color w:val="000000"/>
      <w:sz w:val="21"/>
      <w:szCs w:val="21"/>
      <w:lang w:val="en-US" w:eastAsia="zh-CN" w:bidi="ar-SA"/>
    </w:rPr>
  </w:style>
  <w:style w:type="paragraph" w:styleId="9">
    <w:name w:val="Body Text First Indent"/>
    <w:basedOn w:val="8"/>
    <w:next w:val="1"/>
    <w:unhideWhenUsed/>
    <w:qFormat/>
    <w:uiPriority w:val="0"/>
    <w:pPr>
      <w:ind w:firstLine="420" w:firstLineChars="100"/>
    </w:pPr>
  </w:style>
  <w:style w:type="paragraph" w:styleId="10">
    <w:name w:val="Plain Text"/>
    <w:basedOn w:val="1"/>
    <w:next w:val="11"/>
    <w:qFormat/>
    <w:uiPriority w:val="0"/>
    <w:pPr>
      <w:widowControl w:val="0"/>
      <w:autoSpaceDE/>
      <w:autoSpaceDN/>
      <w:adjustRightInd/>
      <w:jc w:val="both"/>
    </w:pPr>
    <w:rPr>
      <w:rFonts w:ascii="Times New Roman" w:hAnsi="Times New Roman" w:eastAsia="宋体" w:cs="Times New Roman"/>
      <w:color w:val="auto"/>
      <w:kern w:val="2"/>
      <w:sz w:val="24"/>
      <w:szCs w:val="20"/>
      <w:lang w:val="en-US" w:eastAsia="zh-CN" w:bidi="ar-SA"/>
    </w:rPr>
  </w:style>
  <w:style w:type="paragraph" w:styleId="11">
    <w:name w:val="toc 1"/>
    <w:basedOn w:val="1"/>
    <w:next w:val="1"/>
    <w:qFormat/>
    <w:uiPriority w:val="0"/>
    <w:pPr>
      <w:spacing w:before="120" w:after="120"/>
      <w:ind w:left="0"/>
      <w:jc w:val="left"/>
    </w:pPr>
    <w:rPr>
      <w:rFonts w:ascii="Times New Roman" w:hAnsi="Times New Roman" w:eastAsia="宋体" w:cs="Times New Roman"/>
      <w:b/>
      <w:caps/>
      <w:sz w:val="20"/>
      <w:szCs w:val="20"/>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Body Text First Indent 2"/>
    <w:basedOn w:val="7"/>
    <w:next w:val="16"/>
    <w:unhideWhenUsed/>
    <w:qFormat/>
    <w:uiPriority w:val="99"/>
    <w:pPr>
      <w:ind w:hanging="200" w:hangingChars="200"/>
    </w:pPr>
    <w:rPr>
      <w:szCs w:val="21"/>
    </w:rPr>
  </w:style>
  <w:style w:type="paragraph" w:customStyle="1" w:styleId="1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Normal]"/>
    <w:qFormat/>
    <w:uiPriority w:val="99"/>
    <w:rPr>
      <w:rFonts w:ascii="方正仿宋简体" w:hAnsi="方正仿宋简体" w:eastAsia="方正仿宋简体" w:cs="Courier New"/>
      <w:sz w:val="24"/>
      <w:szCs w:val="22"/>
      <w:lang w:val="zh-CN" w:eastAsia="zh-CN" w:bidi="ar-SA"/>
    </w:rPr>
  </w:style>
  <w:style w:type="paragraph" w:customStyle="1" w:styleId="21">
    <w:name w:val="表格文字"/>
    <w:basedOn w:val="10"/>
    <w:next w:val="8"/>
    <w:qFormat/>
    <w:uiPriority w:val="0"/>
    <w:pPr>
      <w:tabs>
        <w:tab w:val="left" w:pos="3025"/>
      </w:tabs>
      <w:jc w:val="left"/>
    </w:pPr>
    <w:rPr>
      <w:rFonts w:cs="Times New Roman"/>
      <w:sz w:val="24"/>
      <w:szCs w:val="20"/>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正文段"/>
    <w:basedOn w:val="1"/>
    <w:qFormat/>
    <w:uiPriority w:val="0"/>
    <w:pPr>
      <w:widowControl/>
      <w:autoSpaceDE/>
      <w:autoSpaceDN/>
      <w:adjustRightInd/>
      <w:snapToGrid w:val="0"/>
      <w:spacing w:after="156" w:afterLines="50"/>
      <w:ind w:firstLine="200" w:firstLineChars="200"/>
    </w:pPr>
    <w:rPr>
      <w:color w:val="auto"/>
      <w:sz w:val="24"/>
      <w:szCs w:val="20"/>
    </w:rPr>
  </w:style>
  <w:style w:type="paragraph" w:customStyle="1" w:styleId="24">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25">
    <w:name w:val="正文 1.5 倍行距"/>
    <w:basedOn w:val="1"/>
    <w:qFormat/>
    <w:uiPriority w:val="0"/>
    <w:pPr>
      <w:autoSpaceDE w:val="0"/>
      <w:autoSpaceDN w:val="0"/>
      <w:ind w:firstLine="200" w:firstLineChars="200"/>
      <w:textAlignment w:val="baseline"/>
    </w:pPr>
    <w:rPr>
      <w:kern w:val="0"/>
      <w:sz w:val="24"/>
      <w:szCs w:val="20"/>
      <w:lang w:val="zh-CN"/>
    </w:rPr>
  </w:style>
  <w:style w:type="paragraph" w:customStyle="1" w:styleId="26">
    <w:name w:val="1级目录"/>
    <w:basedOn w:val="1"/>
    <w:qFormat/>
    <w:uiPriority w:val="0"/>
    <w:pPr>
      <w:numPr>
        <w:ilvl w:val="0"/>
        <w:numId w:val="2"/>
      </w:numPr>
      <w:adjustRightInd w:val="0"/>
      <w:snapToGrid w:val="0"/>
      <w:spacing w:line="360" w:lineRule="auto"/>
      <w:jc w:val="center"/>
      <w:textAlignment w:val="baseline"/>
      <w:outlineLvl w:val="0"/>
    </w:pPr>
    <w:rPr>
      <w:rFonts w:ascii="黑体" w:hAnsi="黑体" w:eastAsia="黑体" w:cs="Times New Roman"/>
      <w:b/>
      <w:color w:val="000000"/>
      <w:kern w:val="0"/>
      <w:sz w:val="30"/>
      <w:szCs w:val="30"/>
    </w:rPr>
  </w:style>
  <w:style w:type="paragraph" w:customStyle="1" w:styleId="27">
    <w:name w:val="文本正文宋体缩进"/>
    <w:basedOn w:val="1"/>
    <w:next w:val="1"/>
    <w:qFormat/>
    <w:uiPriority w:val="0"/>
    <w:pPr>
      <w:spacing w:line="360" w:lineRule="auto"/>
      <w:ind w:firstLine="480" w:firstLineChars="200"/>
    </w:pPr>
    <w:rPr>
      <w:sz w:val="24"/>
    </w:rPr>
  </w:style>
  <w:style w:type="paragraph" w:customStyle="1" w:styleId="28">
    <w:name w:val="正文（首行缩进2字符）"/>
    <w:basedOn w:val="1"/>
    <w:qFormat/>
    <w:uiPriority w:val="0"/>
    <w:pPr>
      <w:ind w:firstLine="420"/>
    </w:pPr>
    <w:rPr>
      <w:rFonts w:ascii="Calibri" w:hAnsi="Calibri" w:eastAsia="仿宋_GB2312" w:cs="Times New Roman"/>
      <w:sz w:val="30"/>
      <w:szCs w:val="21"/>
    </w:rPr>
  </w:style>
  <w:style w:type="paragraph" w:customStyle="1" w:styleId="29">
    <w:name w:val="表正文"/>
    <w:basedOn w:val="1"/>
    <w:qFormat/>
    <w:uiPriority w:val="0"/>
    <w:pPr>
      <w:spacing w:before="0" w:beforeAutospacing="0" w:after="0" w:afterAutospacing="0"/>
    </w:pPr>
  </w:style>
  <w:style w:type="paragraph" w:styleId="30">
    <w:name w:val="List Paragraph"/>
    <w:basedOn w:val="1"/>
    <w:qFormat/>
    <w:uiPriority w:val="34"/>
    <w:pPr>
      <w:ind w:firstLine="420" w:firstLineChars="200"/>
    </w:pPr>
  </w:style>
  <w:style w:type="paragraph" w:customStyle="1" w:styleId="31">
    <w:name w:val="Default"/>
    <w:qFormat/>
    <w:uiPriority w:val="0"/>
    <w:pPr>
      <w:widowControl w:val="0"/>
    </w:pPr>
    <w:rPr>
      <w:rFonts w:hint="eastAsia" w:ascii="仿宋_GB2312" w:hAnsi="仿宋_GB2312" w:eastAsia="仿宋_GB2312" w:cs="Times New Roman"/>
      <w:color w:val="000000"/>
      <w:kern w:val="2"/>
      <w:sz w:val="24"/>
      <w:lang w:val="en-US" w:eastAsia="zh-CN" w:bidi="ar-SA"/>
    </w:rPr>
  </w:style>
  <w:style w:type="character" w:customStyle="1" w:styleId="32">
    <w:name w:val="font01"/>
    <w:qFormat/>
    <w:uiPriority w:val="0"/>
    <w:rPr>
      <w:rFonts w:hint="eastAsia" w:ascii="宋体" w:hAnsi="宋体" w:eastAsia="宋体" w:cs="宋体"/>
      <w:b/>
      <w:color w:val="000000"/>
      <w:sz w:val="24"/>
      <w:szCs w:val="24"/>
      <w:u w:val="none"/>
    </w:rPr>
  </w:style>
  <w:style w:type="character" w:customStyle="1" w:styleId="33">
    <w:name w:val="font21"/>
    <w:qFormat/>
    <w:uiPriority w:val="0"/>
    <w:rPr>
      <w:rFonts w:hint="eastAsia" w:ascii="宋体" w:hAnsi="宋体" w:eastAsia="宋体" w:cs="宋体"/>
      <w:color w:val="000000"/>
      <w:sz w:val="24"/>
      <w:szCs w:val="24"/>
      <w:u w:val="none"/>
    </w:rPr>
  </w:style>
  <w:style w:type="paragraph" w:customStyle="1" w:styleId="34">
    <w:name w:val="1正文"/>
    <w:basedOn w:val="1"/>
    <w:qFormat/>
    <w:uiPriority w:val="0"/>
    <w:pPr>
      <w:ind w:firstLine="200"/>
    </w:pPr>
    <w:rPr>
      <w:rFonts w:ascii="仿宋_GB2312" w:hAnsi="Arial" w:eastAsia="仿宋"/>
      <w:sz w:val="28"/>
      <w:szCs w:val="28"/>
    </w:rPr>
  </w:style>
  <w:style w:type="paragraph" w:customStyle="1" w:styleId="35">
    <w:name w:val="正文文本缩进 21"/>
    <w:basedOn w:val="1"/>
    <w:qFormat/>
    <w:uiPriority w:val="0"/>
    <w:pPr>
      <w:autoSpaceDE w:val="0"/>
      <w:autoSpaceDN w:val="0"/>
      <w:spacing w:after="120" w:line="480" w:lineRule="auto"/>
      <w:ind w:left="420" w:leftChars="200"/>
    </w:pPr>
    <w:rPr>
      <w:rFonts w:ascii="仿宋_GB2312" w:hAnsi="仿宋_GB2312" w:eastAsia="仿宋_GB2312" w:cs="Times New Roman"/>
      <w:sz w:val="24"/>
      <w:szCs w:val="28"/>
    </w:rPr>
  </w:style>
  <w:style w:type="paragraph" w:customStyle="1" w:styleId="3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7165</Words>
  <Characters>7848</Characters>
  <Lines>0</Lines>
  <Paragraphs>0</Paragraphs>
  <TotalTime>271</TotalTime>
  <ScaleCrop>false</ScaleCrop>
  <LinksUpToDate>false</LinksUpToDate>
  <CharactersWithSpaces>7878</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2021-12-25T12:07:00Z</dcterms:created>
  <dc:creator>艾伦_real</dc:creator>
  <cp:lastModifiedBy>吴铭宇</cp:lastModifiedBy>
  <dcterms:modified xsi:type="dcterms:W3CDTF">2025-07-11T15:33:39Z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1D8E5C554632C60753BE7068E1337E6D</vt:lpwstr>
  </property>
  <property fmtid="{D5CDD505-2E9C-101B-9397-08002B2CF9AE}" pid="4" name="KSOTemplateDocerSaveRecord">
    <vt:lpwstr>eyJoZGlkIjoiYTY5NWQ3YjAxN2I2YjVhOGYxZWIwZjQwMWZkZDI4OTAiLCJ1c2VySWQiOiIzMTc3MDk4MTEifQ==</vt:lpwstr>
  </property>
</Properties>
</file>