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10" w:type="dxa"/>
        <w:tblInd w:w="-7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35"/>
        <w:gridCol w:w="1395"/>
        <w:gridCol w:w="4935"/>
        <w:gridCol w:w="840"/>
        <w:gridCol w:w="885"/>
      </w:tblGrid>
      <w:tr w14:paraId="7C61D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10110" w:type="dxa"/>
            <w:gridSpan w:val="6"/>
            <w:shd w:val="clear"/>
            <w:noWrap/>
            <w:vAlign w:val="center"/>
          </w:tcPr>
          <w:p w14:paraId="1CD1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项目名称：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上虞</w:t>
            </w:r>
            <w:bookmarkStart w:id="0" w:name="_GoBack"/>
            <w:r>
              <w:rPr>
                <w:rStyle w:val="5"/>
                <w:bdr w:val="none" w:color="auto" w:sz="0" w:space="0"/>
                <w:lang w:val="en-US" w:eastAsia="zh-CN" w:bidi="ar"/>
              </w:rPr>
              <w:t>渔门村泵站雷电</w:t>
            </w:r>
            <w:bookmarkEnd w:id="0"/>
            <w:r>
              <w:rPr>
                <w:rStyle w:val="5"/>
                <w:bdr w:val="none" w:color="auto" w:sz="0" w:space="0"/>
                <w:lang w:val="en-US" w:eastAsia="zh-CN" w:bidi="ar"/>
              </w:rPr>
              <w:t>（电涌）防护系统项目</w:t>
            </w:r>
          </w:p>
        </w:tc>
      </w:tr>
      <w:tr w14:paraId="51652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shd w:val="clear"/>
            <w:noWrap/>
            <w:vAlign w:val="center"/>
          </w:tcPr>
          <w:p w14:paraId="703E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35" w:type="dxa"/>
            <w:shd w:val="clear"/>
            <w:noWrap/>
            <w:vAlign w:val="center"/>
          </w:tcPr>
          <w:p w14:paraId="174A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1395" w:type="dxa"/>
            <w:shd w:val="clear"/>
            <w:noWrap/>
            <w:vAlign w:val="center"/>
          </w:tcPr>
          <w:p w14:paraId="5863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/>
                <w:bdr w:val="none" w:color="auto" w:sz="0" w:space="0"/>
                <w:lang w:val="en-US" w:eastAsia="zh-CN" w:bidi="ar"/>
              </w:rPr>
              <w:t>安装位置</w:t>
            </w:r>
          </w:p>
        </w:tc>
        <w:tc>
          <w:tcPr>
            <w:tcW w:w="4935" w:type="dxa"/>
            <w:shd w:val="clear"/>
            <w:noWrap/>
            <w:vAlign w:val="center"/>
          </w:tcPr>
          <w:p w14:paraId="646B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/>
                <w:bdr w:val="none" w:color="auto" w:sz="0" w:space="0"/>
                <w:lang w:val="en-US" w:eastAsia="zh-CN" w:bidi="ar"/>
              </w:rPr>
              <w:t>技术参数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0008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85" w:type="dxa"/>
            <w:shd w:val="clear"/>
            <w:noWrap/>
            <w:vAlign w:val="center"/>
          </w:tcPr>
          <w:p w14:paraId="4325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 w14:paraId="3F306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720" w:type="dxa"/>
            <w:shd w:val="clear"/>
            <w:noWrap/>
            <w:vAlign w:val="center"/>
          </w:tcPr>
          <w:p w14:paraId="4E040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shd w:val="clear"/>
            <w:noWrap/>
            <w:vAlign w:val="center"/>
          </w:tcPr>
          <w:p w14:paraId="44B1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接闪网</w:t>
            </w:r>
          </w:p>
        </w:tc>
        <w:tc>
          <w:tcPr>
            <w:tcW w:w="1395" w:type="dxa"/>
            <w:shd w:val="clear"/>
            <w:vAlign w:val="center"/>
          </w:tcPr>
          <w:p w14:paraId="65F9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泵站</w:t>
            </w:r>
          </w:p>
        </w:tc>
        <w:tc>
          <w:tcPr>
            <w:tcW w:w="4935" w:type="dxa"/>
            <w:shd w:val="clear"/>
            <w:vAlign w:val="center"/>
          </w:tcPr>
          <w:p w14:paraId="52C66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产品规格：Φ12mm热镀锌圆钢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安装目标：满足现场屋面接闪网格不大于10m×10m或12m×8m。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装要求：接闪带的转角间距为≤500mm，直线间距为≤1000mm，圆钢与圆钢的搭接长度为圆钢直径的6倍，采用双面焊接方式；接闪带采用支撑卡在屋面固定方式，支撑卡的高度不宜小于150mm；焊接处需作防腐蚀处理。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725E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885" w:type="dxa"/>
            <w:shd w:val="clear"/>
            <w:noWrap/>
            <w:vAlign w:val="center"/>
          </w:tcPr>
          <w:p w14:paraId="6B87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25 </w:t>
            </w:r>
          </w:p>
        </w:tc>
      </w:tr>
      <w:tr w14:paraId="66C2B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shd w:val="clear"/>
            <w:noWrap/>
            <w:vAlign w:val="center"/>
          </w:tcPr>
          <w:p w14:paraId="08A5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5" w:type="dxa"/>
            <w:shd w:val="clear"/>
            <w:noWrap/>
            <w:vAlign w:val="center"/>
          </w:tcPr>
          <w:p w14:paraId="6213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支撑卡</w:t>
            </w:r>
          </w:p>
        </w:tc>
        <w:tc>
          <w:tcPr>
            <w:tcW w:w="1395" w:type="dxa"/>
            <w:shd w:val="clear"/>
            <w:vAlign w:val="center"/>
          </w:tcPr>
          <w:p w14:paraId="6D96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泵站</w:t>
            </w:r>
          </w:p>
        </w:tc>
        <w:tc>
          <w:tcPr>
            <w:tcW w:w="4935" w:type="dxa"/>
            <w:shd w:val="clear"/>
            <w:vAlign w:val="center"/>
          </w:tcPr>
          <w:p w14:paraId="110B1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热镀锌材质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1A6C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885" w:type="dxa"/>
            <w:shd w:val="clear"/>
            <w:noWrap/>
            <w:vAlign w:val="center"/>
          </w:tcPr>
          <w:p w14:paraId="3CFB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25 </w:t>
            </w:r>
          </w:p>
        </w:tc>
      </w:tr>
      <w:tr w14:paraId="42EA5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720" w:type="dxa"/>
            <w:shd w:val="clear"/>
            <w:noWrap/>
            <w:vAlign w:val="center"/>
          </w:tcPr>
          <w:p w14:paraId="30C1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5" w:type="dxa"/>
            <w:shd w:val="clear"/>
            <w:noWrap/>
            <w:vAlign w:val="center"/>
          </w:tcPr>
          <w:p w14:paraId="4D81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引下线</w:t>
            </w:r>
          </w:p>
        </w:tc>
        <w:tc>
          <w:tcPr>
            <w:tcW w:w="1395" w:type="dxa"/>
            <w:shd w:val="clear"/>
            <w:vAlign w:val="center"/>
          </w:tcPr>
          <w:p w14:paraId="117F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泵站</w:t>
            </w:r>
          </w:p>
        </w:tc>
        <w:tc>
          <w:tcPr>
            <w:tcW w:w="4935" w:type="dxa"/>
            <w:shd w:val="clear"/>
            <w:vAlign w:val="center"/>
          </w:tcPr>
          <w:p w14:paraId="56640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产品规格：Φ12mm热镀锌圆钢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安装要求：沿建筑物四周均匀对称布置，其间距沿建筑物周长计算不应大于18m；并引下线距离地面下0.3 m至地面上1.7 m穿Φ20mm PVC管加以保护。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2351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885" w:type="dxa"/>
            <w:shd w:val="clear"/>
            <w:noWrap/>
            <w:vAlign w:val="center"/>
          </w:tcPr>
          <w:p w14:paraId="2EFE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</w:tr>
      <w:tr w14:paraId="658E5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20" w:type="dxa"/>
            <w:shd w:val="clear"/>
            <w:noWrap/>
            <w:vAlign w:val="center"/>
          </w:tcPr>
          <w:p w14:paraId="1CBE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5" w:type="dxa"/>
            <w:shd w:val="clear"/>
            <w:vAlign w:val="center"/>
          </w:tcPr>
          <w:p w14:paraId="70B7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断接卡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及警示牌</w:t>
            </w:r>
          </w:p>
        </w:tc>
        <w:tc>
          <w:tcPr>
            <w:tcW w:w="1395" w:type="dxa"/>
            <w:shd w:val="clear"/>
            <w:vAlign w:val="center"/>
          </w:tcPr>
          <w:p w14:paraId="240F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泵站</w:t>
            </w:r>
          </w:p>
        </w:tc>
        <w:tc>
          <w:tcPr>
            <w:tcW w:w="4935" w:type="dxa"/>
            <w:shd w:val="clear"/>
            <w:vAlign w:val="center"/>
          </w:tcPr>
          <w:p w14:paraId="47854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产品规格：60mm×100mm警示牌/120mm²- 150mm²断接卡；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安装要求：在引下线距离地面0.3m至1.8m之间装设警示牌及断接卡。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494C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处</w:t>
            </w:r>
          </w:p>
        </w:tc>
        <w:tc>
          <w:tcPr>
            <w:tcW w:w="885" w:type="dxa"/>
            <w:shd w:val="clear"/>
            <w:noWrap/>
            <w:vAlign w:val="center"/>
          </w:tcPr>
          <w:p w14:paraId="3882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 w14:paraId="09758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720" w:type="dxa"/>
            <w:shd w:val="clear"/>
            <w:vAlign w:val="center"/>
          </w:tcPr>
          <w:p w14:paraId="1995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35" w:type="dxa"/>
            <w:shd w:val="clear"/>
            <w:vAlign w:val="center"/>
          </w:tcPr>
          <w:p w14:paraId="0503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（T1+T2）级三相电源电涌保护器</w:t>
            </w:r>
          </w:p>
        </w:tc>
        <w:tc>
          <w:tcPr>
            <w:tcW w:w="1395" w:type="dxa"/>
            <w:shd w:val="clear"/>
            <w:vAlign w:val="center"/>
          </w:tcPr>
          <w:p w14:paraId="52A1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总配电柜</w:t>
            </w:r>
          </w:p>
        </w:tc>
        <w:tc>
          <w:tcPr>
            <w:tcW w:w="4935" w:type="dxa"/>
            <w:shd w:val="clear"/>
            <w:vAlign w:val="center"/>
          </w:tcPr>
          <w:p w14:paraId="7D775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防护等级：（T1+T2）级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★SPD 的试验类别：Ⅰ类试验+Ⅱ类试验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最大持续运行电压Uc：440V 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▲冲击电流Iimp（10/350μs）：25kA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标称放电电流In（8/20μs）：25kA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▲最大放电参数Imax：100kA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★电压保护水平Up：≤1.5kV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额定短路电流ISCCR：300A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残流IPE：1.0mA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IP防护等级：IP20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预期短路电流：1A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污染等级：2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材料组（根据CTI值）：Ⅲa</w:t>
            </w:r>
          </w:p>
        </w:tc>
        <w:tc>
          <w:tcPr>
            <w:tcW w:w="840" w:type="dxa"/>
            <w:shd w:val="clear"/>
            <w:vAlign w:val="center"/>
          </w:tcPr>
          <w:p w14:paraId="0A22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85" w:type="dxa"/>
            <w:shd w:val="clear"/>
            <w:noWrap/>
            <w:vAlign w:val="center"/>
          </w:tcPr>
          <w:p w14:paraId="7359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F68D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20" w:type="dxa"/>
            <w:shd w:val="clear"/>
            <w:vAlign w:val="center"/>
          </w:tcPr>
          <w:p w14:paraId="0C52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35" w:type="dxa"/>
            <w:shd w:val="clear"/>
            <w:vAlign w:val="center"/>
          </w:tcPr>
          <w:p w14:paraId="4EDD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（T1+T2）级三相后备保护器</w:t>
            </w:r>
          </w:p>
        </w:tc>
        <w:tc>
          <w:tcPr>
            <w:tcW w:w="1395" w:type="dxa"/>
            <w:shd w:val="clear"/>
            <w:vAlign w:val="center"/>
          </w:tcPr>
          <w:p w14:paraId="48E5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与电涌保护器配套使用</w:t>
            </w:r>
          </w:p>
        </w:tc>
        <w:tc>
          <w:tcPr>
            <w:tcW w:w="4935" w:type="dxa"/>
            <w:shd w:val="clear"/>
            <w:vAlign w:val="center"/>
          </w:tcPr>
          <w:p w14:paraId="49078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额定工作电压Ue：230V 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▲额定绝缘电压Ui：500V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额定冲击耐受电压（Uimp）：6kV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▲冲击电流Iimp：25kA（10/350μs）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额定短路能力Icn： 35KA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最小瞬时动作电流（Ii）：3A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▲适用SPD最大持续工作电压UC： 440VAC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▲电压保护水平Up：1.4KV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▲最大放电电流Imax(适用时）：100KA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IP防护等级：IP20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污染等级：2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材料组（根据CTI值）： Ⅲb</w:t>
            </w:r>
          </w:p>
        </w:tc>
        <w:tc>
          <w:tcPr>
            <w:tcW w:w="840" w:type="dxa"/>
            <w:shd w:val="clear"/>
            <w:vAlign w:val="center"/>
          </w:tcPr>
          <w:p w14:paraId="6DED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85" w:type="dxa"/>
            <w:shd w:val="clear"/>
            <w:vAlign w:val="center"/>
          </w:tcPr>
          <w:p w14:paraId="6A6B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6749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720" w:type="dxa"/>
            <w:vMerge w:val="restart"/>
            <w:shd w:val="clear"/>
            <w:vAlign w:val="center"/>
          </w:tcPr>
          <w:p w14:paraId="1F24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35" w:type="dxa"/>
            <w:vMerge w:val="restart"/>
            <w:shd w:val="clear"/>
            <w:vAlign w:val="center"/>
          </w:tcPr>
          <w:p w14:paraId="52C8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接地泄流池</w:t>
            </w:r>
          </w:p>
        </w:tc>
        <w:tc>
          <w:tcPr>
            <w:tcW w:w="1395" w:type="dxa"/>
            <w:vMerge w:val="restart"/>
            <w:shd w:val="clear"/>
            <w:vAlign w:val="center"/>
          </w:tcPr>
          <w:p w14:paraId="06D9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泵站</w:t>
            </w:r>
          </w:p>
        </w:tc>
        <w:tc>
          <w:tcPr>
            <w:tcW w:w="4935" w:type="dxa"/>
            <w:shd w:val="clear"/>
            <w:vAlign w:val="center"/>
          </w:tcPr>
          <w:p w14:paraId="4968A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★产品名称：石墨烯复合接地扁钢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★规格：40×4mm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★涂层厚度：平均≥0.3mm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★耐盐碱腐蚀性能：平均腐蚀率≤0.001mm/a。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★冲击电流耐受（100KA）：冲击后直流电阻变化率不大于20%，接地体表面不应出现泡、熔化、裂纹、碎片孔洞等。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安装目标：将泵站各建筑物引下线进行可靠的等电位连接， 组成泵站等电位连接系统，并对室外立杆、室外不锈钢护栏进行等电位接地处理，由泵站等电位连接系统就近引入。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2CFE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885" w:type="dxa"/>
            <w:shd w:val="clear"/>
            <w:vAlign w:val="center"/>
          </w:tcPr>
          <w:p w14:paraId="6842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 w14:paraId="2D84D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720" w:type="dxa"/>
            <w:vMerge w:val="continue"/>
            <w:shd w:val="clear"/>
            <w:vAlign w:val="center"/>
          </w:tcPr>
          <w:p w14:paraId="5BCBB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shd w:val="clear"/>
            <w:vAlign w:val="center"/>
          </w:tcPr>
          <w:p w14:paraId="7625B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shd w:val="clear"/>
            <w:vAlign w:val="center"/>
          </w:tcPr>
          <w:p w14:paraId="3B8BC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5" w:type="dxa"/>
            <w:shd w:val="clear"/>
            <w:vAlign w:val="center"/>
          </w:tcPr>
          <w:p w14:paraId="042A7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★产品名称：墨子棒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★长度：1150mm、直径：118mm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★腐蚀率：0.00016mm/年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★降阻型+防腐型复合接地材料，由固定连线柱、实心紫铜棒，内丝连接帽、石墨炭棒丝柱、墨子粉棒体、石墨烯复合填充物、放电分级孔（棒）、放电锥等组成。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连接方式：放热焊接。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特点：具有优秀导电率及抗腐蚀功能，其采用尖端放电原理，综合应用石墨烯的低阻特性，结合力强、恒定的低电阻率和高导磁特性。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安装要求：垂直方向机械钻孔安装，墨子棒顶端距水平地面≥500mm。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56BF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885" w:type="dxa"/>
            <w:shd w:val="clear"/>
            <w:vAlign w:val="center"/>
          </w:tcPr>
          <w:p w14:paraId="5C31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0017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20" w:type="dxa"/>
            <w:shd w:val="clear"/>
            <w:vAlign w:val="center"/>
          </w:tcPr>
          <w:p w14:paraId="0AF4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35" w:type="dxa"/>
            <w:shd w:val="clear"/>
            <w:vAlign w:val="center"/>
          </w:tcPr>
          <w:p w14:paraId="691E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铜钢转换头</w:t>
            </w:r>
          </w:p>
        </w:tc>
        <w:tc>
          <w:tcPr>
            <w:tcW w:w="1395" w:type="dxa"/>
            <w:shd w:val="clear"/>
            <w:vAlign w:val="center"/>
          </w:tcPr>
          <w:p w14:paraId="1AE01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泵站</w:t>
            </w:r>
          </w:p>
        </w:tc>
        <w:tc>
          <w:tcPr>
            <w:tcW w:w="4935" w:type="dxa"/>
            <w:shd w:val="clear"/>
            <w:vAlign w:val="center"/>
          </w:tcPr>
          <w:p w14:paraId="60C2C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安装目标：与接地装置连接，并作为接地引上端点，与接地线紧固连接，起防锈均压作用。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01A5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85" w:type="dxa"/>
            <w:shd w:val="clear"/>
            <w:vAlign w:val="center"/>
          </w:tcPr>
          <w:p w14:paraId="570BA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BA78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20" w:type="dxa"/>
            <w:shd w:val="clear"/>
            <w:vAlign w:val="center"/>
          </w:tcPr>
          <w:p w14:paraId="09AA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35" w:type="dxa"/>
            <w:shd w:val="clear"/>
            <w:vAlign w:val="center"/>
          </w:tcPr>
          <w:p w14:paraId="0C0F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等电位总端子箱</w:t>
            </w:r>
          </w:p>
        </w:tc>
        <w:tc>
          <w:tcPr>
            <w:tcW w:w="1395" w:type="dxa"/>
            <w:shd w:val="clear"/>
            <w:vAlign w:val="center"/>
          </w:tcPr>
          <w:p w14:paraId="1197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泵站</w:t>
            </w:r>
          </w:p>
        </w:tc>
        <w:tc>
          <w:tcPr>
            <w:tcW w:w="4935" w:type="dxa"/>
            <w:shd w:val="clear"/>
            <w:vAlign w:val="center"/>
          </w:tcPr>
          <w:p w14:paraId="76854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产品规格：等电位总端子排 40×4×240mm紫铜排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安装目标：作为泵站内的等电位总端子排，将泵站内的柜体、箱体等做接地处理。</w:t>
            </w:r>
          </w:p>
        </w:tc>
        <w:tc>
          <w:tcPr>
            <w:tcW w:w="840" w:type="dxa"/>
            <w:shd w:val="clear"/>
            <w:noWrap/>
            <w:vAlign w:val="center"/>
          </w:tcPr>
          <w:p w14:paraId="145B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5" w:type="dxa"/>
            <w:shd w:val="clear"/>
            <w:vAlign w:val="center"/>
          </w:tcPr>
          <w:p w14:paraId="5DAA1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392D72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E7332"/>
    <w:rsid w:val="0ABE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2025-07-08T08:11:00Z</dcterms:created>
  <dc:creator>钟银海</dc:creator>
  <cp:lastModifiedBy>钟银海</cp:lastModifiedBy>
  <dcterms:modified xsi:type="dcterms:W3CDTF">2025-07-08T08:18:24Z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E5CA9E4E2CDB4210B55D087B851DB393_11</vt:lpwstr>
  </property>
  <property fmtid="{D5CDD505-2E9C-101B-9397-08002B2CF9AE}" pid="4" name="KSOTemplateDocerSaveRecord">
    <vt:lpwstr>eyJoZGlkIjoiOGQ4OWU5NDU1OWY3NWRmY2U3YTA2ZTI0YmNiMjI3YWMiLCJ1c2VySWQiOiIxNTUyNzYzODA2In0=</vt:lpwstr>
  </property>
</Properties>
</file>