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7F22">
      <w:pPr>
        <w:bidi w:val="0"/>
        <w:rPr>
          <w:rFonts w:hint="eastAsia" w:ascii="黑体" w:hAnsi="黑体" w:eastAsia="黑体" w:cs="黑体"/>
          <w:b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p w14:paraId="12B54D31">
      <w:pPr>
        <w:pStyle w:val="3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货物清单</w:t>
      </w:r>
    </w:p>
    <w:p w14:paraId="29D738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i w:val="0"/>
          <w:iCs w:val="0"/>
          <w:color w:val="FF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106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14"/>
        <w:gridCol w:w="773"/>
        <w:gridCol w:w="908"/>
        <w:gridCol w:w="6048"/>
      </w:tblGrid>
      <w:tr w14:paraId="38C91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0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  <w:t>名称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B7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品牌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型号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4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eastAsia="zh-CN"/>
              </w:rPr>
              <w:t>数量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B3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单位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7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主要技术参数</w:t>
            </w:r>
          </w:p>
        </w:tc>
      </w:tr>
      <w:tr w14:paraId="792A0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C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公务用车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D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>广汽本田雅阁2025款 锐·T动  260TURBO 尊贵版</w:t>
            </w:r>
          </w:p>
          <w:p w14:paraId="10C33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instrText xml:space="preserve"> HYPERLINK "https://www.dongchedi.com/auto/series/289/model-80669" \o "雅阁 2023款 锐·T动 260TURBO 卓越版" \t "https://www.dongchedi.com/auto/_blank" </w:instrTex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fldChar w:fldCharType="end"/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E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96D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辆</w:t>
            </w:r>
          </w:p>
        </w:tc>
        <w:tc>
          <w:tcPr>
            <w:tcW w:w="6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6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长 × 宽 × 高(mm) 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>4980x1862x1449</w:t>
            </w:r>
          </w:p>
          <w:p w14:paraId="33AD4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轴距(mm) 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>2830</w:t>
            </w:r>
          </w:p>
          <w:p w14:paraId="40CA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油箱容积(L) 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>56</w:t>
            </w:r>
          </w:p>
          <w:p w14:paraId="37A6F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整备质量(kg) 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>1552</w:t>
            </w:r>
          </w:p>
          <w:p w14:paraId="1B55D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排量(ml) 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>1498</w:t>
            </w:r>
          </w:p>
          <w:p w14:paraId="7E4C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最大功率/转速(kW/rpm):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 xml:space="preserve">141/6000 </w:t>
            </w:r>
          </w:p>
          <w:p w14:paraId="4DE7B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最大扭矩/转速(N·m/rpm) 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>260/1700-5000</w:t>
            </w:r>
          </w:p>
          <w:p w14:paraId="19BF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变速箱: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 xml:space="preserve">CVT无级变速 </w:t>
            </w:r>
          </w:p>
          <w:p w14:paraId="32A4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悬挂系统 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>前麦弗逊式独立悬挂/后多连杆式独立悬挂</w:t>
            </w:r>
          </w:p>
          <w:p w14:paraId="1D8B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转向类型:EPS电子助力转向系统</w:t>
            </w:r>
          </w:p>
          <w:p w14:paraId="5D5F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排放标准:</w:t>
            </w:r>
            <w:r>
              <w:rPr>
                <w:rFonts w:hint="eastAsia" w:ascii="仿宋_GB2312" w:hAnsi="仿宋_GB2312" w:eastAsia="仿宋_GB2312" w:cs="仿宋_GB2312"/>
                <w:b w:val="0"/>
                <w:color w:val="FF0000"/>
                <w:sz w:val="28"/>
                <w:szCs w:val="28"/>
                <w:lang w:val="en-US" w:eastAsia="zh-CN" w:bidi="zh-CN"/>
              </w:rPr>
              <w:t xml:space="preserve">国VI b </w:t>
            </w:r>
          </w:p>
          <w:p w14:paraId="57832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left"/>
              <w:textAlignment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8"/>
                <w:szCs w:val="28"/>
                <w:lang w:val="en-US" w:eastAsia="zh-CN" w:bidi="zh-CN"/>
              </w:rPr>
              <w:t>其他：配备行车记录仪，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00"/>
                <w:lang w:val="en-US" w:eastAsia="zh-CN" w:bidi="ar"/>
              </w:rPr>
              <w:t>送全车贴膜、大包边脚垫、首次保养，车身黑色</w:t>
            </w:r>
          </w:p>
        </w:tc>
      </w:tr>
      <w:tr w14:paraId="4CE08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8C8C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</w:rPr>
              <w:t>其他要求说明</w:t>
            </w:r>
          </w:p>
        </w:tc>
        <w:tc>
          <w:tcPr>
            <w:tcW w:w="9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FA1164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1.为保证产品非水货、改装产品，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00"/>
                <w:lang w:val="en-US" w:eastAsia="zh-CN" w:bidi="ar"/>
              </w:rPr>
              <w:t>预中标2个工作日内需提供主机厂授权证书，不提供取消中标资格。</w:t>
            </w:r>
          </w:p>
          <w:p w14:paraId="63720C4A"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szCs w:val="26"/>
                <w:highlight w:val="none"/>
                <w:lang w:val="en-US" w:eastAsia="zh-CN"/>
              </w:rPr>
              <w:t>2.售后服务：必须具备汽车维修资质，签订合同时需携带售后维修授权文件。投标人应按照本采购项目特点提供长期良好的售后服务，并在投标文件中提供详细具体的售后服务承诺条款及保证。中标人提供24小时全天候服务，在绍兴市内设有常驻售后服务机构及配件库，如设备发生故障，从接到通知时起，维修响应不超过1小时，到达现场时间不超过3小时。能提供上门服务。</w:t>
            </w:r>
          </w:p>
        </w:tc>
      </w:tr>
    </w:tbl>
    <w:p w14:paraId="6BC630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70D15"/>
    <w:rsid w:val="1F34665A"/>
    <w:rsid w:val="2B2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487</Characters>
  <Lines>0</Lines>
  <Paragraphs>0</Paragraphs>
  <TotalTime>9</TotalTime>
  <ScaleCrop>false</ScaleCrop>
  <LinksUpToDate>false</LinksUpToDate>
  <CharactersWithSpaces>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2024-11-22T06:55:00Z</dcterms:created>
  <dc:creator>叶旭锋</dc:creator>
  <cp:lastModifiedBy>admin</cp:lastModifiedBy>
  <dcterms:modified xsi:type="dcterms:W3CDTF">2024-11-22T07:07:05Z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9D1AACFFF9AD437A9015B4FC4C0AA217_11</vt:lpwstr>
  </property>
</Properties>
</file>