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A8708">
      <w:pPr>
        <w:numPr>
          <w:ilvl w:val="0"/>
          <w:numId w:val="0"/>
        </w:numPr>
        <w:spacing w:line="24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柯桥供水公司202</w:t>
      </w:r>
      <w:r>
        <w:rPr>
          <w:rFonts w:hint="eastAsia" w:ascii="仿宋" w:hAnsi="仿宋" w:eastAsia="仿宋" w:cs="仿宋"/>
          <w:b/>
          <w:bCs/>
          <w:color w:val="auto"/>
          <w:sz w:val="36"/>
          <w:szCs w:val="36"/>
          <w:highlight w:val="none"/>
          <w:lang w:val="en-US" w:eastAsia="zh-CN"/>
        </w:rPr>
        <w:t>5</w:t>
      </w:r>
      <w:r>
        <w:rPr>
          <w:rFonts w:hint="eastAsia" w:ascii="仿宋" w:hAnsi="仿宋" w:eastAsia="仿宋" w:cs="仿宋"/>
          <w:b/>
          <w:bCs/>
          <w:color w:val="auto"/>
          <w:sz w:val="36"/>
          <w:szCs w:val="36"/>
          <w:highlight w:val="none"/>
        </w:rPr>
        <w:t>-202</w:t>
      </w:r>
      <w:r>
        <w:rPr>
          <w:rFonts w:hint="eastAsia" w:ascii="仿宋" w:hAnsi="仿宋" w:eastAsia="仿宋" w:cs="仿宋"/>
          <w:b/>
          <w:bCs/>
          <w:color w:val="auto"/>
          <w:sz w:val="36"/>
          <w:szCs w:val="36"/>
          <w:highlight w:val="none"/>
          <w:lang w:val="en-US" w:eastAsia="zh-CN"/>
        </w:rPr>
        <w:t>6</w:t>
      </w:r>
      <w:r>
        <w:rPr>
          <w:rFonts w:hint="eastAsia" w:ascii="仿宋" w:hAnsi="仿宋" w:eastAsia="仿宋" w:cs="仿宋"/>
          <w:b/>
          <w:bCs/>
          <w:color w:val="auto"/>
          <w:sz w:val="36"/>
          <w:szCs w:val="36"/>
          <w:highlight w:val="none"/>
        </w:rPr>
        <w:t>年度井盖快速修补料</w:t>
      </w:r>
    </w:p>
    <w:p w14:paraId="3647124B">
      <w:pPr>
        <w:numPr>
          <w:ilvl w:val="0"/>
          <w:numId w:val="0"/>
        </w:numPr>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36"/>
          <w:szCs w:val="36"/>
          <w:highlight w:val="none"/>
        </w:rPr>
        <w:t>采购项目</w:t>
      </w:r>
    </w:p>
    <w:p w14:paraId="4D530ADF">
      <w:pPr>
        <w:numPr>
          <w:ilvl w:val="0"/>
          <w:numId w:val="2"/>
        </w:num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采购清单</w:t>
      </w:r>
    </w:p>
    <w:tbl>
      <w:tblPr>
        <w:tblStyle w:val="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040"/>
        <w:gridCol w:w="1474"/>
        <w:gridCol w:w="2435"/>
        <w:gridCol w:w="1074"/>
        <w:gridCol w:w="1039"/>
      </w:tblGrid>
      <w:tr w14:paraId="0267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8" w:type="dxa"/>
            <w:noWrap w:val="0"/>
            <w:vAlign w:val="center"/>
          </w:tcPr>
          <w:p w14:paraId="558F3FD5">
            <w:pPr>
              <w:widowControl/>
              <w:jc w:val="center"/>
              <w:textAlignment w:val="center"/>
              <w:rPr>
                <w:rStyle w:val="8"/>
                <w:rFonts w:hint="eastAsia" w:ascii="仿宋" w:hAnsi="仿宋" w:eastAsia="仿宋" w:cs="仿宋"/>
                <w:b/>
                <w:bCs/>
                <w:i w:val="0"/>
                <w:iCs w:val="0"/>
                <w:sz w:val="26"/>
                <w:szCs w:val="26"/>
                <w:lang w:bidi="ar"/>
              </w:rPr>
            </w:pPr>
            <w:r>
              <w:rPr>
                <w:rStyle w:val="8"/>
                <w:rFonts w:hint="eastAsia" w:ascii="仿宋" w:hAnsi="仿宋" w:eastAsia="仿宋" w:cs="仿宋"/>
                <w:b/>
                <w:bCs/>
                <w:i w:val="0"/>
                <w:iCs w:val="0"/>
                <w:sz w:val="26"/>
                <w:szCs w:val="26"/>
                <w:lang w:bidi="ar"/>
              </w:rPr>
              <w:t>序号</w:t>
            </w:r>
          </w:p>
        </w:tc>
        <w:tc>
          <w:tcPr>
            <w:tcW w:w="2040" w:type="dxa"/>
            <w:noWrap w:val="0"/>
            <w:vAlign w:val="center"/>
          </w:tcPr>
          <w:p w14:paraId="1D9581C0">
            <w:pPr>
              <w:widowControl/>
              <w:jc w:val="center"/>
              <w:textAlignment w:val="center"/>
              <w:rPr>
                <w:rStyle w:val="8"/>
                <w:rFonts w:hint="eastAsia" w:ascii="仿宋" w:hAnsi="仿宋" w:eastAsia="仿宋" w:cs="仿宋"/>
                <w:b/>
                <w:bCs/>
                <w:i w:val="0"/>
                <w:iCs w:val="0"/>
                <w:sz w:val="26"/>
                <w:szCs w:val="26"/>
                <w:lang w:bidi="ar"/>
              </w:rPr>
            </w:pPr>
            <w:r>
              <w:rPr>
                <w:rStyle w:val="8"/>
                <w:rFonts w:hint="eastAsia" w:ascii="仿宋" w:hAnsi="仿宋" w:eastAsia="仿宋" w:cs="仿宋"/>
                <w:b/>
                <w:bCs/>
                <w:i w:val="0"/>
                <w:iCs w:val="0"/>
                <w:sz w:val="26"/>
                <w:szCs w:val="26"/>
                <w:lang w:bidi="ar"/>
              </w:rPr>
              <w:t>货物名称</w:t>
            </w:r>
          </w:p>
        </w:tc>
        <w:tc>
          <w:tcPr>
            <w:tcW w:w="1474" w:type="dxa"/>
            <w:noWrap w:val="0"/>
            <w:vAlign w:val="center"/>
          </w:tcPr>
          <w:p w14:paraId="7623DD63">
            <w:pPr>
              <w:widowControl/>
              <w:spacing w:line="280" w:lineRule="exact"/>
              <w:jc w:val="center"/>
              <w:rPr>
                <w:rStyle w:val="8"/>
                <w:rFonts w:hint="eastAsia" w:ascii="仿宋" w:hAnsi="仿宋" w:eastAsia="仿宋" w:cs="仿宋"/>
                <w:b/>
                <w:bCs/>
                <w:i w:val="0"/>
                <w:iCs w:val="0"/>
                <w:sz w:val="26"/>
                <w:szCs w:val="26"/>
                <w:highlight w:val="none"/>
                <w:lang w:val="en-US" w:eastAsia="zh-CN" w:bidi="ar"/>
              </w:rPr>
            </w:pPr>
            <w:r>
              <w:rPr>
                <w:rFonts w:hint="eastAsia" w:ascii="仿宋" w:hAnsi="仿宋" w:eastAsia="仿宋" w:cs="仿宋"/>
                <w:b/>
                <w:bCs/>
                <w:sz w:val="26"/>
                <w:szCs w:val="26"/>
                <w:highlight w:val="none"/>
                <w:lang w:val="en-US" w:eastAsia="zh-CN"/>
              </w:rPr>
              <w:t>品牌</w:t>
            </w:r>
          </w:p>
        </w:tc>
        <w:tc>
          <w:tcPr>
            <w:tcW w:w="2435" w:type="dxa"/>
            <w:noWrap w:val="0"/>
            <w:vAlign w:val="center"/>
          </w:tcPr>
          <w:p w14:paraId="6988FAA1">
            <w:pPr>
              <w:widowControl/>
              <w:jc w:val="center"/>
              <w:textAlignment w:val="center"/>
              <w:rPr>
                <w:rStyle w:val="8"/>
                <w:rFonts w:hint="eastAsia" w:ascii="仿宋" w:hAnsi="仿宋" w:eastAsia="仿宋" w:cs="仿宋"/>
                <w:b/>
                <w:bCs/>
                <w:i w:val="0"/>
                <w:iCs w:val="0"/>
                <w:sz w:val="26"/>
                <w:szCs w:val="26"/>
                <w:lang w:bidi="ar"/>
              </w:rPr>
            </w:pPr>
            <w:r>
              <w:rPr>
                <w:rStyle w:val="8"/>
                <w:rFonts w:hint="eastAsia" w:ascii="仿宋" w:hAnsi="仿宋" w:eastAsia="仿宋" w:cs="仿宋"/>
                <w:b/>
                <w:bCs/>
                <w:i w:val="0"/>
                <w:iCs w:val="0"/>
                <w:sz w:val="26"/>
                <w:szCs w:val="26"/>
                <w:lang w:bidi="ar"/>
              </w:rPr>
              <w:t>规格型号</w:t>
            </w:r>
          </w:p>
        </w:tc>
        <w:tc>
          <w:tcPr>
            <w:tcW w:w="1074" w:type="dxa"/>
            <w:noWrap w:val="0"/>
            <w:vAlign w:val="center"/>
          </w:tcPr>
          <w:p w14:paraId="77FE0117">
            <w:pPr>
              <w:widowControl/>
              <w:jc w:val="center"/>
              <w:textAlignment w:val="center"/>
              <w:rPr>
                <w:rStyle w:val="8"/>
                <w:rFonts w:hint="eastAsia" w:ascii="仿宋" w:hAnsi="仿宋" w:eastAsia="仿宋" w:cs="仿宋"/>
                <w:b/>
                <w:bCs/>
                <w:i w:val="0"/>
                <w:iCs w:val="0"/>
                <w:sz w:val="26"/>
                <w:szCs w:val="26"/>
                <w:lang w:bidi="ar"/>
              </w:rPr>
            </w:pPr>
            <w:r>
              <w:rPr>
                <w:rStyle w:val="8"/>
                <w:rFonts w:hint="eastAsia" w:ascii="仿宋" w:hAnsi="仿宋" w:eastAsia="仿宋" w:cs="仿宋"/>
                <w:b/>
                <w:bCs/>
                <w:i w:val="0"/>
                <w:iCs w:val="0"/>
                <w:sz w:val="26"/>
                <w:szCs w:val="26"/>
                <w:lang w:bidi="ar"/>
              </w:rPr>
              <w:t>单位</w:t>
            </w:r>
          </w:p>
        </w:tc>
        <w:tc>
          <w:tcPr>
            <w:tcW w:w="1039" w:type="dxa"/>
            <w:noWrap w:val="0"/>
            <w:vAlign w:val="center"/>
          </w:tcPr>
          <w:p w14:paraId="00520E75">
            <w:pPr>
              <w:widowControl/>
              <w:jc w:val="center"/>
              <w:textAlignment w:val="center"/>
              <w:rPr>
                <w:rStyle w:val="8"/>
                <w:rFonts w:hint="eastAsia" w:ascii="仿宋" w:hAnsi="仿宋" w:eastAsia="仿宋" w:cs="仿宋"/>
                <w:b/>
                <w:bCs/>
                <w:i w:val="0"/>
                <w:iCs w:val="0"/>
                <w:sz w:val="26"/>
                <w:szCs w:val="26"/>
                <w:lang w:bidi="ar"/>
              </w:rPr>
            </w:pPr>
            <w:r>
              <w:rPr>
                <w:rStyle w:val="8"/>
                <w:rFonts w:hint="eastAsia" w:ascii="仿宋" w:hAnsi="仿宋" w:eastAsia="仿宋" w:cs="仿宋"/>
                <w:b/>
                <w:bCs/>
                <w:i w:val="0"/>
                <w:iCs w:val="0"/>
                <w:sz w:val="26"/>
                <w:szCs w:val="26"/>
                <w:lang w:bidi="ar"/>
              </w:rPr>
              <w:t>数量</w:t>
            </w:r>
          </w:p>
        </w:tc>
      </w:tr>
      <w:tr w14:paraId="0B74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58" w:type="dxa"/>
            <w:noWrap w:val="0"/>
            <w:vAlign w:val="center"/>
          </w:tcPr>
          <w:p w14:paraId="746051DB">
            <w:pPr>
              <w:widowControl/>
              <w:jc w:val="center"/>
              <w:textAlignment w:val="center"/>
              <w:rPr>
                <w:rStyle w:val="8"/>
                <w:rFonts w:hint="eastAsia" w:ascii="仿宋" w:hAnsi="仿宋" w:eastAsia="仿宋" w:cs="仿宋"/>
                <w:i w:val="0"/>
                <w:iCs w:val="0"/>
                <w:sz w:val="26"/>
                <w:szCs w:val="26"/>
                <w:lang w:eastAsia="zh-CN" w:bidi="ar"/>
              </w:rPr>
            </w:pPr>
            <w:r>
              <w:rPr>
                <w:rStyle w:val="8"/>
                <w:rFonts w:hint="eastAsia" w:ascii="仿宋" w:hAnsi="仿宋" w:eastAsia="仿宋" w:cs="仿宋"/>
                <w:i w:val="0"/>
                <w:iCs w:val="0"/>
                <w:sz w:val="26"/>
                <w:szCs w:val="26"/>
                <w:lang w:val="en-US" w:eastAsia="zh-CN" w:bidi="ar"/>
              </w:rPr>
              <w:t>1</w:t>
            </w:r>
          </w:p>
        </w:tc>
        <w:tc>
          <w:tcPr>
            <w:tcW w:w="2040" w:type="dxa"/>
            <w:noWrap w:val="0"/>
            <w:vAlign w:val="center"/>
          </w:tcPr>
          <w:p w14:paraId="3EF672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井盖修补料（灰）</w:t>
            </w:r>
          </w:p>
        </w:tc>
        <w:tc>
          <w:tcPr>
            <w:tcW w:w="1474" w:type="dxa"/>
            <w:noWrap w:val="0"/>
            <w:vAlign w:val="center"/>
          </w:tcPr>
          <w:p w14:paraId="6F1311FE">
            <w:pPr>
              <w:widowControl/>
              <w:jc w:val="center"/>
              <w:textAlignment w:val="center"/>
              <w:rPr>
                <w:rStyle w:val="8"/>
                <w:rFonts w:hint="eastAsia" w:ascii="仿宋" w:hAnsi="仿宋" w:eastAsia="仿宋" w:cs="仿宋"/>
                <w:i w:val="0"/>
                <w:iCs w:val="0"/>
                <w:sz w:val="26"/>
                <w:szCs w:val="26"/>
                <w:lang w:bidi="ar"/>
              </w:rPr>
            </w:pPr>
            <w:r>
              <w:rPr>
                <w:rFonts w:hint="eastAsia" w:ascii="仿宋" w:hAnsi="仿宋" w:eastAsia="仿宋" w:cs="仿宋"/>
                <w:color w:val="000000"/>
                <w:kern w:val="0"/>
                <w:sz w:val="26"/>
                <w:szCs w:val="26"/>
                <w:lang w:val="en-US" w:eastAsia="zh-CN" w:bidi="ar"/>
              </w:rPr>
              <w:t>卓能达</w:t>
            </w:r>
          </w:p>
        </w:tc>
        <w:tc>
          <w:tcPr>
            <w:tcW w:w="2435" w:type="dxa"/>
            <w:noWrap w:val="0"/>
            <w:vAlign w:val="center"/>
          </w:tcPr>
          <w:p w14:paraId="668BEAB6">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8"/>
                <w:rFonts w:hint="default" w:ascii="仿宋" w:hAnsi="仿宋" w:eastAsia="仿宋" w:cs="仿宋"/>
                <w:i w:val="0"/>
                <w:iCs w:val="0"/>
                <w:sz w:val="26"/>
                <w:szCs w:val="26"/>
                <w:lang w:val="en-US" w:eastAsia="zh-CN" w:bidi="ar"/>
              </w:rPr>
            </w:pPr>
            <w:r>
              <w:rPr>
                <w:rStyle w:val="8"/>
                <w:rFonts w:hint="eastAsia" w:ascii="仿宋" w:hAnsi="仿宋" w:eastAsia="仿宋" w:cs="仿宋"/>
                <w:i w:val="0"/>
                <w:iCs w:val="0"/>
                <w:sz w:val="26"/>
                <w:szCs w:val="26"/>
                <w:lang w:bidi="ar"/>
              </w:rPr>
              <w:t>25</w:t>
            </w:r>
            <w:r>
              <w:rPr>
                <w:rStyle w:val="8"/>
                <w:rFonts w:hint="eastAsia" w:ascii="仿宋" w:hAnsi="仿宋" w:eastAsia="仿宋" w:cs="仿宋"/>
                <w:i w:val="0"/>
                <w:iCs w:val="0"/>
                <w:sz w:val="26"/>
                <w:szCs w:val="26"/>
                <w:lang w:val="en-US" w:eastAsia="zh-CN" w:bidi="ar"/>
              </w:rPr>
              <w:t>±0.5</w:t>
            </w:r>
            <w:r>
              <w:rPr>
                <w:rStyle w:val="8"/>
                <w:rFonts w:hint="eastAsia" w:ascii="仿宋" w:hAnsi="仿宋" w:eastAsia="仿宋" w:cs="仿宋"/>
                <w:i w:val="0"/>
                <w:iCs w:val="0"/>
                <w:sz w:val="26"/>
                <w:szCs w:val="26"/>
                <w:lang w:bidi="ar"/>
              </w:rPr>
              <w:t>kg/袋</w:t>
            </w:r>
          </w:p>
        </w:tc>
        <w:tc>
          <w:tcPr>
            <w:tcW w:w="1074" w:type="dxa"/>
            <w:noWrap w:val="0"/>
            <w:vAlign w:val="center"/>
          </w:tcPr>
          <w:p w14:paraId="788F7D11">
            <w:pPr>
              <w:widowControl/>
              <w:jc w:val="center"/>
              <w:textAlignment w:val="center"/>
              <w:rPr>
                <w:rStyle w:val="8"/>
                <w:rFonts w:hint="eastAsia" w:ascii="仿宋" w:hAnsi="仿宋" w:eastAsia="仿宋" w:cs="仿宋"/>
                <w:i w:val="0"/>
                <w:iCs w:val="0"/>
                <w:sz w:val="26"/>
                <w:szCs w:val="26"/>
                <w:lang w:bidi="ar"/>
              </w:rPr>
            </w:pPr>
            <w:r>
              <w:rPr>
                <w:rStyle w:val="8"/>
                <w:rFonts w:hint="eastAsia" w:ascii="仿宋" w:hAnsi="仿宋" w:eastAsia="仿宋" w:cs="仿宋"/>
                <w:i w:val="0"/>
                <w:iCs w:val="0"/>
                <w:sz w:val="26"/>
                <w:szCs w:val="26"/>
                <w:lang w:bidi="ar"/>
              </w:rPr>
              <w:t>吨</w:t>
            </w:r>
          </w:p>
        </w:tc>
        <w:tc>
          <w:tcPr>
            <w:tcW w:w="1039" w:type="dxa"/>
            <w:noWrap w:val="0"/>
            <w:vAlign w:val="center"/>
          </w:tcPr>
          <w:p w14:paraId="08356DBB">
            <w:pPr>
              <w:widowControl/>
              <w:jc w:val="center"/>
              <w:textAlignment w:val="center"/>
              <w:rPr>
                <w:rStyle w:val="8"/>
                <w:rFonts w:hint="default" w:ascii="仿宋" w:hAnsi="仿宋" w:eastAsia="仿宋" w:cs="仿宋"/>
                <w:i w:val="0"/>
                <w:iCs w:val="0"/>
                <w:sz w:val="26"/>
                <w:szCs w:val="26"/>
                <w:lang w:val="en-US" w:eastAsia="zh-CN" w:bidi="ar"/>
              </w:rPr>
            </w:pPr>
            <w:r>
              <w:rPr>
                <w:rStyle w:val="8"/>
                <w:rFonts w:hint="eastAsia" w:ascii="仿宋" w:hAnsi="仿宋" w:eastAsia="仿宋" w:cs="仿宋"/>
                <w:i w:val="0"/>
                <w:iCs w:val="0"/>
                <w:sz w:val="26"/>
                <w:szCs w:val="26"/>
                <w:lang w:val="en-US" w:eastAsia="zh-CN" w:bidi="ar"/>
              </w:rPr>
              <w:t>24</w:t>
            </w:r>
          </w:p>
        </w:tc>
      </w:tr>
      <w:tr w14:paraId="1050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758" w:type="dxa"/>
            <w:noWrap w:val="0"/>
            <w:vAlign w:val="center"/>
          </w:tcPr>
          <w:p w14:paraId="42A731B0">
            <w:pPr>
              <w:widowControl/>
              <w:jc w:val="center"/>
              <w:textAlignment w:val="center"/>
              <w:rPr>
                <w:rStyle w:val="8"/>
                <w:rFonts w:hint="eastAsia" w:ascii="仿宋" w:hAnsi="仿宋" w:eastAsia="仿宋" w:cs="仿宋"/>
                <w:i w:val="0"/>
                <w:iCs w:val="0"/>
                <w:sz w:val="26"/>
                <w:szCs w:val="26"/>
                <w:lang w:eastAsia="zh-CN" w:bidi="ar"/>
              </w:rPr>
            </w:pPr>
            <w:r>
              <w:rPr>
                <w:rStyle w:val="8"/>
                <w:rFonts w:hint="eastAsia" w:ascii="仿宋" w:hAnsi="仿宋" w:eastAsia="仿宋" w:cs="仿宋"/>
                <w:i w:val="0"/>
                <w:iCs w:val="0"/>
                <w:sz w:val="26"/>
                <w:szCs w:val="26"/>
                <w:lang w:val="en-US" w:eastAsia="zh-CN" w:bidi="ar"/>
              </w:rPr>
              <w:t>2</w:t>
            </w:r>
          </w:p>
        </w:tc>
        <w:tc>
          <w:tcPr>
            <w:tcW w:w="2040" w:type="dxa"/>
            <w:noWrap w:val="0"/>
            <w:vAlign w:val="center"/>
          </w:tcPr>
          <w:p w14:paraId="5E2A8D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6"/>
                <w:szCs w:val="26"/>
                <w:lang w:val="en-US" w:eastAsia="zh-CN" w:bidi="ar"/>
              </w:rPr>
            </w:pPr>
            <w:r>
              <w:rPr>
                <w:rFonts w:hint="eastAsia" w:ascii="仿宋" w:hAnsi="仿宋" w:eastAsia="仿宋" w:cs="仿宋"/>
                <w:color w:val="000000"/>
                <w:kern w:val="0"/>
                <w:sz w:val="26"/>
                <w:szCs w:val="26"/>
                <w:lang w:val="en-US" w:eastAsia="zh-CN" w:bidi="ar"/>
              </w:rPr>
              <w:t>井盖修补料（黑）</w:t>
            </w:r>
          </w:p>
        </w:tc>
        <w:tc>
          <w:tcPr>
            <w:tcW w:w="1474" w:type="dxa"/>
            <w:noWrap w:val="0"/>
            <w:vAlign w:val="center"/>
          </w:tcPr>
          <w:p w14:paraId="061D2F65">
            <w:pPr>
              <w:widowControl/>
              <w:jc w:val="center"/>
              <w:textAlignment w:val="center"/>
              <w:rPr>
                <w:rStyle w:val="8"/>
                <w:rFonts w:hint="eastAsia" w:ascii="仿宋" w:hAnsi="仿宋" w:eastAsia="仿宋" w:cs="仿宋"/>
                <w:i w:val="0"/>
                <w:iCs w:val="0"/>
                <w:sz w:val="26"/>
                <w:szCs w:val="26"/>
                <w:lang w:bidi="ar"/>
              </w:rPr>
            </w:pPr>
            <w:r>
              <w:rPr>
                <w:rFonts w:hint="eastAsia" w:ascii="仿宋" w:hAnsi="仿宋" w:eastAsia="仿宋" w:cs="仿宋"/>
                <w:color w:val="000000"/>
                <w:kern w:val="0"/>
                <w:sz w:val="26"/>
                <w:szCs w:val="26"/>
                <w:lang w:val="en-US" w:eastAsia="zh-CN" w:bidi="ar"/>
              </w:rPr>
              <w:t>卓能达</w:t>
            </w:r>
          </w:p>
        </w:tc>
        <w:tc>
          <w:tcPr>
            <w:tcW w:w="2435" w:type="dxa"/>
            <w:noWrap w:val="0"/>
            <w:vAlign w:val="center"/>
          </w:tcPr>
          <w:p w14:paraId="139D112D">
            <w:pPr>
              <w:keepNext w:val="0"/>
              <w:keepLines w:val="0"/>
              <w:pageBreakBefore w:val="0"/>
              <w:widowControl/>
              <w:kinsoku/>
              <w:wordWrap/>
              <w:overflowPunct/>
              <w:topLinePunct w:val="0"/>
              <w:autoSpaceDE/>
              <w:autoSpaceDN/>
              <w:bidi w:val="0"/>
              <w:adjustRightInd/>
              <w:snapToGrid/>
              <w:spacing w:line="360" w:lineRule="exact"/>
              <w:jc w:val="center"/>
              <w:textAlignment w:val="center"/>
              <w:rPr>
                <w:rStyle w:val="8"/>
                <w:rFonts w:hint="eastAsia" w:ascii="仿宋" w:hAnsi="仿宋" w:eastAsia="仿宋" w:cs="仿宋"/>
                <w:i w:val="0"/>
                <w:iCs w:val="0"/>
                <w:sz w:val="26"/>
                <w:szCs w:val="26"/>
                <w:lang w:bidi="ar"/>
              </w:rPr>
            </w:pPr>
            <w:r>
              <w:rPr>
                <w:rStyle w:val="8"/>
                <w:rFonts w:hint="eastAsia" w:ascii="仿宋" w:hAnsi="仿宋" w:eastAsia="仿宋" w:cs="仿宋"/>
                <w:i w:val="0"/>
                <w:iCs w:val="0"/>
                <w:sz w:val="26"/>
                <w:szCs w:val="26"/>
                <w:lang w:bidi="ar"/>
              </w:rPr>
              <w:t>25</w:t>
            </w:r>
            <w:r>
              <w:rPr>
                <w:rStyle w:val="8"/>
                <w:rFonts w:hint="eastAsia" w:ascii="仿宋" w:hAnsi="仿宋" w:eastAsia="仿宋" w:cs="仿宋"/>
                <w:i w:val="0"/>
                <w:iCs w:val="0"/>
                <w:sz w:val="26"/>
                <w:szCs w:val="26"/>
                <w:lang w:val="en-US" w:eastAsia="zh-CN" w:bidi="ar"/>
              </w:rPr>
              <w:t>±0.5</w:t>
            </w:r>
            <w:r>
              <w:rPr>
                <w:rStyle w:val="8"/>
                <w:rFonts w:hint="eastAsia" w:ascii="仿宋" w:hAnsi="仿宋" w:eastAsia="仿宋" w:cs="仿宋"/>
                <w:i w:val="0"/>
                <w:iCs w:val="0"/>
                <w:sz w:val="26"/>
                <w:szCs w:val="26"/>
                <w:lang w:bidi="ar"/>
              </w:rPr>
              <w:t>kg/袋</w:t>
            </w:r>
          </w:p>
        </w:tc>
        <w:tc>
          <w:tcPr>
            <w:tcW w:w="1074" w:type="dxa"/>
            <w:noWrap w:val="0"/>
            <w:vAlign w:val="center"/>
          </w:tcPr>
          <w:p w14:paraId="72D7F613">
            <w:pPr>
              <w:widowControl/>
              <w:jc w:val="center"/>
              <w:textAlignment w:val="center"/>
              <w:rPr>
                <w:rStyle w:val="8"/>
                <w:rFonts w:hint="eastAsia" w:ascii="仿宋" w:hAnsi="仿宋" w:eastAsia="仿宋" w:cs="仿宋"/>
                <w:i w:val="0"/>
                <w:iCs w:val="0"/>
                <w:sz w:val="26"/>
                <w:szCs w:val="26"/>
                <w:lang w:bidi="ar"/>
              </w:rPr>
            </w:pPr>
            <w:r>
              <w:rPr>
                <w:rStyle w:val="8"/>
                <w:rFonts w:hint="eastAsia" w:ascii="仿宋" w:hAnsi="仿宋" w:eastAsia="仿宋" w:cs="仿宋"/>
                <w:i w:val="0"/>
                <w:iCs w:val="0"/>
                <w:sz w:val="26"/>
                <w:szCs w:val="26"/>
                <w:lang w:bidi="ar"/>
              </w:rPr>
              <w:t>吨</w:t>
            </w:r>
          </w:p>
        </w:tc>
        <w:tc>
          <w:tcPr>
            <w:tcW w:w="1039" w:type="dxa"/>
            <w:noWrap w:val="0"/>
            <w:vAlign w:val="center"/>
          </w:tcPr>
          <w:p w14:paraId="7CAD351C">
            <w:pPr>
              <w:widowControl/>
              <w:jc w:val="center"/>
              <w:textAlignment w:val="center"/>
              <w:rPr>
                <w:rStyle w:val="8"/>
                <w:rFonts w:hint="default" w:ascii="仿宋" w:hAnsi="仿宋" w:eastAsia="仿宋" w:cs="仿宋"/>
                <w:i w:val="0"/>
                <w:iCs w:val="0"/>
                <w:sz w:val="26"/>
                <w:szCs w:val="26"/>
                <w:lang w:val="en-US" w:eastAsia="zh-CN" w:bidi="ar"/>
              </w:rPr>
            </w:pPr>
            <w:r>
              <w:rPr>
                <w:rStyle w:val="8"/>
                <w:rFonts w:hint="eastAsia" w:ascii="仿宋" w:hAnsi="仿宋" w:eastAsia="仿宋" w:cs="仿宋"/>
                <w:i w:val="0"/>
                <w:iCs w:val="0"/>
                <w:sz w:val="26"/>
                <w:szCs w:val="26"/>
                <w:lang w:val="en-US" w:eastAsia="zh-CN" w:bidi="ar"/>
              </w:rPr>
              <w:t>24</w:t>
            </w:r>
          </w:p>
        </w:tc>
      </w:tr>
    </w:tbl>
    <w:p w14:paraId="45A9DED1">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6"/>
          <w:szCs w:val="26"/>
          <w:highlight w:val="none"/>
          <w:lang w:val="en-US" w:eastAsia="zh-CN"/>
        </w:rPr>
        <w:t>注：1吨</w:t>
      </w:r>
      <w:r>
        <w:rPr>
          <w:rStyle w:val="8"/>
          <w:rFonts w:hint="eastAsia" w:ascii="仿宋" w:hAnsi="仿宋" w:eastAsia="仿宋" w:cs="仿宋"/>
          <w:b/>
          <w:bCs/>
          <w:i w:val="0"/>
          <w:iCs w:val="0"/>
          <w:sz w:val="26"/>
          <w:szCs w:val="26"/>
          <w:lang w:bidi="ar"/>
        </w:rPr>
        <w:t>井盖修补料</w:t>
      </w:r>
      <w:r>
        <w:rPr>
          <w:rStyle w:val="8"/>
          <w:rFonts w:hint="eastAsia" w:ascii="仿宋" w:hAnsi="仿宋" w:eastAsia="仿宋" w:cs="仿宋"/>
          <w:b/>
          <w:bCs/>
          <w:i w:val="0"/>
          <w:iCs w:val="0"/>
          <w:sz w:val="26"/>
          <w:szCs w:val="26"/>
          <w:lang w:val="en-US" w:eastAsia="zh-CN" w:bidi="ar"/>
        </w:rPr>
        <w:t>即40袋（</w:t>
      </w:r>
      <w:r>
        <w:rPr>
          <w:rStyle w:val="8"/>
          <w:rFonts w:hint="eastAsia" w:ascii="仿宋" w:hAnsi="仿宋" w:eastAsia="仿宋" w:cs="仿宋"/>
          <w:b/>
          <w:bCs/>
          <w:i w:val="0"/>
          <w:iCs w:val="0"/>
          <w:sz w:val="26"/>
          <w:szCs w:val="26"/>
          <w:lang w:bidi="ar"/>
        </w:rPr>
        <w:t>25</w:t>
      </w:r>
      <w:r>
        <w:rPr>
          <w:rStyle w:val="8"/>
          <w:rFonts w:hint="eastAsia" w:ascii="仿宋" w:hAnsi="仿宋" w:eastAsia="仿宋" w:cs="仿宋"/>
          <w:b/>
          <w:bCs/>
          <w:i w:val="0"/>
          <w:iCs w:val="0"/>
          <w:sz w:val="26"/>
          <w:szCs w:val="26"/>
          <w:lang w:val="en-US" w:eastAsia="zh-CN" w:bidi="ar"/>
        </w:rPr>
        <w:t>±0.5</w:t>
      </w:r>
      <w:r>
        <w:rPr>
          <w:rStyle w:val="8"/>
          <w:rFonts w:hint="eastAsia" w:ascii="仿宋" w:hAnsi="仿宋" w:eastAsia="仿宋" w:cs="仿宋"/>
          <w:b/>
          <w:bCs/>
          <w:i w:val="0"/>
          <w:iCs w:val="0"/>
          <w:sz w:val="26"/>
          <w:szCs w:val="26"/>
          <w:lang w:bidi="ar"/>
        </w:rPr>
        <w:t>kg/袋</w:t>
      </w:r>
      <w:r>
        <w:rPr>
          <w:rStyle w:val="8"/>
          <w:rFonts w:hint="eastAsia" w:ascii="仿宋" w:hAnsi="仿宋" w:eastAsia="仿宋" w:cs="仿宋"/>
          <w:b/>
          <w:bCs/>
          <w:i w:val="0"/>
          <w:iCs w:val="0"/>
          <w:sz w:val="26"/>
          <w:szCs w:val="26"/>
          <w:lang w:eastAsia="zh-CN" w:bidi="ar"/>
        </w:rPr>
        <w:t>）</w:t>
      </w:r>
      <w:r>
        <w:rPr>
          <w:rStyle w:val="8"/>
          <w:rFonts w:hint="eastAsia" w:ascii="仿宋" w:hAnsi="仿宋" w:eastAsia="仿宋" w:cs="仿宋"/>
          <w:b/>
          <w:bCs/>
          <w:i w:val="0"/>
          <w:iCs w:val="0"/>
          <w:sz w:val="26"/>
          <w:szCs w:val="26"/>
          <w:lang w:bidi="ar"/>
        </w:rPr>
        <w:t>井盖修补料</w:t>
      </w:r>
      <w:r>
        <w:rPr>
          <w:rStyle w:val="8"/>
          <w:rFonts w:hint="eastAsia" w:ascii="仿宋" w:hAnsi="仿宋" w:eastAsia="仿宋" w:cs="仿宋"/>
          <w:b/>
          <w:bCs/>
          <w:i w:val="0"/>
          <w:iCs w:val="0"/>
          <w:sz w:val="26"/>
          <w:szCs w:val="26"/>
          <w:lang w:eastAsia="zh-CN" w:bidi="ar"/>
        </w:rPr>
        <w:t>。</w:t>
      </w:r>
    </w:p>
    <w:p w14:paraId="6A4FAAD9">
      <w:pPr>
        <w:numPr>
          <w:ilvl w:val="0"/>
          <w:numId w:val="0"/>
        </w:num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二、商务要求</w:t>
      </w:r>
    </w:p>
    <w:p w14:paraId="0EAE667B">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1.付款方式</w:t>
      </w:r>
      <w:bookmarkStart w:id="1" w:name="_GoBack"/>
      <w:bookmarkEnd w:id="1"/>
    </w:p>
    <w:p w14:paraId="0E55A2FC">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1.1合同签订后，由中标人实施供货，货物运至招标人指定地点并经验收合格后，在次月30日前支付实际供货金额的100%。</w:t>
      </w:r>
    </w:p>
    <w:p w14:paraId="361C4B1A">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zh-CN" w:eastAsia="zh-CN"/>
        </w:rPr>
      </w:pPr>
      <w:r>
        <w:rPr>
          <w:rFonts w:hint="eastAsia" w:ascii="仿宋" w:hAnsi="仿宋" w:eastAsia="仿宋" w:cs="仿宋"/>
          <w:b w:val="0"/>
          <w:bCs w:val="0"/>
          <w:color w:val="auto"/>
          <w:sz w:val="28"/>
          <w:szCs w:val="28"/>
          <w:highlight w:val="none"/>
          <w:lang w:val="en-US" w:eastAsia="zh-CN"/>
        </w:rPr>
        <w:t>1.2</w:t>
      </w:r>
      <w:bookmarkStart w:id="0" w:name="OLE_LINK6"/>
      <w:r>
        <w:rPr>
          <w:rFonts w:hint="eastAsia" w:ascii="仿宋" w:hAnsi="仿宋" w:eastAsia="仿宋" w:cs="仿宋"/>
          <w:b w:val="0"/>
          <w:bCs w:val="0"/>
          <w:color w:val="auto"/>
          <w:sz w:val="28"/>
          <w:szCs w:val="28"/>
          <w:highlight w:val="none"/>
          <w:lang w:val="zh-CN" w:eastAsia="zh-CN"/>
        </w:rPr>
        <w:t>中标人未能在约定的时间内完成供货或者未达到合同规定的质量要求的，招标人有权暂缓或拒绝支付货物款，直至终止合同。</w:t>
      </w:r>
      <w:bookmarkEnd w:id="0"/>
    </w:p>
    <w:p w14:paraId="3E20528E">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1.3发票应随供货进度同时提供（按照国家有关规定缴纳相应税费）。</w:t>
      </w:r>
    </w:p>
    <w:p w14:paraId="43D8EA58">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2.违约责任</w:t>
      </w:r>
    </w:p>
    <w:p w14:paraId="362F74F5">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根据招标人要求进行供货，延期赔偿金按500元/天计。招标人由于某种原因需延长供货时间，违约金可不计，中标人也不作任何赔偿。</w:t>
      </w:r>
    </w:p>
    <w:p w14:paraId="61E3F882">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3.供货期</w:t>
      </w:r>
    </w:p>
    <w:p w14:paraId="05258229">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自合同签订之日起一年或合同有效期内合同金额执行完毕，每批次货物根据招标人指令5个工作日内完成供货。</w:t>
      </w:r>
    </w:p>
    <w:p w14:paraId="01F66162">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yellow"/>
          <w:lang w:val="en-US" w:eastAsia="zh-CN"/>
        </w:rPr>
      </w:pPr>
      <w:r>
        <w:rPr>
          <w:rFonts w:hint="eastAsia" w:ascii="仿宋" w:hAnsi="仿宋" w:eastAsia="仿宋" w:cs="仿宋"/>
          <w:b w:val="0"/>
          <w:bCs w:val="0"/>
          <w:color w:val="auto"/>
          <w:sz w:val="28"/>
          <w:szCs w:val="28"/>
          <w:highlight w:val="yellow"/>
          <w:lang w:val="en-US" w:eastAsia="zh-CN"/>
        </w:rPr>
        <w:t>4.保质期:所供货物须近2个月内生产。</w:t>
      </w:r>
    </w:p>
    <w:p w14:paraId="1E5FBD26">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default" w:ascii="仿宋" w:hAnsi="仿宋" w:eastAsia="仿宋" w:cs="仿宋"/>
          <w:b w:val="0"/>
          <w:bCs w:val="0"/>
          <w:color w:val="auto"/>
          <w:sz w:val="28"/>
          <w:szCs w:val="28"/>
          <w:highlight w:val="yellow"/>
          <w:lang w:val="en-US" w:eastAsia="zh-CN"/>
        </w:rPr>
      </w:pPr>
      <w:r>
        <w:rPr>
          <w:rFonts w:hint="eastAsia" w:ascii="仿宋" w:hAnsi="仿宋" w:eastAsia="仿宋" w:cs="仿宋"/>
          <w:b w:val="0"/>
          <w:bCs w:val="0"/>
          <w:color w:val="auto"/>
          <w:sz w:val="28"/>
          <w:szCs w:val="28"/>
          <w:highlight w:val="yellow"/>
          <w:lang w:val="en-US" w:eastAsia="zh-CN"/>
        </w:rPr>
        <w:t>5.送货要求：3吨及以上起送。</w:t>
      </w:r>
    </w:p>
    <w:p w14:paraId="7D9B63B9">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6.中标人在中标后需提供一份报价明细清单。</w:t>
      </w:r>
    </w:p>
    <w:p w14:paraId="713E1A6B">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7.特别说明：单位负责人为同一人或者存在控股、管理关系的不同单位，不得参加同一项目的投标，违反该规定的，将按照《中华人民共和国招标投标法实施条例》相关规定执行。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ÎÄ¶¦±¨ËÎÌå¼ò">
    <w:altName w:val="宋体"/>
    <w:panose1 w:val="02020603050405020304"/>
    <w:charset w:val="86"/>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2CBE2"/>
    <w:multiLevelType w:val="singleLevel"/>
    <w:tmpl w:val="BE12CBE2"/>
    <w:lvl w:ilvl="0" w:tentative="0">
      <w:start w:val="1"/>
      <w:numFmt w:val="chineseCounting"/>
      <w:suff w:val="nothing"/>
      <w:lvlText w:val="%1、"/>
      <w:lvlJc w:val="left"/>
      <w:rPr>
        <w:rFonts w:hint="eastAsia"/>
      </w:rPr>
    </w:lvl>
  </w:abstractNum>
  <w:abstractNum w:abstractNumId="1">
    <w:nsid w:val="28EA5796"/>
    <w:multiLevelType w:val="multilevel"/>
    <w:tmpl w:val="28EA5796"/>
    <w:lvl w:ilvl="0" w:tentative="0">
      <w:start w:val="1"/>
      <w:numFmt w:val="decimal"/>
      <w:pStyle w:val="2"/>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YzYzNzA3NmJmMTU1NDA2NGEyZmU4NTE1YTM4OTYifQ=="/>
    <w:docVar w:name="KSO_WPS_MARK_KEY" w:val="589d7ce4-8f56-4a0d-a85e-db07f2734da1"/>
  </w:docVars>
  <w:rsids>
    <w:rsidRoot w:val="00000000"/>
    <w:rsid w:val="033E39D7"/>
    <w:rsid w:val="03A35F5A"/>
    <w:rsid w:val="05033FB8"/>
    <w:rsid w:val="052E2B49"/>
    <w:rsid w:val="0B925AA8"/>
    <w:rsid w:val="0F326475"/>
    <w:rsid w:val="1A231DEB"/>
    <w:rsid w:val="1C4901CE"/>
    <w:rsid w:val="1DA819EC"/>
    <w:rsid w:val="220C363D"/>
    <w:rsid w:val="26676AC5"/>
    <w:rsid w:val="288B7323"/>
    <w:rsid w:val="28D10053"/>
    <w:rsid w:val="298C378D"/>
    <w:rsid w:val="301E4E37"/>
    <w:rsid w:val="30B37B26"/>
    <w:rsid w:val="30C66C01"/>
    <w:rsid w:val="345C3019"/>
    <w:rsid w:val="385002E8"/>
    <w:rsid w:val="3913679A"/>
    <w:rsid w:val="3B4958D4"/>
    <w:rsid w:val="458D613D"/>
    <w:rsid w:val="46FE0D3C"/>
    <w:rsid w:val="4BB05458"/>
    <w:rsid w:val="4D31500A"/>
    <w:rsid w:val="4EF432A9"/>
    <w:rsid w:val="52AA2CA4"/>
    <w:rsid w:val="55947B10"/>
    <w:rsid w:val="55D75699"/>
    <w:rsid w:val="55FB646E"/>
    <w:rsid w:val="5C29723C"/>
    <w:rsid w:val="5C3E45A8"/>
    <w:rsid w:val="5E7F7444"/>
    <w:rsid w:val="5FF6492D"/>
    <w:rsid w:val="6031025A"/>
    <w:rsid w:val="65A77D95"/>
    <w:rsid w:val="69D01BC8"/>
    <w:rsid w:val="6C530828"/>
    <w:rsid w:val="6D7F09D7"/>
    <w:rsid w:val="6DA35DD4"/>
    <w:rsid w:val="71176D0D"/>
    <w:rsid w:val="725B3272"/>
    <w:rsid w:val="72626571"/>
    <w:rsid w:val="74DA6FAD"/>
    <w:rsid w:val="788A5932"/>
    <w:rsid w:val="78AE7E54"/>
    <w:rsid w:val="7A6E18AF"/>
    <w:rsid w:val="7B1A1C32"/>
    <w:rsid w:val="7F8D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widowControl/>
      <w:numPr>
        <w:ilvl w:val="0"/>
        <w:numId w:val="1"/>
      </w:numPr>
      <w:spacing w:before="240" w:beforeLines="0" w:after="60" w:afterLines="0"/>
      <w:jc w:val="left"/>
      <w:outlineLvl w:val="0"/>
    </w:pPr>
    <w:rPr>
      <w:rFonts w:ascii="Arial" w:hAnsi="Arial" w:eastAsia="ÎÄ¶¦±¨ËÎÌå¼ò"/>
      <w:b/>
      <w:kern w:val="28"/>
      <w:sz w:val="28"/>
      <w:szCs w:val="20"/>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next w:val="4"/>
    <w:autoRedefine/>
    <w:qFormat/>
    <w:uiPriority w:val="0"/>
    <w:rPr>
      <w:rFonts w:ascii="宋体" w:hAnsi="Courier New" w:cs="Arial"/>
      <w:snapToGrid w:val="0"/>
      <w:szCs w:val="21"/>
    </w:rPr>
  </w:style>
  <w:style w:type="paragraph" w:customStyle="1" w:styleId="4">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
    <w:name w:val="列出段落1"/>
    <w:basedOn w:val="1"/>
    <w:next w:val="1"/>
    <w:autoRedefine/>
    <w:qFormat/>
    <w:uiPriority w:val="34"/>
    <w:pPr>
      <w:adjustRightInd/>
      <w:spacing w:line="360" w:lineRule="auto"/>
      <w:ind w:firstLine="420" w:firstLineChars="200"/>
    </w:pPr>
    <w:rPr>
      <w:rFonts w:ascii="Calibri" w:hAnsi="Calibri"/>
      <w:sz w:val="24"/>
      <w:szCs w:val="22"/>
    </w:rPr>
  </w:style>
  <w:style w:type="character" w:customStyle="1" w:styleId="8">
    <w:name w:val="font31"/>
    <w:autoRedefine/>
    <w:qFormat/>
    <w:uiPriority w:val="0"/>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545</Characters>
  <Lines>0</Lines>
  <Paragraphs>0</Paragraphs>
  <TotalTime>12</TotalTime>
  <ScaleCrop>false</ScaleCrop>
  <LinksUpToDate>false</LinksUpToDate>
  <CharactersWithSpaces>545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2024-02-02T06:22:00Z</dcterms:created>
  <dc:creator>Administrator</dc:creator>
  <cp:lastModifiedBy>君</cp:lastModifiedBy>
  <dcterms:modified xsi:type="dcterms:W3CDTF">2025-05-30T03:10:57Z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9A83C6A885484751931F1E8EF081B41E_13</vt:lpwstr>
  </property>
  <property fmtid="{D5CDD505-2E9C-101B-9397-08002B2CF9AE}" pid="4" name="KSOTemplateDocerSaveRecord">
    <vt:lpwstr>eyJoZGlkIjoiZTM2MjFhMmFjOWYxYTdiOThhNGRiMDJiOTA0Njc2ZWEiLCJ1c2VySWQiOiIzMDMyNDE0NzEifQ==</vt:lpwstr>
  </property>
</Properties>
</file>