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14718">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简体" w:hAnsi="方正小标宋简体" w:eastAsia="方正小标宋简体" w:cs="方正小标宋简体"/>
          <w:b w:val="0"/>
          <w:bCs/>
          <w:w w:val="94"/>
          <w:sz w:val="44"/>
          <w:szCs w:val="44"/>
          <w:highlight w:val="none"/>
          <w:lang w:eastAsia="zh-CN"/>
        </w:rPr>
      </w:pPr>
      <w:r>
        <w:rPr>
          <w:rFonts w:hint="eastAsia" w:ascii="方正小标宋简体" w:hAnsi="方正小标宋简体" w:eastAsia="方正小标宋简体" w:cs="方正小标宋简体"/>
          <w:b w:val="0"/>
          <w:bCs/>
          <w:w w:val="94"/>
          <w:sz w:val="44"/>
          <w:szCs w:val="44"/>
          <w:highlight w:val="none"/>
        </w:rPr>
        <w:t>柯桥供水公司</w:t>
      </w:r>
      <w:r>
        <w:rPr>
          <w:rFonts w:hint="eastAsia" w:ascii="方正小标宋简体" w:hAnsi="方正小标宋简体" w:eastAsia="方正小标宋简体" w:cs="方正小标宋简体"/>
          <w:b w:val="0"/>
          <w:bCs/>
          <w:w w:val="94"/>
          <w:sz w:val="44"/>
          <w:szCs w:val="44"/>
          <w:highlight w:val="none"/>
          <w:lang w:eastAsia="zh-CN"/>
        </w:rPr>
        <w:t>浊度仪等采购项目</w:t>
      </w:r>
    </w:p>
    <w:p w14:paraId="4472CC28">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left"/>
        <w:textAlignment w:val="auto"/>
        <w:rPr>
          <w:rFonts w:hint="default" w:ascii="仿宋" w:hAnsi="仿宋" w:eastAsia="仿宋"/>
          <w:b/>
          <w:bCs/>
          <w:sz w:val="28"/>
          <w:szCs w:val="28"/>
          <w:u w:val="none"/>
          <w:lang w:val="en-US" w:eastAsia="zh-CN"/>
        </w:rPr>
      </w:pPr>
      <w:r>
        <w:rPr>
          <w:rFonts w:hint="eastAsia" w:ascii="仿宋" w:hAnsi="仿宋" w:eastAsia="仿宋"/>
          <w:b/>
          <w:bCs/>
          <w:sz w:val="28"/>
          <w:szCs w:val="28"/>
          <w:u w:val="none"/>
          <w:lang w:val="en-US" w:eastAsia="zh-CN"/>
        </w:rPr>
        <w:t>一、采购清单</w:t>
      </w:r>
    </w:p>
    <w:tbl>
      <w:tblPr>
        <w:tblStyle w:val="12"/>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855"/>
        <w:gridCol w:w="1733"/>
        <w:gridCol w:w="1178"/>
        <w:gridCol w:w="1096"/>
        <w:gridCol w:w="1387"/>
        <w:gridCol w:w="1970"/>
      </w:tblGrid>
      <w:tr w14:paraId="6850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898" w:type="dxa"/>
            <w:noWrap w:val="0"/>
            <w:vAlign w:val="center"/>
          </w:tcPr>
          <w:p w14:paraId="17821CAC">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sz w:val="28"/>
                <w:szCs w:val="28"/>
              </w:rPr>
            </w:pPr>
            <w:r>
              <w:rPr>
                <w:rFonts w:hint="eastAsia" w:ascii="仿宋" w:hAnsi="仿宋" w:eastAsia="仿宋" w:cs="仿宋"/>
                <w:b/>
                <w:bCs/>
                <w:sz w:val="28"/>
                <w:szCs w:val="28"/>
                <w:lang w:eastAsia="zh-CN"/>
              </w:rPr>
              <w:t>序</w:t>
            </w:r>
            <w:r>
              <w:rPr>
                <w:rFonts w:hint="eastAsia" w:ascii="仿宋" w:hAnsi="仿宋" w:eastAsia="仿宋" w:cs="仿宋"/>
                <w:b/>
                <w:bCs/>
                <w:sz w:val="28"/>
                <w:szCs w:val="28"/>
              </w:rPr>
              <w:t>号</w:t>
            </w:r>
          </w:p>
        </w:tc>
        <w:tc>
          <w:tcPr>
            <w:tcW w:w="1855" w:type="dxa"/>
            <w:noWrap w:val="0"/>
            <w:vAlign w:val="center"/>
          </w:tcPr>
          <w:p w14:paraId="537289C4">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sz w:val="28"/>
                <w:szCs w:val="28"/>
              </w:rPr>
            </w:pPr>
            <w:r>
              <w:rPr>
                <w:rFonts w:hint="eastAsia" w:ascii="仿宋" w:hAnsi="仿宋" w:eastAsia="仿宋" w:cs="仿宋"/>
                <w:b/>
                <w:bCs/>
                <w:sz w:val="28"/>
                <w:szCs w:val="28"/>
              </w:rPr>
              <w:t>货物名称</w:t>
            </w:r>
          </w:p>
        </w:tc>
        <w:tc>
          <w:tcPr>
            <w:tcW w:w="1733" w:type="dxa"/>
            <w:noWrap w:val="0"/>
            <w:vAlign w:val="center"/>
          </w:tcPr>
          <w:p w14:paraId="653B2521">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sz w:val="28"/>
                <w:szCs w:val="28"/>
              </w:rPr>
            </w:pPr>
            <w:r>
              <w:rPr>
                <w:rFonts w:hint="eastAsia" w:ascii="仿宋" w:hAnsi="仿宋" w:eastAsia="仿宋" w:cs="仿宋"/>
                <w:b/>
                <w:bCs/>
                <w:sz w:val="28"/>
                <w:szCs w:val="28"/>
              </w:rPr>
              <w:t>规格型号</w:t>
            </w:r>
          </w:p>
        </w:tc>
        <w:tc>
          <w:tcPr>
            <w:tcW w:w="1178" w:type="dxa"/>
            <w:noWrap w:val="0"/>
            <w:vAlign w:val="center"/>
          </w:tcPr>
          <w:p w14:paraId="524EAD06">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单位</w:t>
            </w:r>
          </w:p>
        </w:tc>
        <w:tc>
          <w:tcPr>
            <w:tcW w:w="1096" w:type="dxa"/>
            <w:noWrap w:val="0"/>
            <w:vAlign w:val="center"/>
          </w:tcPr>
          <w:p w14:paraId="6DC53146">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数量</w:t>
            </w:r>
          </w:p>
        </w:tc>
        <w:tc>
          <w:tcPr>
            <w:tcW w:w="1387" w:type="dxa"/>
            <w:noWrap w:val="0"/>
            <w:vAlign w:val="center"/>
          </w:tcPr>
          <w:p w14:paraId="404AEC0F">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上限单价（元）</w:t>
            </w:r>
          </w:p>
        </w:tc>
        <w:tc>
          <w:tcPr>
            <w:tcW w:w="1970" w:type="dxa"/>
            <w:noWrap w:val="0"/>
            <w:vAlign w:val="center"/>
          </w:tcPr>
          <w:p w14:paraId="3E044E9F">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备注</w:t>
            </w:r>
          </w:p>
        </w:tc>
      </w:tr>
      <w:tr w14:paraId="73AB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898" w:type="dxa"/>
            <w:noWrap w:val="0"/>
            <w:vAlign w:val="center"/>
          </w:tcPr>
          <w:p w14:paraId="7E2AA097">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855" w:type="dxa"/>
            <w:noWrap w:val="0"/>
            <w:vAlign w:val="center"/>
          </w:tcPr>
          <w:p w14:paraId="6349716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8"/>
                <w:szCs w:val="28"/>
                <w:u w:val="none"/>
                <w:lang w:val="en-US" w:eastAsia="zh-CN" w:bidi="ar"/>
              </w:rPr>
            </w:pPr>
            <w:bookmarkStart w:id="0" w:name="OLE_LINK7"/>
            <w:r>
              <w:rPr>
                <w:rFonts w:hint="eastAsia" w:ascii="仿宋" w:hAnsi="仿宋" w:eastAsia="仿宋" w:cs="仿宋"/>
                <w:i w:val="0"/>
                <w:iCs w:val="0"/>
                <w:color w:val="000000"/>
                <w:kern w:val="0"/>
                <w:sz w:val="28"/>
                <w:szCs w:val="28"/>
                <w:u w:val="none"/>
                <w:lang w:val="en-US" w:eastAsia="zh-CN" w:bidi="ar"/>
              </w:rPr>
              <w:t>便携式</w:t>
            </w:r>
          </w:p>
          <w:p w14:paraId="12B120A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color w:val="auto"/>
                <w:sz w:val="28"/>
                <w:szCs w:val="28"/>
              </w:rPr>
            </w:pPr>
            <w:r>
              <w:rPr>
                <w:rFonts w:hint="eastAsia" w:ascii="仿宋" w:hAnsi="仿宋" w:eastAsia="仿宋" w:cs="仿宋"/>
                <w:i w:val="0"/>
                <w:iCs w:val="0"/>
                <w:color w:val="000000"/>
                <w:kern w:val="0"/>
                <w:sz w:val="28"/>
                <w:szCs w:val="28"/>
                <w:u w:val="none"/>
                <w:lang w:val="en-US" w:eastAsia="zh-CN" w:bidi="ar"/>
              </w:rPr>
              <w:t>浊度仪</w:t>
            </w:r>
            <w:bookmarkEnd w:id="0"/>
          </w:p>
        </w:tc>
        <w:tc>
          <w:tcPr>
            <w:tcW w:w="1733" w:type="dxa"/>
            <w:noWrap w:val="0"/>
            <w:vAlign w:val="center"/>
          </w:tcPr>
          <w:p w14:paraId="4867F23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哈希</w:t>
            </w:r>
          </w:p>
          <w:p w14:paraId="0D80722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color w:val="auto"/>
                <w:sz w:val="28"/>
                <w:szCs w:val="28"/>
                <w:lang w:eastAsia="zh-CN"/>
              </w:rPr>
            </w:pPr>
            <w:r>
              <w:rPr>
                <w:rFonts w:hint="eastAsia" w:ascii="仿宋" w:hAnsi="仿宋" w:eastAsia="仿宋" w:cs="仿宋"/>
                <w:i w:val="0"/>
                <w:iCs w:val="0"/>
                <w:color w:val="000000"/>
                <w:kern w:val="0"/>
                <w:sz w:val="28"/>
                <w:szCs w:val="28"/>
                <w:u w:val="none"/>
                <w:lang w:val="en-US" w:eastAsia="zh-CN" w:bidi="ar"/>
              </w:rPr>
              <w:t>2100Q</w:t>
            </w:r>
          </w:p>
        </w:tc>
        <w:tc>
          <w:tcPr>
            <w:tcW w:w="1178" w:type="dxa"/>
            <w:noWrap w:val="0"/>
            <w:vAlign w:val="center"/>
          </w:tcPr>
          <w:p w14:paraId="205A3772">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096" w:type="dxa"/>
            <w:noWrap w:val="0"/>
            <w:vAlign w:val="center"/>
          </w:tcPr>
          <w:p w14:paraId="46E393D7">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1387" w:type="dxa"/>
            <w:noWrap w:val="0"/>
            <w:vAlign w:val="center"/>
          </w:tcPr>
          <w:p w14:paraId="6D81D5B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_GB2312" w:hAnsi="仿宋_GB2312" w:eastAsia="仿宋_GB2312" w:cs="仿宋_GB2312"/>
                <w:color w:val="000000"/>
                <w:kern w:val="0"/>
                <w:sz w:val="26"/>
                <w:szCs w:val="26"/>
                <w:lang w:val="en-US" w:eastAsia="zh-CN" w:bidi="ar"/>
              </w:rPr>
              <w:t>16000</w:t>
            </w:r>
          </w:p>
        </w:tc>
        <w:tc>
          <w:tcPr>
            <w:tcW w:w="1970" w:type="dxa"/>
            <w:noWrap w:val="0"/>
            <w:vAlign w:val="center"/>
          </w:tcPr>
          <w:p w14:paraId="64C29986">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14:paraId="69BE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898" w:type="dxa"/>
            <w:noWrap w:val="0"/>
            <w:vAlign w:val="center"/>
          </w:tcPr>
          <w:p w14:paraId="6E7A5E5D">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1855" w:type="dxa"/>
            <w:noWrap w:val="0"/>
            <w:vAlign w:val="center"/>
          </w:tcPr>
          <w:p w14:paraId="5FAE0B8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jc w:val="center"/>
              <w:textAlignment w:val="center"/>
              <w:rPr>
                <w:rFonts w:hint="default" w:ascii="仿宋" w:hAnsi="仿宋" w:eastAsia="仿宋" w:cs="仿宋"/>
                <w:i w:val="0"/>
                <w:iCs w:val="0"/>
                <w:color w:val="000000"/>
                <w:kern w:val="0"/>
                <w:sz w:val="28"/>
                <w:szCs w:val="28"/>
                <w:u w:val="none"/>
                <w:lang w:val="en-US" w:eastAsia="zh-CN" w:bidi="ar"/>
              </w:rPr>
            </w:pPr>
            <w:bookmarkStart w:id="1" w:name="OLE_LINK1"/>
            <w:r>
              <w:rPr>
                <w:rFonts w:hint="default" w:ascii="仿宋" w:hAnsi="仿宋" w:eastAsia="仿宋" w:cs="仿宋"/>
                <w:i w:val="0"/>
                <w:iCs w:val="0"/>
                <w:color w:val="000000"/>
                <w:kern w:val="0"/>
                <w:sz w:val="28"/>
                <w:szCs w:val="28"/>
                <w:u w:val="none"/>
                <w:lang w:val="en-US" w:eastAsia="zh-CN" w:bidi="ar"/>
              </w:rPr>
              <w:t>便携式</w:t>
            </w:r>
          </w:p>
          <w:p w14:paraId="498D9C2B">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8"/>
                <w:szCs w:val="28"/>
                <w:u w:val="none"/>
                <w:lang w:val="en-US" w:eastAsia="zh-CN" w:bidi="ar"/>
              </w:rPr>
            </w:pPr>
            <w:r>
              <w:rPr>
                <w:rFonts w:hint="default" w:ascii="仿宋" w:hAnsi="仿宋" w:eastAsia="仿宋" w:cs="仿宋"/>
                <w:i w:val="0"/>
                <w:iCs w:val="0"/>
                <w:color w:val="000000"/>
                <w:kern w:val="0"/>
                <w:sz w:val="28"/>
                <w:szCs w:val="28"/>
                <w:u w:val="none"/>
                <w:lang w:val="en-US" w:eastAsia="zh-CN" w:bidi="ar"/>
              </w:rPr>
              <w:t>比色计</w:t>
            </w:r>
            <w:bookmarkEnd w:id="1"/>
          </w:p>
        </w:tc>
        <w:tc>
          <w:tcPr>
            <w:tcW w:w="1733" w:type="dxa"/>
            <w:noWrap w:val="0"/>
            <w:vAlign w:val="center"/>
          </w:tcPr>
          <w:p w14:paraId="1669F189">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哈希</w:t>
            </w:r>
          </w:p>
          <w:p w14:paraId="57135DF9">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DR300</w:t>
            </w:r>
          </w:p>
        </w:tc>
        <w:tc>
          <w:tcPr>
            <w:tcW w:w="1178" w:type="dxa"/>
            <w:noWrap w:val="0"/>
            <w:vAlign w:val="center"/>
          </w:tcPr>
          <w:p w14:paraId="28C36D52">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096" w:type="dxa"/>
            <w:noWrap w:val="0"/>
            <w:vAlign w:val="center"/>
          </w:tcPr>
          <w:p w14:paraId="6DE7545B">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1387" w:type="dxa"/>
            <w:noWrap w:val="0"/>
            <w:vAlign w:val="center"/>
          </w:tcPr>
          <w:p w14:paraId="2B5455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_GB2312" w:hAnsi="仿宋_GB2312" w:eastAsia="仿宋_GB2312" w:cs="仿宋_GB2312"/>
                <w:color w:val="000000"/>
                <w:kern w:val="0"/>
                <w:sz w:val="26"/>
                <w:szCs w:val="26"/>
                <w:lang w:val="en-US" w:eastAsia="zh-CN" w:bidi="ar"/>
              </w:rPr>
              <w:t>6000</w:t>
            </w:r>
          </w:p>
        </w:tc>
        <w:tc>
          <w:tcPr>
            <w:tcW w:w="1970" w:type="dxa"/>
            <w:noWrap w:val="0"/>
            <w:vAlign w:val="center"/>
          </w:tcPr>
          <w:p w14:paraId="211AC9A9">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便携式余氯仪</w:t>
            </w:r>
          </w:p>
        </w:tc>
      </w:tr>
      <w:tr w14:paraId="4C6C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898" w:type="dxa"/>
            <w:noWrap w:val="0"/>
            <w:vAlign w:val="center"/>
          </w:tcPr>
          <w:p w14:paraId="3752184B">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8"/>
                <w:szCs w:val="28"/>
                <w:lang w:val="en-US" w:eastAsia="zh-CN"/>
              </w:rPr>
            </w:pPr>
            <w:bookmarkStart w:id="2" w:name="OLE_LINK8" w:colFirst="1" w:colLast="1"/>
            <w:r>
              <w:rPr>
                <w:rFonts w:hint="eastAsia" w:ascii="仿宋_GB2312" w:hAnsi="仿宋_GB2312" w:eastAsia="仿宋_GB2312" w:cs="仿宋_GB2312"/>
                <w:color w:val="auto"/>
                <w:sz w:val="28"/>
                <w:szCs w:val="28"/>
                <w:lang w:val="en-US" w:eastAsia="zh-CN"/>
              </w:rPr>
              <w:t>3</w:t>
            </w:r>
          </w:p>
        </w:tc>
        <w:tc>
          <w:tcPr>
            <w:tcW w:w="1855" w:type="dxa"/>
            <w:noWrap w:val="0"/>
            <w:vAlign w:val="center"/>
          </w:tcPr>
          <w:p w14:paraId="598ED578">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8"/>
                <w:szCs w:val="28"/>
                <w:u w:val="none"/>
                <w:lang w:val="en-US" w:eastAsia="zh-CN" w:bidi="ar"/>
              </w:rPr>
            </w:pPr>
            <w:bookmarkStart w:id="3" w:name="OLE_LINK4"/>
            <w:r>
              <w:rPr>
                <w:rFonts w:hint="eastAsia" w:ascii="仿宋" w:hAnsi="仿宋" w:eastAsia="仿宋" w:cs="仿宋"/>
                <w:i w:val="0"/>
                <w:iCs w:val="0"/>
                <w:color w:val="000000"/>
                <w:kern w:val="0"/>
                <w:sz w:val="28"/>
                <w:szCs w:val="28"/>
                <w:u w:val="none"/>
                <w:lang w:val="en-US" w:eastAsia="zh-CN" w:bidi="ar"/>
              </w:rPr>
              <w:t>次氯酸钠</w:t>
            </w:r>
          </w:p>
          <w:p w14:paraId="6697C33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检测仪</w:t>
            </w:r>
            <w:bookmarkEnd w:id="3"/>
          </w:p>
        </w:tc>
        <w:tc>
          <w:tcPr>
            <w:tcW w:w="1733" w:type="dxa"/>
            <w:noWrap w:val="0"/>
            <w:vAlign w:val="center"/>
          </w:tcPr>
          <w:p w14:paraId="750EC0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color w:val="000000"/>
                <w:sz w:val="26"/>
                <w:szCs w:val="26"/>
                <w:lang w:val="en-US" w:eastAsia="zh-CN"/>
              </w:rPr>
            </w:pPr>
            <w:bookmarkStart w:id="4" w:name="OLE_LINK5"/>
            <w:bookmarkStart w:id="5" w:name="OLE_LINK3"/>
            <w:r>
              <w:rPr>
                <w:rFonts w:hint="eastAsia" w:ascii="仿宋" w:hAnsi="仿宋" w:eastAsia="仿宋" w:cs="仿宋"/>
                <w:b w:val="0"/>
                <w:bCs w:val="0"/>
                <w:color w:val="000000"/>
                <w:sz w:val="26"/>
                <w:szCs w:val="26"/>
                <w:lang w:val="en-US" w:eastAsia="zh-CN"/>
              </w:rPr>
              <w:t>Pyxis</w:t>
            </w:r>
          </w:p>
          <w:bookmarkEnd w:id="4"/>
          <w:p w14:paraId="7D78521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leftChars="0" w:right="0" w:right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color w:val="000000"/>
                <w:sz w:val="26"/>
                <w:szCs w:val="26"/>
                <w:lang w:val="en-US" w:eastAsia="zh-CN"/>
              </w:rPr>
              <w:t>SP-210</w:t>
            </w:r>
            <w:bookmarkEnd w:id="5"/>
          </w:p>
        </w:tc>
        <w:tc>
          <w:tcPr>
            <w:tcW w:w="1178" w:type="dxa"/>
            <w:noWrap w:val="0"/>
            <w:vAlign w:val="center"/>
          </w:tcPr>
          <w:p w14:paraId="5CAA913D">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096" w:type="dxa"/>
            <w:noWrap w:val="0"/>
            <w:vAlign w:val="center"/>
          </w:tcPr>
          <w:p w14:paraId="672C3F17">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1387" w:type="dxa"/>
            <w:noWrap w:val="0"/>
            <w:vAlign w:val="center"/>
          </w:tcPr>
          <w:p w14:paraId="000FF2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_GB2312" w:hAnsi="仿宋_GB2312" w:eastAsia="仿宋_GB2312" w:cs="仿宋_GB2312"/>
                <w:color w:val="000000"/>
                <w:kern w:val="0"/>
                <w:sz w:val="26"/>
                <w:szCs w:val="26"/>
                <w:lang w:val="en-US" w:eastAsia="zh-CN" w:bidi="ar"/>
              </w:rPr>
              <w:t>18000</w:t>
            </w:r>
          </w:p>
        </w:tc>
        <w:tc>
          <w:tcPr>
            <w:tcW w:w="1970" w:type="dxa"/>
            <w:noWrap w:val="0"/>
            <w:vAlign w:val="center"/>
          </w:tcPr>
          <w:p w14:paraId="3BC1B999">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便携式</w:t>
            </w:r>
          </w:p>
          <w:p w14:paraId="552D8B58">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有效氯检测仪</w:t>
            </w:r>
          </w:p>
        </w:tc>
      </w:tr>
      <w:bookmarkEnd w:id="2"/>
    </w:tbl>
    <w:p w14:paraId="4CF628A4">
      <w:pPr>
        <w:spacing w:line="440" w:lineRule="exact"/>
        <w:jc w:val="left"/>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注：1.便携式浊度仪：</w:t>
      </w:r>
      <w:r>
        <w:rPr>
          <w:rFonts w:hint="eastAsia" w:ascii="仿宋" w:hAnsi="仿宋" w:eastAsia="仿宋" w:cs="仿宋"/>
          <w:sz w:val="28"/>
          <w:szCs w:val="28"/>
          <w:lang w:val="zh-CN" w:eastAsia="zh-CN"/>
        </w:rPr>
        <w:t>含主机、便携箱、碱性电池、StabICal一级校准液、10NTU的一级验证标准、6个样品池、仪器操作手册、快速启动指南、硅油和油布。</w:t>
      </w:r>
    </w:p>
    <w:p w14:paraId="4D2BB785">
      <w:pPr>
        <w:numPr>
          <w:ilvl w:val="0"/>
          <w:numId w:val="0"/>
        </w:numPr>
        <w:spacing w:line="440" w:lineRule="exact"/>
        <w:ind w:firstLine="560" w:firstLineChars="200"/>
        <w:jc w:val="left"/>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2.便携式比色计：含</w:t>
      </w:r>
      <w:r>
        <w:rPr>
          <w:rFonts w:hint="eastAsia" w:ascii="仿宋" w:hAnsi="仿宋" w:eastAsia="仿宋" w:cs="仿宋"/>
          <w:sz w:val="28"/>
          <w:szCs w:val="28"/>
          <w:lang w:val="zh-CN" w:eastAsia="zh-CN"/>
        </w:rPr>
        <w:t>主机、使用手册、样品瓶和手提箱。</w:t>
      </w:r>
    </w:p>
    <w:p w14:paraId="4A702F94">
      <w:pPr>
        <w:numPr>
          <w:ilvl w:val="0"/>
          <w:numId w:val="0"/>
        </w:numPr>
        <w:spacing w:line="44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3.次氯酸钠检测仪：含主机、说明书</w:t>
      </w:r>
      <w:r>
        <w:rPr>
          <w:rFonts w:hint="eastAsia" w:ascii="仿宋" w:hAnsi="仿宋" w:eastAsia="仿宋" w:cs="仿宋"/>
          <w:sz w:val="28"/>
          <w:szCs w:val="28"/>
          <w:lang w:val="zh-CN" w:eastAsia="zh-CN"/>
        </w:rPr>
        <w:t>。</w:t>
      </w:r>
    </w:p>
    <w:p w14:paraId="3732B90E">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60" w:lineRule="exact"/>
        <w:ind w:right="0" w:rightChars="0"/>
        <w:jc w:val="both"/>
        <w:textAlignment w:val="center"/>
        <w:rPr>
          <w:rFonts w:hint="eastAsia" w:ascii="仿宋" w:hAnsi="仿宋" w:eastAsia="仿宋"/>
          <w:b/>
          <w:bCs/>
          <w:sz w:val="28"/>
          <w:szCs w:val="28"/>
          <w:u w:val="none"/>
          <w:lang w:val="en-US" w:eastAsia="zh-CN"/>
        </w:rPr>
      </w:pPr>
      <w:r>
        <w:rPr>
          <w:rFonts w:hint="eastAsia" w:ascii="仿宋" w:hAnsi="仿宋" w:eastAsia="仿宋"/>
          <w:b/>
          <w:bCs/>
          <w:sz w:val="28"/>
          <w:szCs w:val="28"/>
          <w:u w:val="none"/>
          <w:lang w:val="en-US" w:eastAsia="zh-CN"/>
        </w:rPr>
        <w:t>二、商务要求</w:t>
      </w:r>
    </w:p>
    <w:p w14:paraId="12F9B01B">
      <w:pPr>
        <w:spacing w:line="440" w:lineRule="exact"/>
        <w:ind w:firstLine="645"/>
        <w:jc w:val="left"/>
        <w:rPr>
          <w:rFonts w:hint="eastAsia" w:ascii="仿宋" w:hAnsi="仿宋" w:eastAsia="仿宋" w:cs="仿宋"/>
          <w:sz w:val="28"/>
          <w:szCs w:val="28"/>
        </w:rPr>
      </w:pPr>
      <w:r>
        <w:rPr>
          <w:rFonts w:hint="eastAsia" w:ascii="仿宋" w:hAnsi="仿宋" w:eastAsia="仿宋" w:cs="仿宋"/>
          <w:sz w:val="28"/>
          <w:szCs w:val="28"/>
        </w:rPr>
        <w:t>1.付款方式</w:t>
      </w:r>
    </w:p>
    <w:p w14:paraId="0C046C50">
      <w:pPr>
        <w:spacing w:line="440" w:lineRule="exact"/>
        <w:ind w:firstLine="645"/>
        <w:jc w:val="left"/>
        <w:rPr>
          <w:rFonts w:hint="eastAsia" w:ascii="仿宋" w:hAnsi="仿宋" w:eastAsia="仿宋" w:cs="仿宋"/>
          <w:sz w:val="28"/>
          <w:szCs w:val="28"/>
          <w:lang w:val="zh-CN" w:eastAsia="zh-CN"/>
        </w:rPr>
      </w:pPr>
      <w:bookmarkStart w:id="6" w:name="OLE_LINK2"/>
      <w:r>
        <w:rPr>
          <w:rFonts w:hint="eastAsia" w:ascii="仿宋" w:hAnsi="仿宋" w:eastAsia="仿宋" w:cs="仿宋"/>
          <w:sz w:val="28"/>
          <w:szCs w:val="28"/>
        </w:rPr>
        <w:t>1.1</w:t>
      </w:r>
      <w:r>
        <w:rPr>
          <w:rFonts w:hint="eastAsia" w:ascii="仿宋" w:hAnsi="仿宋" w:eastAsia="仿宋" w:cs="仿宋"/>
          <w:sz w:val="28"/>
          <w:szCs w:val="28"/>
          <w:lang w:val="zh-CN" w:eastAsia="zh-CN"/>
        </w:rPr>
        <w:t>合同签订后，由中标人实施供货，货物运至招标人指定地点并通过验收后，在次月30号前支付实际供货金额的</w:t>
      </w:r>
      <w:r>
        <w:rPr>
          <w:rFonts w:hint="eastAsia" w:ascii="仿宋" w:hAnsi="仿宋" w:eastAsia="仿宋" w:cs="仿宋"/>
          <w:sz w:val="28"/>
          <w:szCs w:val="28"/>
          <w:lang w:val="en-US" w:eastAsia="zh-CN"/>
        </w:rPr>
        <w:t>97.5</w:t>
      </w:r>
      <w:r>
        <w:rPr>
          <w:rFonts w:hint="eastAsia" w:ascii="仿宋" w:hAnsi="仿宋" w:eastAsia="仿宋" w:cs="仿宋"/>
          <w:sz w:val="28"/>
          <w:szCs w:val="28"/>
          <w:lang w:val="zh-CN" w:eastAsia="zh-CN"/>
        </w:rPr>
        <w:t>%。</w:t>
      </w:r>
      <w:bookmarkStart w:id="8" w:name="_GoBack"/>
      <w:bookmarkEnd w:id="8"/>
    </w:p>
    <w:p w14:paraId="15FB88C5">
      <w:pPr>
        <w:spacing w:line="440" w:lineRule="exact"/>
        <w:ind w:firstLine="645"/>
        <w:jc w:val="left"/>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1.2其余2.5%货款待质保期1年满后无息付清（以最终验收合格之日起计算）。</w:t>
      </w:r>
    </w:p>
    <w:p w14:paraId="2B6A50BE">
      <w:pPr>
        <w:spacing w:line="440" w:lineRule="exact"/>
        <w:ind w:firstLine="645"/>
        <w:jc w:val="left"/>
        <w:rPr>
          <w:rFonts w:hint="eastAsia" w:ascii="仿宋" w:hAnsi="仿宋" w:eastAsia="仿宋" w:cs="仿宋"/>
          <w:sz w:val="28"/>
          <w:szCs w:val="28"/>
          <w:lang w:val="zh-CN" w:eastAsia="zh-CN"/>
        </w:rPr>
      </w:pPr>
      <w:bookmarkStart w:id="7" w:name="OLE_LINK6"/>
      <w:r>
        <w:rPr>
          <w:rFonts w:hint="eastAsia" w:ascii="仿宋" w:hAnsi="仿宋" w:eastAsia="仿宋" w:cs="仿宋"/>
          <w:sz w:val="28"/>
          <w:szCs w:val="28"/>
          <w:lang w:val="en-US" w:eastAsia="zh-CN"/>
        </w:rPr>
        <w:t>1.3</w:t>
      </w:r>
      <w:r>
        <w:rPr>
          <w:rFonts w:hint="eastAsia" w:ascii="仿宋" w:hAnsi="仿宋" w:eastAsia="仿宋" w:cs="仿宋"/>
          <w:sz w:val="28"/>
          <w:szCs w:val="28"/>
          <w:lang w:val="zh-CN" w:eastAsia="zh-CN"/>
        </w:rPr>
        <w:t>中标人未能在约定的时间内完成供货或者未达到合同规定的质量要求的，招标人有权暂缓或拒绝支付货物款，直至终止合同。</w:t>
      </w:r>
      <w:bookmarkEnd w:id="7"/>
    </w:p>
    <w:p w14:paraId="3B0ECC76">
      <w:pPr>
        <w:spacing w:line="440" w:lineRule="exact"/>
        <w:ind w:firstLine="645"/>
        <w:jc w:val="left"/>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lang w:val="zh-CN" w:eastAsia="zh-CN"/>
        </w:rPr>
        <w:t>发票应随供货进度同时提供（必须提供足额有效且符合法律规定的正规发票）。</w:t>
      </w:r>
    </w:p>
    <w:bookmarkEnd w:id="6"/>
    <w:p w14:paraId="04A1010E">
      <w:pPr>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2.违约责任</w:t>
      </w:r>
    </w:p>
    <w:p w14:paraId="08B29D4D">
      <w:pPr>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根据招标人要求进行供货时间，延期赔偿金按</w:t>
      </w:r>
      <w:r>
        <w:rPr>
          <w:rFonts w:hint="eastAsia" w:ascii="仿宋" w:hAnsi="仿宋" w:eastAsia="仿宋" w:cs="仿宋"/>
          <w:sz w:val="28"/>
          <w:szCs w:val="28"/>
          <w:lang w:val="en-US" w:eastAsia="zh-CN"/>
        </w:rPr>
        <w:t>5</w:t>
      </w:r>
      <w:r>
        <w:rPr>
          <w:rFonts w:hint="eastAsia" w:ascii="仿宋" w:hAnsi="仿宋" w:eastAsia="仿宋" w:cs="仿宋"/>
          <w:sz w:val="28"/>
          <w:szCs w:val="28"/>
        </w:rPr>
        <w:t>00元/天计。招标人由于某种原因需延长</w:t>
      </w:r>
      <w:r>
        <w:rPr>
          <w:rFonts w:hint="eastAsia" w:ascii="仿宋" w:hAnsi="仿宋" w:eastAsia="仿宋" w:cs="仿宋"/>
          <w:sz w:val="28"/>
          <w:szCs w:val="28"/>
          <w:lang w:eastAsia="zh-CN"/>
        </w:rPr>
        <w:t>供货时间</w:t>
      </w:r>
      <w:r>
        <w:rPr>
          <w:rFonts w:hint="eastAsia" w:ascii="仿宋" w:hAnsi="仿宋" w:eastAsia="仿宋" w:cs="仿宋"/>
          <w:sz w:val="28"/>
          <w:szCs w:val="28"/>
        </w:rPr>
        <w:t>，违约金可不计，中标人也不作任何赔偿。</w:t>
      </w:r>
    </w:p>
    <w:p w14:paraId="1ABC2B16">
      <w:pPr>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3.供货期</w:t>
      </w:r>
    </w:p>
    <w:p w14:paraId="45C21628">
      <w:pPr>
        <w:spacing w:line="440" w:lineRule="exact"/>
        <w:ind w:firstLine="560" w:firstLineChars="200"/>
        <w:jc w:val="left"/>
        <w:rPr>
          <w:rFonts w:hint="eastAsia" w:ascii="仿宋" w:hAnsi="仿宋" w:eastAsia="仿宋" w:cs="仿宋"/>
          <w:sz w:val="28"/>
          <w:szCs w:val="28"/>
        </w:rPr>
      </w:pPr>
      <w:r>
        <w:rPr>
          <w:rFonts w:hint="eastAsia" w:ascii="仿宋_GB2312" w:hAnsi="仿宋_GB2312" w:eastAsia="仿宋_GB2312" w:cs="仿宋_GB2312"/>
          <w:i w:val="0"/>
          <w:iCs w:val="0"/>
          <w:color w:val="000000"/>
          <w:kern w:val="0"/>
          <w:sz w:val="28"/>
          <w:szCs w:val="28"/>
          <w:u w:val="none"/>
          <w:lang w:val="en-US" w:eastAsia="zh-CN" w:bidi="ar"/>
        </w:rPr>
        <w:t>自合同签订之日起，根据招标人指令</w:t>
      </w:r>
      <w:r>
        <w:rPr>
          <w:rFonts w:hint="eastAsia" w:ascii="仿宋_GB2312" w:hAnsi="仿宋_GB2312" w:eastAsia="仿宋_GB2312" w:cs="仿宋_GB2312"/>
          <w:i w:val="0"/>
          <w:iCs w:val="0"/>
          <w:color w:val="000000"/>
          <w:kern w:val="0"/>
          <w:sz w:val="28"/>
          <w:szCs w:val="28"/>
          <w:highlight w:val="yellow"/>
          <w:u w:val="none"/>
          <w:lang w:val="en-US" w:eastAsia="zh-CN" w:bidi="ar"/>
        </w:rPr>
        <w:t>20个工作日</w:t>
      </w:r>
      <w:r>
        <w:rPr>
          <w:rFonts w:hint="eastAsia" w:ascii="仿宋_GB2312" w:hAnsi="仿宋_GB2312" w:eastAsia="仿宋_GB2312" w:cs="仿宋_GB2312"/>
          <w:i w:val="0"/>
          <w:iCs w:val="0"/>
          <w:color w:val="000000"/>
          <w:kern w:val="0"/>
          <w:sz w:val="28"/>
          <w:szCs w:val="28"/>
          <w:u w:val="none"/>
          <w:lang w:val="en-US" w:eastAsia="zh-CN" w:bidi="ar"/>
        </w:rPr>
        <w:t>内完成供货</w:t>
      </w:r>
      <w:r>
        <w:rPr>
          <w:rFonts w:hint="eastAsia" w:ascii="仿宋" w:hAnsi="仿宋" w:eastAsia="仿宋" w:cs="仿宋"/>
          <w:sz w:val="28"/>
          <w:szCs w:val="28"/>
        </w:rPr>
        <w:t>。</w:t>
      </w:r>
    </w:p>
    <w:p w14:paraId="44A27C70">
      <w:pPr>
        <w:numPr>
          <w:ilvl w:val="0"/>
          <w:numId w:val="0"/>
        </w:numPr>
        <w:spacing w:line="440" w:lineRule="exact"/>
        <w:ind w:firstLine="560" w:firstLineChars="200"/>
        <w:jc w:val="left"/>
        <w:rPr>
          <w:rFonts w:hint="eastAsia"/>
        </w:rPr>
      </w:pPr>
      <w:r>
        <w:rPr>
          <w:rFonts w:hint="eastAsia" w:ascii="仿宋" w:hAnsi="仿宋" w:eastAsia="仿宋" w:cs="仿宋"/>
          <w:sz w:val="28"/>
          <w:szCs w:val="28"/>
          <w:lang w:val="en-US" w:eastAsia="zh-CN"/>
        </w:rPr>
        <w:t>4.质保期:1年。</w:t>
      </w:r>
    </w:p>
    <w:p w14:paraId="2F38DBDC">
      <w:pPr>
        <w:numPr>
          <w:ilvl w:val="0"/>
          <w:numId w:val="0"/>
        </w:numPr>
        <w:spacing w:line="44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lang w:val="en-US" w:eastAsia="zh-CN"/>
        </w:rPr>
        <w:t>中标人在中标后需提供一份报价明细清单。</w:t>
      </w:r>
    </w:p>
    <w:p w14:paraId="69EE8684">
      <w:pPr>
        <w:numPr>
          <w:ilvl w:val="0"/>
          <w:numId w:val="0"/>
        </w:numPr>
        <w:spacing w:line="440" w:lineRule="exact"/>
        <w:ind w:firstLine="560" w:firstLineChars="200"/>
        <w:jc w:val="left"/>
        <w:rPr>
          <w:rFonts w:hint="default" w:ascii="仿宋" w:hAnsi="仿宋" w:eastAsia="仿宋" w:cs="Times New Roman"/>
          <w:color w:val="FF0000"/>
          <w:sz w:val="28"/>
          <w:szCs w:val="28"/>
          <w:highlight w:val="none"/>
          <w:lang w:val="en-US" w:eastAsia="zh-CN"/>
        </w:rPr>
      </w:pPr>
      <w:r>
        <w:rPr>
          <w:rFonts w:hint="eastAsia" w:ascii="仿宋" w:hAnsi="仿宋" w:eastAsia="仿宋" w:cs="仿宋"/>
          <w:sz w:val="28"/>
          <w:szCs w:val="28"/>
          <w:lang w:val="en-US" w:eastAsia="zh-CN"/>
        </w:rPr>
        <w:t>6.特别说明：单位负责人为同一人或者存在控股、管理关系的不同单位，不得参加同一项目的投标，违反该规定的，将按照《中华人民共和国招标投标法实施条例》相关规定执行。</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DEA51893-062C-4289-9BB1-49BDAD411099}"/>
  </w:font>
  <w:font w:name="方正小标宋简体">
    <w:panose1 w:val="03000509000000000000"/>
    <w:charset w:val="86"/>
    <w:family w:val="auto"/>
    <w:pitch w:val="default"/>
    <w:sig w:usb0="00000001" w:usb1="080E0000" w:usb2="00000000" w:usb3="00000000" w:csb0="00040000" w:csb1="00000000"/>
    <w:embedRegular r:id="rId2" w:fontKey="{FF0D36BB-AFBA-4EE0-B80F-EA7D75007164}"/>
  </w:font>
  <w:font w:name="仿宋">
    <w:panose1 w:val="02010609060101010101"/>
    <w:charset w:val="86"/>
    <w:family w:val="modern"/>
    <w:pitch w:val="default"/>
    <w:sig w:usb0="800002BF" w:usb1="38CF7CFA" w:usb2="00000016" w:usb3="00000000" w:csb0="00040001" w:csb1="00000000"/>
    <w:embedRegular r:id="rId3" w:fontKey="{D52A006F-AA14-421E-819E-F5762CFEE53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MjFhMmFjOWYxYTdiOThhNGRiMDJiOTA0Njc2ZWEifQ=="/>
  </w:docVars>
  <w:rsids>
    <w:rsidRoot w:val="292E3F88"/>
    <w:rsid w:val="000E6CF9"/>
    <w:rsid w:val="001D225C"/>
    <w:rsid w:val="008A58AB"/>
    <w:rsid w:val="009A38A7"/>
    <w:rsid w:val="01BE677E"/>
    <w:rsid w:val="03920A67"/>
    <w:rsid w:val="07B87683"/>
    <w:rsid w:val="0A0677D5"/>
    <w:rsid w:val="0D693C91"/>
    <w:rsid w:val="0E654153"/>
    <w:rsid w:val="122558D8"/>
    <w:rsid w:val="141A6D6F"/>
    <w:rsid w:val="181A321F"/>
    <w:rsid w:val="1A0E454A"/>
    <w:rsid w:val="203E50F8"/>
    <w:rsid w:val="20407068"/>
    <w:rsid w:val="20820BAF"/>
    <w:rsid w:val="21C04CB2"/>
    <w:rsid w:val="252D0CE0"/>
    <w:rsid w:val="292E3F88"/>
    <w:rsid w:val="2BD41C66"/>
    <w:rsid w:val="30AD5471"/>
    <w:rsid w:val="357F1E82"/>
    <w:rsid w:val="36126439"/>
    <w:rsid w:val="36D42995"/>
    <w:rsid w:val="37A7334A"/>
    <w:rsid w:val="39FC0137"/>
    <w:rsid w:val="3C53737B"/>
    <w:rsid w:val="3EEC0340"/>
    <w:rsid w:val="3FEB2CB5"/>
    <w:rsid w:val="48530448"/>
    <w:rsid w:val="4A510301"/>
    <w:rsid w:val="4B6E2BF6"/>
    <w:rsid w:val="4BEB6D64"/>
    <w:rsid w:val="4C4E087B"/>
    <w:rsid w:val="4DF03CBB"/>
    <w:rsid w:val="4E6C7E0F"/>
    <w:rsid w:val="559B3C9C"/>
    <w:rsid w:val="55DD3DBB"/>
    <w:rsid w:val="565C50A6"/>
    <w:rsid w:val="59395CBF"/>
    <w:rsid w:val="5CF83EA3"/>
    <w:rsid w:val="5FEC7526"/>
    <w:rsid w:val="5FF610E4"/>
    <w:rsid w:val="607355BF"/>
    <w:rsid w:val="60F77CC8"/>
    <w:rsid w:val="62210AF5"/>
    <w:rsid w:val="683A2BE8"/>
    <w:rsid w:val="6B1727AE"/>
    <w:rsid w:val="74460199"/>
    <w:rsid w:val="76BC3EC3"/>
    <w:rsid w:val="78FE2B52"/>
    <w:rsid w:val="79C96F52"/>
    <w:rsid w:val="7BFF1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7">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adjustRightInd/>
      <w:spacing w:after="120" w:afterLines="0" w:line="240" w:lineRule="auto"/>
      <w:ind w:left="420" w:leftChars="200" w:firstLine="210"/>
    </w:pPr>
    <w:rPr>
      <w:sz w:val="21"/>
    </w:rPr>
  </w:style>
  <w:style w:type="paragraph" w:styleId="3">
    <w:name w:val="Body Text Indent"/>
    <w:basedOn w:val="1"/>
    <w:next w:val="4"/>
    <w:qFormat/>
    <w:uiPriority w:val="0"/>
    <w:pPr>
      <w:spacing w:line="480" w:lineRule="exact"/>
      <w:ind w:firstLine="480" w:firstLineChars="200"/>
    </w:pPr>
    <w:rPr>
      <w:rFonts w:ascii="宋体" w:hAnsi="宋体"/>
      <w:sz w:val="24"/>
    </w:rPr>
  </w:style>
  <w:style w:type="paragraph" w:styleId="4">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5">
    <w:name w:val="Body Text First Indent"/>
    <w:basedOn w:val="6"/>
    <w:next w:val="2"/>
    <w:qFormat/>
    <w:uiPriority w:val="0"/>
    <w:pPr>
      <w:ind w:firstLine="420"/>
    </w:pPr>
    <w:rPr>
      <w:rFonts w:hAnsi="Times New Roman" w:cs="Times New Roman"/>
      <w:snapToGrid/>
      <w:szCs w:val="20"/>
    </w:rPr>
  </w:style>
  <w:style w:type="paragraph" w:styleId="6">
    <w:name w:val="Body Text"/>
    <w:basedOn w:val="1"/>
    <w:next w:val="1"/>
    <w:qFormat/>
    <w:uiPriority w:val="0"/>
    <w:pPr>
      <w:autoSpaceDE w:val="0"/>
      <w:autoSpaceDN w:val="0"/>
      <w:adjustRightInd w:val="0"/>
      <w:spacing w:line="360" w:lineRule="auto"/>
    </w:pPr>
    <w:rPr>
      <w:rFonts w:ascii="宋体" w:hAnsi="Arial" w:cs="Arial"/>
      <w:snapToGrid w:val="0"/>
      <w:sz w:val="24"/>
      <w:szCs w:val="21"/>
      <w:lang w:val="zh-CN"/>
    </w:rPr>
  </w:style>
  <w:style w:type="paragraph" w:styleId="8">
    <w:name w:val="Plain Text"/>
    <w:basedOn w:val="1"/>
    <w:next w:val="9"/>
    <w:qFormat/>
    <w:uiPriority w:val="0"/>
    <w:rPr>
      <w:rFonts w:ascii="宋体" w:hAnsi="Courier New" w:cs="Arial"/>
      <w:snapToGrid w:val="0"/>
      <w:szCs w:val="21"/>
    </w:rPr>
  </w:style>
  <w:style w:type="paragraph" w:customStyle="1" w:styleId="9">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0">
    <w:name w:val="footer"/>
    <w:basedOn w:val="1"/>
    <w:link w:val="15"/>
    <w:qFormat/>
    <w:uiPriority w:val="0"/>
    <w:pPr>
      <w:tabs>
        <w:tab w:val="center" w:pos="4153"/>
        <w:tab w:val="right" w:pos="8306"/>
      </w:tabs>
      <w:snapToGrid w:val="0"/>
      <w:jc w:val="left"/>
    </w:pPr>
    <w:rPr>
      <w:sz w:val="18"/>
      <w:szCs w:val="18"/>
    </w:rPr>
  </w:style>
  <w:style w:type="paragraph" w:styleId="11">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Char"/>
    <w:basedOn w:val="13"/>
    <w:link w:val="11"/>
    <w:qFormat/>
    <w:uiPriority w:val="0"/>
    <w:rPr>
      <w:rFonts w:ascii="Calibri" w:hAnsi="Calibri" w:eastAsia="宋体" w:cs="Calibri"/>
      <w:kern w:val="2"/>
      <w:sz w:val="18"/>
      <w:szCs w:val="18"/>
    </w:rPr>
  </w:style>
  <w:style w:type="character" w:customStyle="1" w:styleId="15">
    <w:name w:val="页脚 Char"/>
    <w:basedOn w:val="13"/>
    <w:link w:val="10"/>
    <w:qFormat/>
    <w:uiPriority w:val="0"/>
    <w:rPr>
      <w:rFonts w:ascii="Calibri" w:hAnsi="Calibri" w:eastAsia="宋体" w:cs="Calibri"/>
      <w:kern w:val="2"/>
      <w:sz w:val="18"/>
      <w:szCs w:val="18"/>
    </w:rPr>
  </w:style>
  <w:style w:type="paragraph" w:customStyle="1" w:styleId="16">
    <w:name w:val="Table Text"/>
    <w:basedOn w:val="1"/>
    <w:semiHidden/>
    <w:qFormat/>
    <w:uiPriority w:val="0"/>
    <w:rPr>
      <w:rFonts w:ascii="Arial" w:hAnsi="Arial" w:eastAsia="Arial" w:cs="Arial"/>
      <w:sz w:val="21"/>
      <w:szCs w:val="21"/>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595</Words>
  <Characters>663</Characters>
  <Lines>5</Lines>
  <Paragraphs>1</Paragraphs>
  <TotalTime>25</TotalTime>
  <ScaleCrop>false</ScaleCrop>
  <LinksUpToDate>false</LinksUpToDate>
  <CharactersWithSpaces>663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2023-04-12T08:03:00Z</dcterms:created>
  <dc:creator>谢梦娜</dc:creator>
  <cp:lastModifiedBy>君</cp:lastModifiedBy>
  <dcterms:modified xsi:type="dcterms:W3CDTF">2024-09-13T01:47:44Z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81502F9E05664BC18D092DCF4874810C_13</vt:lpwstr>
  </property>
</Properties>
</file>