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7807">
      <w:r>
        <w:rPr>
          <w:rFonts w:hint="eastAsia"/>
        </w:rPr>
        <w:t>1、温州地区供应商（以营业执照为准） 2、中标供应商需提供质量管理体系认证、环境管</w:t>
      </w:r>
      <w:bookmarkStart w:id="0" w:name="_GoBack"/>
      <w:r>
        <w:rPr>
          <w:rFonts w:hint="eastAsia"/>
        </w:rPr>
        <w:t>理体系认证、职业健康安全管理体系认证证书情况，并在有效期内，▲中标后提供证书原件。 3、中标签订合同后需要</w:t>
      </w:r>
      <w:r>
        <w:rPr>
          <w:rFonts w:hint="eastAsia"/>
          <w:lang w:val="en-US" w:eastAsia="zh-CN"/>
        </w:rPr>
        <w:t>10</w:t>
      </w:r>
      <w:r>
        <w:rPr>
          <w:rFonts w:hint="eastAsia"/>
        </w:rPr>
        <w:t>天内设备进场并安装调试完毕，并做好相关检测,如货源不足或安装不及时造成工期拖延我方将要求商家赔偿相关损失。 4、本项目所有辅材、施工费用全部包含在报价总价中，中标后不在增加费用，如有增加相关材料费，则视为供应商给于采购单位的优惠，请各供应商谨慎报价。 5、售后要求：保持24小时电话通畅，1小时到达现场，2小时故障排除完成。 6、所有产品必须保证为原厂原包装全新产品，产品的包装、运输与安装均由供应商负责，如在过程中产品有缺失、损坏或缺陷，买方可要求供应商免费更换。 7、项目报价为完成该项目所需全部物品（包括所有安装配件）、货物的运输、安装、调试、相关税金，以及软件定制开发服务等全部费用。 8.中标后出具厂家唯一授权书。 9.没有符合上述条件视为无效报价。</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2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2025-01-07T02:49:36Z</dcterms:created>
  <dc:creator>Administrator</dc:creator>
  <cp:lastModifiedBy>仁爱</cp:lastModifiedBy>
  <dcterms:modified xsi:type="dcterms:W3CDTF">2025-01-07T02:50:31Z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eyJoZGlkIjoiZGVjODIxNGY3MDEyODJhNjA3ZDhiYjZlMmE1NDIwYmEiLCJ1c2VySWQiOiIzNTYwMTg5MzAifQ==</vt:lpwstr>
  </property>
  <property fmtid="{D5CDD505-2E9C-101B-9397-08002B2CF9AE}" pid="4" name="ICV">
    <vt:lpwstr>E035B5344C5F4E93B6F03A64039E7A56_12</vt:lpwstr>
  </property>
</Properties>
</file>