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988E3C">
      <w:pPr>
        <w:ind w:firstLine="361" w:firstLineChars="100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建德市第二人民医院小型电动三轮车采购需求</w:t>
      </w:r>
    </w:p>
    <w:tbl>
      <w:tblPr>
        <w:tblStyle w:val="2"/>
        <w:tblW w:w="10065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1"/>
        <w:gridCol w:w="2446"/>
        <w:gridCol w:w="3544"/>
        <w:gridCol w:w="3544"/>
      </w:tblGrid>
      <w:tr w14:paraId="69C8A2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14:paraId="79AD6063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</w:rPr>
              <w:t>项 目 内 容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3153D2E">
            <w:pPr>
              <w:widowControl/>
              <w:snapToGrid/>
              <w:spacing w:before="0" w:beforeAutospacing="0" w:after="0" w:afterAutospacing="0" w:line="240" w:lineRule="auto"/>
              <w:ind w:firstLine="321" w:firstLineChars="100"/>
              <w:jc w:val="both"/>
              <w:textAlignment w:val="baseline"/>
              <w:rPr>
                <w:rFonts w:hint="eastAsia" w:ascii="宋体" w:hAnsi="宋体" w:eastAsia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</w:rPr>
              <w:t>参数</w:t>
            </w: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  <w:t>内容</w:t>
            </w:r>
          </w:p>
        </w:tc>
      </w:tr>
      <w:tr w14:paraId="261858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restart"/>
            <w:shd w:val="clear" w:color="auto" w:fill="auto"/>
            <w:vAlign w:val="center"/>
          </w:tcPr>
          <w:p w14:paraId="37963619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  <w:t>技术参数</w:t>
            </w: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1D4F627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外形尺寸（mm）</w:t>
            </w:r>
          </w:p>
        </w:tc>
        <w:tc>
          <w:tcPr>
            <w:tcW w:w="3544" w:type="dxa"/>
            <w:shd w:val="clear" w:color="auto" w:fill="auto"/>
            <w:noWrap/>
            <w:vAlign w:val="bottom"/>
          </w:tcPr>
          <w:p w14:paraId="6B30DAE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auto"/>
                <w:spacing w:val="0"/>
                <w:w w:val="100"/>
                <w:kern w:val="0"/>
                <w:sz w:val="22"/>
                <w:lang w:val="en-US" w:eastAsia="zh-CN"/>
              </w:rPr>
              <w:t>2900</w:t>
            </w:r>
            <w:r>
              <w:rPr>
                <w:rFonts w:ascii="宋体" w:hAnsi="宋体"/>
                <w:b w:val="0"/>
                <w:i w:val="0"/>
                <w:color w:val="auto"/>
                <w:spacing w:val="0"/>
                <w:w w:val="100"/>
                <w:kern w:val="0"/>
                <w:sz w:val="22"/>
              </w:rPr>
              <w:t>*</w:t>
            </w:r>
            <w:r>
              <w:rPr>
                <w:rFonts w:hint="eastAsia" w:ascii="宋体" w:hAnsi="宋体"/>
                <w:b w:val="0"/>
                <w:i w:val="0"/>
                <w:color w:val="auto"/>
                <w:spacing w:val="0"/>
                <w:w w:val="100"/>
                <w:kern w:val="0"/>
                <w:sz w:val="22"/>
                <w:lang w:val="en-US" w:eastAsia="zh-CN"/>
              </w:rPr>
              <w:t>1100</w:t>
            </w:r>
            <w:r>
              <w:rPr>
                <w:rFonts w:ascii="宋体" w:hAnsi="宋体"/>
                <w:b w:val="0"/>
                <w:i w:val="0"/>
                <w:color w:val="auto"/>
                <w:spacing w:val="0"/>
                <w:w w:val="100"/>
                <w:kern w:val="0"/>
                <w:sz w:val="22"/>
              </w:rPr>
              <w:t>*</w:t>
            </w:r>
            <w:r>
              <w:rPr>
                <w:rFonts w:hint="eastAsia" w:ascii="宋体" w:hAnsi="宋体"/>
                <w:b w:val="0"/>
                <w:i w:val="0"/>
                <w:color w:val="auto"/>
                <w:spacing w:val="0"/>
                <w:w w:val="100"/>
                <w:kern w:val="0"/>
                <w:sz w:val="22"/>
                <w:lang w:val="en-US" w:eastAsia="zh-CN"/>
              </w:rPr>
              <w:t>1350（长*宽*高）</w:t>
            </w:r>
          </w:p>
        </w:tc>
        <w:tc>
          <w:tcPr>
            <w:tcW w:w="3544" w:type="dxa"/>
            <w:vMerge w:val="restart"/>
            <w:shd w:val="clear" w:color="auto" w:fill="auto"/>
            <w:noWrap/>
            <w:vAlign w:val="bottom"/>
          </w:tcPr>
          <w:p w14:paraId="2DF88235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eastAsia="宋体"/>
                <w:b w:val="0"/>
                <w:i w:val="0"/>
                <w:spacing w:val="0"/>
                <w:w w:val="100"/>
                <w:sz w:val="32"/>
                <w:lang w:eastAsia="zh-CN"/>
              </w:rPr>
            </w:pPr>
          </w:p>
        </w:tc>
      </w:tr>
      <w:tr w14:paraId="17A7B7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2DB2420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ABD589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highlight w:val="none"/>
                <w:lang w:val="en-US" w:eastAsia="zh-CN"/>
              </w:rPr>
              <w:t>车厢材质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50BF50DE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highlight w:val="none"/>
                <w:lang w:val="en-US" w:eastAsia="zh-CN"/>
              </w:rPr>
              <w:t>不锈钢</w:t>
            </w:r>
          </w:p>
        </w:tc>
        <w:tc>
          <w:tcPr>
            <w:tcW w:w="3544" w:type="dxa"/>
            <w:vMerge w:val="continue"/>
            <w:shd w:val="clear" w:color="auto" w:fill="auto"/>
            <w:noWrap/>
            <w:vAlign w:val="center"/>
          </w:tcPr>
          <w:p w14:paraId="53B809C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</w:p>
        </w:tc>
      </w:tr>
      <w:tr w14:paraId="10F03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22DAF5BB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FD2FFE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最高行驶速度(km/h)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423203CD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25</w:t>
            </w:r>
          </w:p>
        </w:tc>
        <w:tc>
          <w:tcPr>
            <w:tcW w:w="3544" w:type="dxa"/>
            <w:vMerge w:val="continue"/>
            <w:shd w:val="clear" w:color="auto" w:fill="auto"/>
            <w:noWrap/>
            <w:vAlign w:val="center"/>
          </w:tcPr>
          <w:p w14:paraId="654837A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</w:p>
        </w:tc>
      </w:tr>
      <w:tr w14:paraId="6E08C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67EA510A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11B717C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最小转弯半径(m)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5655D57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4</w:t>
            </w:r>
          </w:p>
        </w:tc>
        <w:tc>
          <w:tcPr>
            <w:tcW w:w="3544" w:type="dxa"/>
            <w:vMerge w:val="continue"/>
            <w:shd w:val="clear" w:color="auto" w:fill="auto"/>
            <w:noWrap/>
            <w:vAlign w:val="center"/>
          </w:tcPr>
          <w:p w14:paraId="14DEB29D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</w:p>
        </w:tc>
      </w:tr>
      <w:tr w14:paraId="32ECD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0969226D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46C1BBD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最大爬坡度(空载)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698E0C1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15%</w:t>
            </w:r>
          </w:p>
        </w:tc>
        <w:tc>
          <w:tcPr>
            <w:tcW w:w="3544" w:type="dxa"/>
            <w:vMerge w:val="continue"/>
            <w:shd w:val="clear" w:color="auto" w:fill="auto"/>
            <w:noWrap/>
            <w:vAlign w:val="center"/>
          </w:tcPr>
          <w:p w14:paraId="4F2F1A7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</w:p>
        </w:tc>
      </w:tr>
      <w:tr w14:paraId="51E985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507307B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4B3A8DD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最大制动距离(m)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 w14:paraId="2B3B4C3C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≤4（V0=20km/h）</w:t>
            </w:r>
          </w:p>
        </w:tc>
        <w:tc>
          <w:tcPr>
            <w:tcW w:w="3544" w:type="dxa"/>
            <w:vMerge w:val="continue"/>
            <w:shd w:val="clear" w:color="auto" w:fill="auto"/>
            <w:noWrap/>
            <w:vAlign w:val="center"/>
          </w:tcPr>
          <w:p w14:paraId="7234563C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</w:p>
        </w:tc>
      </w:tr>
      <w:tr w14:paraId="52FDF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5BC768A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15C3683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充电时间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596601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6-8小时</w:t>
            </w:r>
          </w:p>
        </w:tc>
      </w:tr>
      <w:tr w14:paraId="7B950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506BC95A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7D9A3A59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整备质量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(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kg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)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A44696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470</w:t>
            </w:r>
          </w:p>
        </w:tc>
      </w:tr>
      <w:tr w14:paraId="7A7C8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restart"/>
            <w:shd w:val="clear" w:color="auto" w:fill="auto"/>
            <w:vAlign w:val="center"/>
          </w:tcPr>
          <w:p w14:paraId="52D5137D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宋体" w:hAnsi="宋体" w:eastAsia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  <w:t>清洗系统</w:t>
            </w: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884CA9E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动力装置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435F654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 xml:space="preserve">60V 3000W电机（标配）    </w:t>
            </w:r>
          </w:p>
        </w:tc>
      </w:tr>
      <w:tr w14:paraId="04B0C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52BFA1EE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151D5F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控制器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3908773B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3000W专用控制器</w:t>
            </w:r>
          </w:p>
        </w:tc>
      </w:tr>
      <w:tr w14:paraId="5DB9D4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61559FC6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2C564F4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高压泵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452140C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高压柱塞泵</w:t>
            </w:r>
          </w:p>
        </w:tc>
      </w:tr>
      <w:tr w14:paraId="6CE77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689066E5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7A8A7BE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最大冲洗压力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77505A5A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150公斤（15MPa）</w:t>
            </w:r>
          </w:p>
        </w:tc>
      </w:tr>
      <w:tr w14:paraId="2D6F97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38232657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C6922F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最大冲洗流量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44B57F4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1</w:t>
            </w:r>
            <w:r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1.4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L/min</w:t>
            </w:r>
          </w:p>
        </w:tc>
      </w:tr>
      <w:tr w14:paraId="78F83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16F8371E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12831DBD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冲洗扬程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066F73D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10m</w:t>
            </w:r>
          </w:p>
        </w:tc>
      </w:tr>
      <w:tr w14:paraId="21953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172ECAF3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4831B73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调压阀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3D8648C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一体式内回水调压阀，具有关枪停机功能</w:t>
            </w:r>
          </w:p>
        </w:tc>
      </w:tr>
      <w:tr w14:paraId="200563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3474153D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365CE01B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水箱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2D73E24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600L  PE一体滚塑水箱</w:t>
            </w:r>
          </w:p>
        </w:tc>
      </w:tr>
      <w:tr w14:paraId="408B5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494DFE33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22243D5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卷管器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1C8BB16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自动伸缩式卷盘，自带15米高压水管</w:t>
            </w:r>
          </w:p>
        </w:tc>
      </w:tr>
      <w:tr w14:paraId="20B48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1507522C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1D35CC6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喷嘴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10C68B7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0°15°25°40°四种规格喷头</w:t>
            </w:r>
          </w:p>
        </w:tc>
      </w:tr>
      <w:tr w14:paraId="73EDD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19C9422E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8C99E2C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进出水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8D3BE4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消防栓加水口，水箱顶部加水口，放水口、溢流口</w:t>
            </w:r>
          </w:p>
        </w:tc>
      </w:tr>
      <w:tr w14:paraId="1B564C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42DCAE30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358FBF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过滤器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8C44DA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80目高精度加大过滤器</w:t>
            </w:r>
          </w:p>
        </w:tc>
      </w:tr>
      <w:tr w14:paraId="2FD68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shd w:val="clear" w:color="auto" w:fill="auto"/>
            <w:vAlign w:val="center"/>
          </w:tcPr>
          <w:p w14:paraId="01AEDF2A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F3125F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前喷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1E7A193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配备具有左右调节功能的前侧对冲</w:t>
            </w:r>
          </w:p>
        </w:tc>
      </w:tr>
      <w:tr w14:paraId="4B151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restart"/>
            <w:shd w:val="clear" w:color="auto" w:fill="auto"/>
            <w:vAlign w:val="center"/>
          </w:tcPr>
          <w:p w14:paraId="0D8F6B66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  <w:t>电气</w:t>
            </w: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  <w:t>系</w:t>
            </w:r>
          </w:p>
          <w:p w14:paraId="2BAA2447"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  <w:t>统</w:t>
            </w: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D31E81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电机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00E1E27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60V 1</w:t>
            </w:r>
            <w:r>
              <w:rPr>
                <w:rFonts w:hint="default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0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0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W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，高磁钢无刷差速电机</w:t>
            </w:r>
          </w:p>
        </w:tc>
      </w:tr>
      <w:tr w14:paraId="66B1E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4D99E1D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7EDD0F7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控制器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72580D05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60V 无刷控制器</w:t>
            </w:r>
          </w:p>
        </w:tc>
      </w:tr>
      <w:tr w14:paraId="6C595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66DCF60C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AD36FB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电池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E5F515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 xml:space="preserve"> 60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V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 xml:space="preserve"> 100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Ah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铅酸免维护电池（选配锂电）</w:t>
            </w:r>
          </w:p>
        </w:tc>
      </w:tr>
      <w:tr w14:paraId="74680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630DCAEB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52BC815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  <w:t>充电器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466CE22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  <w:t>便携式智能充电器</w:t>
            </w:r>
          </w:p>
        </w:tc>
      </w:tr>
      <w:tr w14:paraId="341C9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531" w:type="dxa"/>
            <w:vMerge w:val="continue"/>
            <w:vAlign w:val="center"/>
          </w:tcPr>
          <w:p w14:paraId="5D81328A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11DCA18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仪表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761C8975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组合式液晶仪表</w:t>
            </w:r>
          </w:p>
        </w:tc>
      </w:tr>
      <w:tr w14:paraId="2C94D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52892C07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2B175F6A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灯光及信号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12E25E21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组合前大灯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转向灯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组合后尾灯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电喇叭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  <w:t>、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倒车蜂鸣器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等</w:t>
            </w:r>
          </w:p>
        </w:tc>
      </w:tr>
      <w:tr w14:paraId="0F83D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restart"/>
            <w:shd w:val="clear" w:color="auto" w:fill="auto"/>
            <w:vAlign w:val="center"/>
          </w:tcPr>
          <w:p w14:paraId="6E6170B5">
            <w:pPr>
              <w:widowControl/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宋体" w:hAnsi="宋体" w:eastAsia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</w:rPr>
              <w:t>底盘</w:t>
            </w:r>
            <w:r>
              <w:rPr>
                <w:rFonts w:hint="eastAsia"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  <w:t>系统</w:t>
            </w: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37B97E44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车架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3F774A3E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国标管材+整体焊接+酸洗电泳磷化+烤漆</w:t>
            </w:r>
          </w:p>
        </w:tc>
      </w:tr>
      <w:tr w14:paraId="6FFB33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531" w:type="dxa"/>
            <w:vMerge w:val="continue"/>
            <w:vAlign w:val="center"/>
          </w:tcPr>
          <w:p w14:paraId="5E349A6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0C2C2D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悬架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2D844E30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前悬架：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φ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76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加粗液压前叉</w:t>
            </w:r>
            <w:r>
              <w:br w:type="textWrapping"/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后悬架：63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mm宽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eastAsia="zh-CN"/>
              </w:rPr>
              <w:t>，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6片式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两卷钢板弹簧</w:t>
            </w:r>
          </w:p>
        </w:tc>
      </w:tr>
      <w:tr w14:paraId="5A04D6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4B6C759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3A9A31C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轮胎</w:t>
            </w:r>
            <w:r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规格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4F69742F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前：4.0</w:t>
            </w:r>
            <w:r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-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12</w:t>
            </w:r>
            <w:r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 xml:space="preserve">   </w:t>
            </w: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后：4.5</w:t>
            </w:r>
            <w:r>
              <w:rPr>
                <w:rFonts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-12</w:t>
            </w:r>
          </w:p>
        </w:tc>
      </w:tr>
      <w:tr w14:paraId="7AB3B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48E07B73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0E7C4FD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制动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36BD865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鼓式后轮制动+手动机械驻车制动</w:t>
            </w:r>
          </w:p>
        </w:tc>
      </w:tr>
      <w:tr w14:paraId="496EA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31" w:type="dxa"/>
            <w:vMerge w:val="continue"/>
            <w:vAlign w:val="center"/>
          </w:tcPr>
          <w:p w14:paraId="3BF2D076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ascii="宋体" w:hAnsi="宋体"/>
                <w:b/>
                <w:bCs/>
                <w:i w:val="0"/>
                <w:color w:val="000000"/>
                <w:spacing w:val="0"/>
                <w:w w:val="100"/>
                <w:kern w:val="0"/>
                <w:sz w:val="28"/>
                <w:szCs w:val="28"/>
              </w:rPr>
            </w:pPr>
          </w:p>
        </w:tc>
        <w:tc>
          <w:tcPr>
            <w:tcW w:w="2446" w:type="dxa"/>
            <w:shd w:val="clear" w:color="auto" w:fill="auto"/>
            <w:noWrap/>
            <w:vAlign w:val="center"/>
          </w:tcPr>
          <w:p w14:paraId="6D74985D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座桶空间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5512AE62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宋体" w:hAnsi="宋体" w:eastAsia="宋体" w:cs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i w:val="0"/>
                <w:color w:val="000000"/>
                <w:spacing w:val="0"/>
                <w:w w:val="100"/>
                <w:kern w:val="0"/>
                <w:sz w:val="22"/>
              </w:rPr>
              <w:t>超大空间可带锁座桶，可储存各类工作用品及私人物品</w:t>
            </w:r>
          </w:p>
        </w:tc>
      </w:tr>
      <w:tr w14:paraId="65F02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77" w:type="dxa"/>
            <w:gridSpan w:val="2"/>
            <w:vAlign w:val="center"/>
          </w:tcPr>
          <w:p w14:paraId="4E8C609A">
            <w:pPr>
              <w:widowControl/>
              <w:snapToGrid/>
              <w:spacing w:before="0" w:beforeAutospacing="0" w:after="0" w:afterAutospacing="0" w:line="240" w:lineRule="auto"/>
              <w:ind w:firstLine="440" w:firstLineChars="200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车辆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质保期</w:t>
            </w:r>
          </w:p>
        </w:tc>
        <w:tc>
          <w:tcPr>
            <w:tcW w:w="7088" w:type="dxa"/>
            <w:gridSpan w:val="2"/>
            <w:shd w:val="clear" w:color="auto" w:fill="auto"/>
            <w:noWrap/>
            <w:vAlign w:val="center"/>
          </w:tcPr>
          <w:p w14:paraId="6C8165F5"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color w:val="000000"/>
                <w:spacing w:val="0"/>
                <w:w w:val="100"/>
                <w:kern w:val="0"/>
                <w:sz w:val="22"/>
                <w:lang w:val="en-US" w:eastAsia="zh-CN"/>
              </w:rPr>
              <w:t>整车质保期≥一年</w:t>
            </w:r>
          </w:p>
        </w:tc>
      </w:tr>
    </w:tbl>
    <w:p w14:paraId="7D4578BB">
      <w:pPr>
        <w:ind w:firstLine="361" w:firstLineChars="100"/>
        <w:rPr>
          <w:rFonts w:hint="default"/>
          <w:b/>
          <w:bCs/>
          <w:sz w:val="36"/>
          <w:szCs w:val="36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342DDB"/>
    <w:rsid w:val="1780739A"/>
    <w:rsid w:val="3C34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2025-04-08T07:04:00Z</dcterms:created>
  <dc:creator>Kix</dc:creator>
  <cp:lastModifiedBy>Kix</cp:lastModifiedBy>
  <dcterms:modified xsi:type="dcterms:W3CDTF">2025-04-08T07:12:52Z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5C131D50F468449BB37E074966570B57_11</vt:lpwstr>
  </property>
  <property fmtid="{D5CDD505-2E9C-101B-9397-08002B2CF9AE}" pid="4" name="KSOTemplateDocerSaveRecord">
    <vt:lpwstr>eyJoZGlkIjoiZmFlYmQyYWE5MzExMDhmNjIwZGRlNWYyYjAyOThiODgiLCJ1c2VySWQiOiI1MDMwMjA4MzUifQ==</vt:lpwstr>
  </property>
</Properties>
</file>