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555C">
      <w:pPr>
        <w:jc w:val="center"/>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 xml:space="preserve"> 黄公望隐居地景观提升工程-栏杆采购项目询价单</w:t>
      </w:r>
    </w:p>
    <w:p w14:paraId="34B3EC06">
      <w:pPr>
        <w:keepNext w:val="0"/>
        <w:keepLines w:val="0"/>
        <w:pageBreakBefore w:val="0"/>
        <w:widowControl w:val="0"/>
        <w:kinsoku/>
        <w:wordWrap/>
        <w:overflowPunct/>
        <w:topLinePunct w:val="0"/>
        <w:autoSpaceDE/>
        <w:autoSpaceDN/>
        <w:bidi w:val="0"/>
        <w:adjustRightInd/>
        <w:snapToGrid/>
        <w:spacing w:beforeLines="0" w:line="360" w:lineRule="exact"/>
        <w:ind w:left="-199" w:leftChars="-95"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杭州富阳城建集团环境综合养护有限公司就黄公望隐居地景观提升工程-栏杆采购项目委托欧邦工程管理集团有限公司为招标代理，为了解该项目的市场价格，欧邦工程管理集团有限公司对该项目内容进行市场询价，请贵单位对本项目进行报价。      </w:t>
      </w:r>
    </w:p>
    <w:p w14:paraId="79E8FDE7">
      <w:pPr>
        <w:keepNext w:val="0"/>
        <w:keepLines w:val="0"/>
        <w:pageBreakBefore w:val="0"/>
        <w:widowControl w:val="0"/>
        <w:kinsoku/>
        <w:wordWrap/>
        <w:overflowPunct/>
        <w:topLinePunct w:val="0"/>
        <w:autoSpaceDE/>
        <w:autoSpaceDN/>
        <w:bidi w:val="0"/>
        <w:adjustRightInd/>
        <w:snapToGrid/>
        <w:spacing w:line="400" w:lineRule="exact"/>
        <w:ind w:left="-199" w:leftChars="-95"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一、采购清单</w:t>
      </w:r>
      <w:r>
        <w:rPr>
          <w:rFonts w:hint="eastAsia" w:ascii="仿宋" w:hAnsi="仿宋" w:eastAsia="仿宋" w:cs="仿宋"/>
          <w:sz w:val="24"/>
          <w:szCs w:val="24"/>
          <w:highlight w:val="none"/>
          <w:lang w:val="en-US" w:eastAsia="zh-CN"/>
        </w:rPr>
        <w:t xml:space="preserve">                    </w:t>
      </w:r>
    </w:p>
    <w:tbl>
      <w:tblPr>
        <w:tblStyle w:val="11"/>
        <w:tblpPr w:leftFromText="180" w:rightFromText="180" w:vertAnchor="text" w:horzAnchor="page" w:tblpX="1562" w:tblpY="182"/>
        <w:tblOverlap w:val="never"/>
        <w:tblW w:w="925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0"/>
        <w:gridCol w:w="1313"/>
        <w:gridCol w:w="1365"/>
        <w:gridCol w:w="757"/>
        <w:gridCol w:w="870"/>
        <w:gridCol w:w="1200"/>
        <w:gridCol w:w="1455"/>
        <w:gridCol w:w="1545"/>
      </w:tblGrid>
      <w:tr w14:paraId="39AC6E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385F0008">
            <w:pPr>
              <w:spacing w:before="120" w:line="24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313" w:type="dxa"/>
            <w:tcBorders>
              <w:top w:val="single" w:color="auto" w:sz="4" w:space="0"/>
              <w:left w:val="single" w:color="auto" w:sz="4" w:space="0"/>
              <w:bottom w:val="single" w:color="auto" w:sz="4" w:space="0"/>
              <w:right w:val="single" w:color="auto" w:sz="4" w:space="0"/>
            </w:tcBorders>
            <w:noWrap w:val="0"/>
            <w:vAlign w:val="center"/>
          </w:tcPr>
          <w:p w14:paraId="24143B2A">
            <w:pPr>
              <w:spacing w:before="160" w:line="240" w:lineRule="auto"/>
              <w:jc w:val="center"/>
              <w:rPr>
                <w:rFonts w:hint="eastAsia" w:ascii="仿宋" w:hAnsi="仿宋" w:eastAsia="仿宋" w:cs="仿宋"/>
                <w:sz w:val="22"/>
                <w:szCs w:val="22"/>
              </w:rPr>
            </w:pPr>
            <w:r>
              <w:rPr>
                <w:rFonts w:hint="eastAsia" w:ascii="仿宋" w:hAnsi="仿宋" w:eastAsia="仿宋" w:cs="仿宋"/>
                <w:sz w:val="22"/>
                <w:szCs w:val="22"/>
              </w:rPr>
              <w:t>材料名称</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C70F184">
            <w:pPr>
              <w:spacing w:before="160" w:line="240" w:lineRule="auto"/>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规格（mm）</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1D8FA009">
            <w:pPr>
              <w:spacing w:before="160" w:line="240" w:lineRule="auto"/>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640AA222">
            <w:pPr>
              <w:spacing w:before="160" w:line="240" w:lineRule="auto"/>
              <w:jc w:val="center"/>
              <w:rPr>
                <w:rFonts w:hint="eastAsia" w:ascii="仿宋" w:hAnsi="仿宋" w:eastAsia="仿宋" w:cs="仿宋"/>
                <w:sz w:val="22"/>
                <w:szCs w:val="22"/>
              </w:rPr>
            </w:pPr>
            <w:r>
              <w:rPr>
                <w:rFonts w:hint="eastAsia" w:ascii="仿宋" w:hAnsi="仿宋" w:eastAsia="仿宋" w:cs="仿宋"/>
                <w:sz w:val="22"/>
                <w:szCs w:val="22"/>
              </w:rPr>
              <w:t>数量</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CD7EFF">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报价单价（元）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F351CE">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报价合价（元）</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4AD6E10F">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备注</w:t>
            </w:r>
          </w:p>
        </w:tc>
      </w:tr>
      <w:tr w14:paraId="7608B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2342FF03">
            <w:pPr>
              <w:pStyle w:val="8"/>
              <w:spacing w:before="156" w:after="156" w:line="240" w:lineRule="auto"/>
              <w:jc w:val="center"/>
              <w:outlineLvl w:val="0"/>
              <w:rPr>
                <w:rFonts w:hint="eastAsia" w:ascii="仿宋" w:hAnsi="仿宋" w:eastAsia="仿宋" w:cs="仿宋"/>
                <w:sz w:val="22"/>
                <w:szCs w:val="22"/>
              </w:rPr>
            </w:pPr>
            <w:r>
              <w:rPr>
                <w:rFonts w:hint="eastAsia" w:ascii="仿宋" w:hAnsi="仿宋" w:eastAsia="仿宋" w:cs="仿宋"/>
                <w:sz w:val="22"/>
                <w:szCs w:val="22"/>
              </w:rPr>
              <w:t>1</w:t>
            </w:r>
          </w:p>
        </w:tc>
        <w:tc>
          <w:tcPr>
            <w:tcW w:w="1313" w:type="dxa"/>
            <w:vMerge w:val="restart"/>
            <w:tcBorders>
              <w:top w:val="single" w:color="auto" w:sz="4" w:space="0"/>
              <w:left w:val="single" w:color="auto" w:sz="4" w:space="0"/>
              <w:right w:val="single" w:color="auto" w:sz="4" w:space="0"/>
            </w:tcBorders>
            <w:noWrap w:val="0"/>
            <w:vAlign w:val="center"/>
          </w:tcPr>
          <w:p w14:paraId="39B34F46">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菠萝格栏杆</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9A393F6">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φ</w:t>
            </w:r>
            <w:r>
              <w:rPr>
                <w:rFonts w:hint="default" w:ascii="仿宋" w:hAnsi="仿宋" w:eastAsia="仿宋" w:cs="仿宋"/>
                <w:sz w:val="22"/>
                <w:szCs w:val="22"/>
                <w:lang w:val="en-US" w:eastAsia="zh-CN"/>
              </w:rPr>
              <w:t>8</w:t>
            </w:r>
            <w:r>
              <w:rPr>
                <w:rFonts w:hint="eastAsia" w:ascii="仿宋" w:hAnsi="仿宋" w:eastAsia="仿宋" w:cs="仿宋"/>
                <w:sz w:val="22"/>
                <w:szCs w:val="22"/>
                <w:lang w:val="en-US" w:eastAsia="zh-CN"/>
              </w:rPr>
              <w:t>0</w:t>
            </w:r>
            <w:r>
              <w:rPr>
                <w:rFonts w:hint="default" w:ascii="仿宋" w:hAnsi="仿宋" w:eastAsia="仿宋" w:cs="仿宋"/>
                <w:sz w:val="22"/>
                <w:szCs w:val="22"/>
                <w:lang w:val="en-US" w:eastAsia="zh-CN"/>
              </w:rPr>
              <w:t>，长度：</w:t>
            </w:r>
            <w:r>
              <w:rPr>
                <w:rFonts w:hint="eastAsia" w:ascii="仿宋" w:hAnsi="仿宋" w:eastAsia="仿宋" w:cs="仿宋"/>
                <w:sz w:val="22"/>
                <w:szCs w:val="22"/>
                <w:lang w:val="en-US" w:eastAsia="zh-CN"/>
              </w:rPr>
              <w:t>2030</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48CBBA25">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根</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7AB9BAC">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8</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926F5D">
            <w:pPr>
              <w:spacing w:before="160" w:line="240" w:lineRule="auto"/>
              <w:jc w:val="center"/>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BC0419">
            <w:pPr>
              <w:spacing w:before="160" w:line="240" w:lineRule="auto"/>
              <w:jc w:val="center"/>
              <w:rPr>
                <w:rFonts w:hint="eastAsia" w:ascii="仿宋" w:hAnsi="仿宋" w:eastAsia="仿宋" w:cs="仿宋"/>
                <w:sz w:val="22"/>
                <w:szCs w:val="22"/>
                <w:lang w:val="en-US" w:eastAsia="zh-CN"/>
              </w:rPr>
            </w:pPr>
          </w:p>
        </w:tc>
        <w:tc>
          <w:tcPr>
            <w:tcW w:w="1545" w:type="dxa"/>
            <w:vMerge w:val="restart"/>
            <w:tcBorders>
              <w:top w:val="single" w:color="auto" w:sz="4" w:space="0"/>
              <w:left w:val="single" w:color="auto" w:sz="4" w:space="0"/>
              <w:right w:val="single" w:color="auto" w:sz="4" w:space="0"/>
            </w:tcBorders>
            <w:noWrap w:val="0"/>
            <w:vAlign w:val="center"/>
          </w:tcPr>
          <w:p w14:paraId="1E28837E">
            <w:pPr>
              <w:spacing w:before="160" w:line="240" w:lineRule="auto"/>
              <w:jc w:val="both"/>
              <w:rPr>
                <w:rFonts w:hint="default" w:ascii="仿宋" w:hAnsi="仿宋" w:eastAsia="仿宋" w:cs="仿宋"/>
                <w:sz w:val="22"/>
                <w:szCs w:val="22"/>
                <w:lang w:val="en-US" w:eastAsia="zh-CN"/>
              </w:rPr>
            </w:pPr>
          </w:p>
        </w:tc>
      </w:tr>
      <w:tr w14:paraId="698596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0195AA35">
            <w:pPr>
              <w:pStyle w:val="8"/>
              <w:spacing w:before="156" w:after="156" w:line="240" w:lineRule="auto"/>
              <w:jc w:val="center"/>
              <w:outlineLvl w:val="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313" w:type="dxa"/>
            <w:vMerge w:val="continue"/>
            <w:tcBorders>
              <w:left w:val="single" w:color="auto" w:sz="4" w:space="0"/>
              <w:right w:val="single" w:color="auto" w:sz="4" w:space="0"/>
            </w:tcBorders>
            <w:noWrap w:val="0"/>
            <w:vAlign w:val="center"/>
          </w:tcPr>
          <w:p w14:paraId="0C10C8D0">
            <w:pPr>
              <w:spacing w:before="160" w:line="240" w:lineRule="auto"/>
              <w:jc w:val="center"/>
              <w:rPr>
                <w:rFonts w:hint="eastAsia" w:ascii="仿宋" w:hAnsi="仿宋" w:eastAsia="仿宋" w:cs="仿宋"/>
                <w:b/>
                <w:sz w:val="21"/>
                <w:szCs w:val="21"/>
                <w:lang w:val="en-US" w:eastAsia="zh-CN"/>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8D4455A">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φ</w:t>
            </w:r>
            <w:r>
              <w:rPr>
                <w:rFonts w:hint="default" w:ascii="仿宋" w:hAnsi="仿宋" w:eastAsia="仿宋" w:cs="仿宋"/>
                <w:sz w:val="22"/>
                <w:szCs w:val="22"/>
                <w:lang w:val="en-US" w:eastAsia="zh-CN"/>
              </w:rPr>
              <w:t>8</w:t>
            </w:r>
            <w:r>
              <w:rPr>
                <w:rFonts w:hint="eastAsia" w:ascii="仿宋" w:hAnsi="仿宋" w:eastAsia="仿宋" w:cs="仿宋"/>
                <w:sz w:val="22"/>
                <w:szCs w:val="22"/>
                <w:lang w:val="en-US" w:eastAsia="zh-CN"/>
              </w:rPr>
              <w:t>0</w:t>
            </w:r>
            <w:r>
              <w:rPr>
                <w:rFonts w:hint="default" w:ascii="仿宋" w:hAnsi="仿宋" w:eastAsia="仿宋" w:cs="仿宋"/>
                <w:sz w:val="22"/>
                <w:szCs w:val="22"/>
                <w:lang w:val="en-US" w:eastAsia="zh-CN"/>
              </w:rPr>
              <w:t>，</w:t>
            </w:r>
            <w:r>
              <w:rPr>
                <w:rFonts w:hint="eastAsia" w:ascii="仿宋" w:hAnsi="仿宋" w:eastAsia="仿宋" w:cs="仿宋"/>
                <w:sz w:val="22"/>
                <w:szCs w:val="22"/>
                <w:lang w:val="en-US" w:eastAsia="zh-CN"/>
              </w:rPr>
              <w:t>长度：1950</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465D8ACC">
            <w:pPr>
              <w:spacing w:before="160" w:line="240" w:lineRule="auto"/>
              <w:jc w:val="center"/>
              <w:rPr>
                <w:rFonts w:hint="default" w:ascii="仿宋" w:hAnsi="仿宋" w:eastAsia="仿宋" w:cs="仿宋"/>
                <w:sz w:val="22"/>
                <w:szCs w:val="22"/>
                <w:lang w:val="en-US" w:eastAsia="zh-CN"/>
              </w:rPr>
            </w:pPr>
            <w:r>
              <w:rPr>
                <w:rFonts w:hint="default" w:ascii="仿宋" w:hAnsi="仿宋" w:eastAsia="仿宋" w:cs="仿宋"/>
                <w:sz w:val="22"/>
                <w:szCs w:val="22"/>
                <w:lang w:val="en-US" w:eastAsia="zh-CN"/>
              </w:rPr>
              <w:t>根</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436E169">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14E048">
            <w:pPr>
              <w:spacing w:before="160" w:line="240" w:lineRule="auto"/>
              <w:jc w:val="center"/>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9F972B">
            <w:pPr>
              <w:spacing w:before="160" w:line="240" w:lineRule="auto"/>
              <w:jc w:val="center"/>
              <w:rPr>
                <w:rFonts w:hint="eastAsia" w:ascii="仿宋" w:hAnsi="仿宋" w:eastAsia="仿宋" w:cs="仿宋"/>
                <w:sz w:val="22"/>
                <w:szCs w:val="22"/>
                <w:lang w:val="en-US" w:eastAsia="zh-CN"/>
              </w:rPr>
            </w:pPr>
          </w:p>
        </w:tc>
        <w:tc>
          <w:tcPr>
            <w:tcW w:w="1545" w:type="dxa"/>
            <w:vMerge w:val="continue"/>
            <w:tcBorders>
              <w:left w:val="single" w:color="auto" w:sz="4" w:space="0"/>
              <w:right w:val="single" w:color="auto" w:sz="4" w:space="0"/>
            </w:tcBorders>
            <w:noWrap w:val="0"/>
            <w:vAlign w:val="center"/>
          </w:tcPr>
          <w:p w14:paraId="78A84A1A">
            <w:pPr>
              <w:spacing w:before="160" w:line="240" w:lineRule="auto"/>
              <w:jc w:val="center"/>
              <w:rPr>
                <w:rFonts w:hint="eastAsia" w:ascii="仿宋" w:hAnsi="仿宋" w:eastAsia="仿宋" w:cs="仿宋"/>
                <w:sz w:val="22"/>
                <w:szCs w:val="22"/>
                <w:lang w:val="en-US" w:eastAsia="zh-CN"/>
              </w:rPr>
            </w:pPr>
          </w:p>
        </w:tc>
      </w:tr>
      <w:tr w14:paraId="42B7CE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7DD808E6">
            <w:pPr>
              <w:pStyle w:val="8"/>
              <w:spacing w:before="156" w:after="156" w:line="240" w:lineRule="auto"/>
              <w:jc w:val="center"/>
              <w:outlineLvl w:val="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1313" w:type="dxa"/>
            <w:vMerge w:val="continue"/>
            <w:tcBorders>
              <w:left w:val="single" w:color="auto" w:sz="4" w:space="0"/>
              <w:bottom w:val="single" w:color="auto" w:sz="4" w:space="0"/>
              <w:right w:val="single" w:color="auto" w:sz="4" w:space="0"/>
            </w:tcBorders>
            <w:noWrap w:val="0"/>
            <w:vAlign w:val="center"/>
          </w:tcPr>
          <w:p w14:paraId="3D5EA55C">
            <w:pPr>
              <w:spacing w:before="160" w:line="240" w:lineRule="auto"/>
              <w:jc w:val="center"/>
              <w:rPr>
                <w:rFonts w:hint="eastAsia" w:ascii="仿宋" w:hAnsi="仿宋" w:eastAsia="仿宋" w:cs="仿宋"/>
                <w:b/>
                <w:sz w:val="21"/>
                <w:szCs w:val="21"/>
                <w:lang w:val="en-US" w:eastAsia="zh-CN"/>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A04C4AA">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φ</w:t>
            </w:r>
            <w:r>
              <w:rPr>
                <w:rFonts w:hint="default" w:ascii="仿宋" w:hAnsi="仿宋" w:eastAsia="仿宋" w:cs="仿宋"/>
                <w:sz w:val="22"/>
                <w:szCs w:val="22"/>
                <w:lang w:val="en-US" w:eastAsia="zh-CN"/>
              </w:rPr>
              <w:t>8</w:t>
            </w:r>
            <w:r>
              <w:rPr>
                <w:rFonts w:hint="eastAsia" w:ascii="仿宋" w:hAnsi="仿宋" w:eastAsia="仿宋" w:cs="仿宋"/>
                <w:sz w:val="22"/>
                <w:szCs w:val="22"/>
                <w:lang w:val="en-US" w:eastAsia="zh-CN"/>
              </w:rPr>
              <w:t>0</w:t>
            </w:r>
            <w:r>
              <w:rPr>
                <w:rFonts w:hint="default" w:ascii="仿宋" w:hAnsi="仿宋" w:eastAsia="仿宋" w:cs="仿宋"/>
                <w:sz w:val="22"/>
                <w:szCs w:val="22"/>
                <w:lang w:val="en-US" w:eastAsia="zh-CN"/>
              </w:rPr>
              <w:t>，</w:t>
            </w:r>
            <w:r>
              <w:rPr>
                <w:rFonts w:hint="eastAsia" w:ascii="仿宋" w:hAnsi="仿宋" w:eastAsia="仿宋" w:cs="仿宋"/>
                <w:sz w:val="22"/>
                <w:szCs w:val="22"/>
                <w:lang w:val="en-US" w:eastAsia="zh-CN"/>
              </w:rPr>
              <w:t>长度：7900</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27008806">
            <w:pPr>
              <w:spacing w:before="160" w:line="240" w:lineRule="auto"/>
              <w:jc w:val="center"/>
              <w:rPr>
                <w:rFonts w:hint="default" w:ascii="仿宋" w:hAnsi="仿宋" w:eastAsia="仿宋" w:cs="仿宋"/>
                <w:sz w:val="22"/>
                <w:szCs w:val="22"/>
                <w:lang w:val="en-US" w:eastAsia="zh-CN"/>
              </w:rPr>
            </w:pPr>
            <w:r>
              <w:rPr>
                <w:rFonts w:hint="default" w:ascii="仿宋" w:hAnsi="仿宋" w:eastAsia="仿宋" w:cs="仿宋"/>
                <w:sz w:val="22"/>
                <w:szCs w:val="22"/>
                <w:lang w:val="en-US" w:eastAsia="zh-CN"/>
              </w:rPr>
              <w:t>根</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64EEE71C">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D5C9D2">
            <w:pPr>
              <w:spacing w:before="160" w:line="240" w:lineRule="auto"/>
              <w:jc w:val="center"/>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A59DDD">
            <w:pPr>
              <w:spacing w:before="160" w:line="240" w:lineRule="auto"/>
              <w:jc w:val="center"/>
              <w:rPr>
                <w:rFonts w:hint="eastAsia" w:ascii="仿宋" w:hAnsi="仿宋" w:eastAsia="仿宋" w:cs="仿宋"/>
                <w:sz w:val="22"/>
                <w:szCs w:val="22"/>
                <w:lang w:val="en-US" w:eastAsia="zh-CN"/>
              </w:rPr>
            </w:pPr>
          </w:p>
        </w:tc>
        <w:tc>
          <w:tcPr>
            <w:tcW w:w="1545" w:type="dxa"/>
            <w:vMerge w:val="continue"/>
            <w:tcBorders>
              <w:left w:val="single" w:color="auto" w:sz="4" w:space="0"/>
              <w:bottom w:val="single" w:color="auto" w:sz="4" w:space="0"/>
              <w:right w:val="single" w:color="auto" w:sz="4" w:space="0"/>
            </w:tcBorders>
            <w:noWrap w:val="0"/>
            <w:vAlign w:val="center"/>
          </w:tcPr>
          <w:p w14:paraId="078C0648">
            <w:pPr>
              <w:spacing w:before="160" w:line="240" w:lineRule="auto"/>
              <w:jc w:val="center"/>
              <w:rPr>
                <w:rFonts w:hint="eastAsia" w:ascii="仿宋" w:hAnsi="仿宋" w:eastAsia="仿宋" w:cs="仿宋"/>
                <w:sz w:val="22"/>
                <w:szCs w:val="22"/>
                <w:lang w:val="en-US" w:eastAsia="zh-CN"/>
              </w:rPr>
            </w:pPr>
          </w:p>
        </w:tc>
      </w:tr>
      <w:tr w14:paraId="226455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033730E2">
            <w:pPr>
              <w:pStyle w:val="8"/>
              <w:spacing w:before="156" w:after="156" w:line="240" w:lineRule="auto"/>
              <w:jc w:val="center"/>
              <w:outlineLvl w:val="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w:t>
            </w:r>
          </w:p>
        </w:tc>
        <w:tc>
          <w:tcPr>
            <w:tcW w:w="1313" w:type="dxa"/>
            <w:tcBorders>
              <w:top w:val="single" w:color="auto" w:sz="4" w:space="0"/>
              <w:left w:val="single" w:color="auto" w:sz="4" w:space="0"/>
              <w:bottom w:val="single" w:color="auto" w:sz="4" w:space="0"/>
              <w:right w:val="single" w:color="auto" w:sz="4" w:space="0"/>
            </w:tcBorders>
            <w:noWrap w:val="0"/>
            <w:vAlign w:val="center"/>
          </w:tcPr>
          <w:p w14:paraId="460D819F">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菠萝格+玻璃栏杆</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468CD29">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印尼菠萝格、夹胶钢化玻璃</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06D94A4B">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米</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733F810A">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35</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458D6F">
            <w:pPr>
              <w:spacing w:before="160" w:line="240" w:lineRule="auto"/>
              <w:jc w:val="center"/>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36B6F0">
            <w:pPr>
              <w:spacing w:before="160" w:line="240" w:lineRule="auto"/>
              <w:jc w:val="center"/>
              <w:rPr>
                <w:rFonts w:hint="eastAsia" w:ascii="仿宋" w:hAnsi="仿宋" w:eastAsia="仿宋" w:cs="仿宋"/>
                <w:sz w:val="22"/>
                <w:szCs w:val="22"/>
                <w:lang w:val="en-US" w:eastAsia="zh-CN"/>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0092CA22">
            <w:pPr>
              <w:spacing w:before="160" w:line="240" w:lineRule="auto"/>
              <w:jc w:val="center"/>
              <w:rPr>
                <w:rFonts w:hint="eastAsia" w:ascii="仿宋" w:hAnsi="仿宋" w:eastAsia="仿宋" w:cs="仿宋"/>
                <w:sz w:val="22"/>
                <w:szCs w:val="22"/>
                <w:lang w:val="en-US" w:eastAsia="zh-CN"/>
              </w:rPr>
            </w:pPr>
          </w:p>
        </w:tc>
      </w:tr>
      <w:tr w14:paraId="5077B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0"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6A587B60">
            <w:pPr>
              <w:pStyle w:val="8"/>
              <w:spacing w:before="156" w:after="156" w:line="240" w:lineRule="auto"/>
              <w:jc w:val="center"/>
              <w:outlineLvl w:val="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w:t>
            </w:r>
          </w:p>
        </w:tc>
        <w:tc>
          <w:tcPr>
            <w:tcW w:w="1313" w:type="dxa"/>
            <w:tcBorders>
              <w:top w:val="single" w:color="auto" w:sz="4" w:space="0"/>
              <w:left w:val="single" w:color="auto" w:sz="4" w:space="0"/>
              <w:bottom w:val="single" w:color="auto" w:sz="4" w:space="0"/>
              <w:right w:val="single" w:color="auto" w:sz="4" w:space="0"/>
            </w:tcBorders>
            <w:noWrap w:val="0"/>
            <w:vAlign w:val="center"/>
          </w:tcPr>
          <w:p w14:paraId="79F33434">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菠萝格座凳</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33C5DFC">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印尼菠萝格、花岗岩、80厚，宽450</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46DD3F17">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米</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7372E518">
            <w:pPr>
              <w:spacing w:before="160" w:line="24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55.4</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D95B45">
            <w:pPr>
              <w:spacing w:before="160" w:line="240" w:lineRule="auto"/>
              <w:jc w:val="center"/>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CA45C4">
            <w:pPr>
              <w:spacing w:before="160" w:line="240" w:lineRule="auto"/>
              <w:jc w:val="center"/>
              <w:rPr>
                <w:rFonts w:hint="eastAsia" w:ascii="仿宋" w:hAnsi="仿宋" w:eastAsia="仿宋" w:cs="仿宋"/>
                <w:sz w:val="22"/>
                <w:szCs w:val="22"/>
                <w:lang w:val="en-US" w:eastAsia="zh-CN"/>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2245058">
            <w:pPr>
              <w:spacing w:before="160" w:line="240" w:lineRule="auto"/>
              <w:jc w:val="center"/>
              <w:rPr>
                <w:rFonts w:hint="eastAsia" w:ascii="仿宋" w:hAnsi="仿宋" w:eastAsia="仿宋" w:cs="仿宋"/>
                <w:sz w:val="22"/>
                <w:szCs w:val="22"/>
                <w:lang w:val="en-US" w:eastAsia="zh-CN"/>
              </w:rPr>
            </w:pPr>
          </w:p>
        </w:tc>
      </w:tr>
      <w:tr w14:paraId="70CFDF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1D96FD26">
            <w:pPr>
              <w:pStyle w:val="8"/>
              <w:spacing w:before="156" w:after="156" w:line="240" w:lineRule="auto"/>
              <w:jc w:val="center"/>
              <w:outlineLvl w:val="0"/>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6</w:t>
            </w:r>
          </w:p>
        </w:tc>
        <w:tc>
          <w:tcPr>
            <w:tcW w:w="1313" w:type="dxa"/>
            <w:vMerge w:val="restart"/>
            <w:tcBorders>
              <w:top w:val="single" w:color="auto" w:sz="4" w:space="0"/>
              <w:left w:val="single" w:color="auto" w:sz="4" w:space="0"/>
              <w:right w:val="single" w:color="auto" w:sz="4" w:space="0"/>
            </w:tcBorders>
            <w:noWrap w:val="0"/>
            <w:vAlign w:val="center"/>
          </w:tcPr>
          <w:p w14:paraId="2AACA4AD">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default" w:ascii="仿宋" w:hAnsi="仿宋" w:eastAsia="仿宋" w:cs="仿宋"/>
                <w:b/>
                <w:sz w:val="21"/>
                <w:szCs w:val="21"/>
                <w:lang w:val="en-US" w:eastAsia="zh-CN"/>
              </w:rPr>
            </w:pPr>
            <w:r>
              <w:rPr>
                <w:rFonts w:hint="eastAsia" w:ascii="仿宋" w:hAnsi="仿宋" w:eastAsia="仿宋" w:cs="仿宋"/>
                <w:b/>
                <w:sz w:val="21"/>
                <w:szCs w:val="21"/>
                <w:lang w:val="en-US" w:eastAsia="zh-CN"/>
              </w:rPr>
              <w:t>无障碍坡道不锈钢栏杆</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7383807">
            <w:pPr>
              <w:spacing w:before="160" w:line="24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2厚ф50不锈钢护栏（304）</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523C868A">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米</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3008EDD1">
            <w:pPr>
              <w:spacing w:before="160" w:line="24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33</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5842BC">
            <w:pPr>
              <w:spacing w:before="160" w:line="240" w:lineRule="auto"/>
              <w:jc w:val="center"/>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D295AE">
            <w:pPr>
              <w:spacing w:before="160" w:line="240" w:lineRule="auto"/>
              <w:jc w:val="center"/>
              <w:rPr>
                <w:rFonts w:hint="eastAsia" w:ascii="仿宋" w:hAnsi="仿宋" w:eastAsia="仿宋" w:cs="仿宋"/>
                <w:sz w:val="22"/>
                <w:szCs w:val="22"/>
                <w:lang w:val="en-US" w:eastAsia="zh-CN"/>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506107A0">
            <w:pPr>
              <w:spacing w:before="160" w:line="240" w:lineRule="auto"/>
              <w:jc w:val="center"/>
              <w:rPr>
                <w:rFonts w:hint="eastAsia" w:ascii="仿宋" w:hAnsi="仿宋" w:eastAsia="仿宋" w:cs="仿宋"/>
                <w:sz w:val="22"/>
                <w:szCs w:val="22"/>
                <w:lang w:val="en-US" w:eastAsia="zh-CN"/>
              </w:rPr>
            </w:pPr>
          </w:p>
        </w:tc>
      </w:tr>
      <w:tr w14:paraId="77B48C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14:paraId="222D2FC3">
            <w:pPr>
              <w:pStyle w:val="8"/>
              <w:spacing w:before="156" w:after="156" w:line="240" w:lineRule="auto"/>
              <w:jc w:val="center"/>
              <w:outlineLvl w:val="0"/>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7</w:t>
            </w:r>
          </w:p>
        </w:tc>
        <w:tc>
          <w:tcPr>
            <w:tcW w:w="1313" w:type="dxa"/>
            <w:vMerge w:val="continue"/>
            <w:tcBorders>
              <w:left w:val="single" w:color="auto" w:sz="4" w:space="0"/>
              <w:bottom w:val="single" w:color="auto" w:sz="4" w:space="0"/>
              <w:right w:val="single" w:color="auto" w:sz="4" w:space="0"/>
            </w:tcBorders>
            <w:noWrap w:val="0"/>
            <w:vAlign w:val="center"/>
          </w:tcPr>
          <w:p w14:paraId="72786B1C">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5B7BA5A">
            <w:pPr>
              <w:spacing w:before="160" w:line="24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2厚ф50不锈钢护栏（304）</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0D8D9FDC">
            <w:pPr>
              <w:spacing w:before="160"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米</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3037D1E4">
            <w:pPr>
              <w:spacing w:before="160" w:line="24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7.2</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77DE0F">
            <w:pPr>
              <w:spacing w:before="160" w:line="240" w:lineRule="auto"/>
              <w:jc w:val="center"/>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F8541C">
            <w:pPr>
              <w:spacing w:before="160" w:line="240" w:lineRule="auto"/>
              <w:jc w:val="center"/>
              <w:rPr>
                <w:rFonts w:hint="eastAsia" w:ascii="仿宋" w:hAnsi="仿宋" w:eastAsia="仿宋" w:cs="仿宋"/>
                <w:sz w:val="22"/>
                <w:szCs w:val="22"/>
                <w:lang w:val="en-US" w:eastAsia="zh-CN"/>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3999DC19">
            <w:pPr>
              <w:spacing w:before="160" w:line="240" w:lineRule="auto"/>
              <w:jc w:val="center"/>
              <w:rPr>
                <w:rFonts w:hint="eastAsia" w:ascii="仿宋" w:hAnsi="仿宋" w:eastAsia="仿宋" w:cs="仿宋"/>
                <w:sz w:val="22"/>
                <w:szCs w:val="22"/>
                <w:lang w:val="en-US" w:eastAsia="zh-CN"/>
              </w:rPr>
            </w:pPr>
          </w:p>
        </w:tc>
      </w:tr>
      <w:tr w14:paraId="0F6EA5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55" w:type="dxa"/>
            <w:gridSpan w:val="5"/>
            <w:tcBorders>
              <w:top w:val="single" w:color="auto" w:sz="4" w:space="0"/>
              <w:left w:val="single" w:color="auto" w:sz="4" w:space="0"/>
              <w:bottom w:val="single" w:color="auto" w:sz="4" w:space="0"/>
              <w:right w:val="single" w:color="auto" w:sz="4" w:space="0"/>
            </w:tcBorders>
            <w:noWrap w:val="0"/>
            <w:vAlign w:val="center"/>
          </w:tcPr>
          <w:p w14:paraId="1E6106FC">
            <w:pPr>
              <w:pStyle w:val="8"/>
              <w:spacing w:before="156" w:after="156" w:line="240" w:lineRule="auto"/>
              <w:jc w:val="center"/>
              <w:outlineLvl w:val="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合计（元）</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8EF849E">
            <w:pPr>
              <w:pStyle w:val="8"/>
              <w:spacing w:before="156" w:after="156" w:line="240" w:lineRule="auto"/>
              <w:jc w:val="center"/>
              <w:outlineLvl w:val="0"/>
              <w:rPr>
                <w:rFonts w:hint="eastAsia" w:ascii="仿宋" w:hAnsi="仿宋" w:eastAsia="仿宋" w:cs="仿宋"/>
                <w:sz w:val="22"/>
                <w:szCs w:val="22"/>
                <w:lang w:val="en-US" w:eastAsia="zh-CN"/>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29C636">
            <w:pPr>
              <w:pStyle w:val="8"/>
              <w:spacing w:before="156" w:after="156" w:line="240" w:lineRule="auto"/>
              <w:jc w:val="center"/>
              <w:outlineLvl w:val="0"/>
              <w:rPr>
                <w:rFonts w:hint="eastAsia" w:ascii="仿宋" w:hAnsi="仿宋" w:eastAsia="仿宋" w:cs="仿宋"/>
                <w:sz w:val="22"/>
                <w:szCs w:val="22"/>
                <w:lang w:val="en-US" w:eastAsia="zh-CN"/>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AF7A77F">
            <w:pPr>
              <w:pStyle w:val="8"/>
              <w:spacing w:before="156" w:after="156" w:line="240" w:lineRule="auto"/>
              <w:jc w:val="center"/>
              <w:outlineLvl w:val="0"/>
              <w:rPr>
                <w:rFonts w:hint="eastAsia" w:ascii="仿宋" w:hAnsi="仿宋" w:eastAsia="仿宋" w:cs="仿宋"/>
                <w:sz w:val="22"/>
                <w:szCs w:val="22"/>
                <w:lang w:val="en-US" w:eastAsia="zh-CN"/>
              </w:rPr>
            </w:pPr>
          </w:p>
        </w:tc>
      </w:tr>
    </w:tbl>
    <w:p w14:paraId="5BF27880">
      <w:pPr>
        <w:keepNext w:val="0"/>
        <w:keepLines w:val="0"/>
        <w:pageBreakBefore w:val="0"/>
        <w:widowControl w:val="0"/>
        <w:numPr>
          <w:ilvl w:val="0"/>
          <w:numId w:val="0"/>
        </w:numPr>
        <w:tabs>
          <w:tab w:val="left" w:pos="960"/>
        </w:tabs>
        <w:kinsoku/>
        <w:wordWrap/>
        <w:overflowPunct/>
        <w:topLinePunct w:val="0"/>
        <w:autoSpaceDE/>
        <w:autoSpaceDN/>
        <w:bidi w:val="0"/>
        <w:adjustRightInd/>
        <w:snapToGrid/>
        <w:spacing w:beforeLines="0" w:line="360" w:lineRule="auto"/>
        <w:ind w:left="0" w:leftChars="0" w:firstLine="0" w:firstLineChars="0"/>
        <w:textAlignment w:val="auto"/>
        <w:rPr>
          <w:rFonts w:hint="eastAsia" w:ascii="仿宋" w:hAnsi="仿宋" w:eastAsia="仿宋" w:cs="仿宋"/>
          <w:b w:val="0"/>
          <w:bCs w:val="0"/>
          <w:sz w:val="24"/>
          <w:szCs w:val="24"/>
          <w:lang w:val="en-US" w:eastAsia="zh-CN"/>
        </w:rPr>
      </w:pPr>
      <w:r>
        <w:rPr>
          <w:rFonts w:hint="eastAsia" w:eastAsia="仿宋_GB2312"/>
          <w:b w:val="0"/>
          <w:bCs/>
          <w:color w:val="auto"/>
          <w:sz w:val="24"/>
          <w:highlight w:val="none"/>
          <w:lang w:val="en-US" w:eastAsia="zh-CN"/>
        </w:rPr>
        <w:t>说明：</w:t>
      </w:r>
      <w:r>
        <w:rPr>
          <w:rFonts w:hint="eastAsia" w:ascii="仿宋" w:hAnsi="仿宋" w:eastAsia="仿宋" w:cs="仿宋"/>
          <w:b w:val="0"/>
          <w:bCs w:val="0"/>
          <w:sz w:val="24"/>
          <w:szCs w:val="24"/>
          <w:lang w:val="en-US" w:eastAsia="zh-CN"/>
        </w:rPr>
        <w:t>1.价格包含并不限于材料费、工艺费、配件费、损耗费、装运费（运至指定地点）、卸载、安装费、售后服务、质保、风险、利润和税费</w:t>
      </w:r>
      <w:r>
        <w:rPr>
          <w:rFonts w:hint="eastAsia" w:ascii="仿宋" w:hAnsi="仿宋" w:eastAsia="仿宋" w:cs="仿宋"/>
          <w:b w:val="0"/>
          <w:bCs w:val="0"/>
          <w:color w:val="auto"/>
          <w:sz w:val="24"/>
          <w:szCs w:val="24"/>
          <w:lang w:val="en-US" w:eastAsia="zh-CN"/>
        </w:rPr>
        <w:t>（税票指增值税专用发票）</w:t>
      </w:r>
      <w:r>
        <w:rPr>
          <w:rFonts w:hint="eastAsia" w:ascii="仿宋" w:hAnsi="仿宋" w:eastAsia="仿宋" w:cs="仿宋"/>
          <w:b w:val="0"/>
          <w:bCs w:val="0"/>
          <w:sz w:val="24"/>
          <w:szCs w:val="24"/>
          <w:lang w:val="en-US" w:eastAsia="zh-CN"/>
        </w:rPr>
        <w:t>等一切费用。数量为暂定量，结算时按实际数量签证为准。</w:t>
      </w:r>
    </w:p>
    <w:p w14:paraId="3BFC5233">
      <w:pPr>
        <w:keepNext w:val="0"/>
        <w:keepLines w:val="0"/>
        <w:pageBreakBefore w:val="0"/>
        <w:widowControl w:val="0"/>
        <w:numPr>
          <w:ilvl w:val="0"/>
          <w:numId w:val="0"/>
        </w:numPr>
        <w:tabs>
          <w:tab w:val="left" w:pos="960"/>
        </w:tabs>
        <w:kinsoku/>
        <w:wordWrap/>
        <w:overflowPunct/>
        <w:topLinePunct w:val="0"/>
        <w:autoSpaceDE/>
        <w:autoSpaceDN/>
        <w:bidi w:val="0"/>
        <w:adjustRightInd/>
        <w:snapToGrid/>
        <w:spacing w:beforeLines="0" w:line="360" w:lineRule="auto"/>
        <w:ind w:left="40" w:leftChars="19" w:firstLine="516" w:firstLineChars="215"/>
        <w:textAlignment w:val="auto"/>
        <w:rPr>
          <w:rFonts w:hint="default" w:eastAsia="仿宋_GB2312"/>
          <w:b w:val="0"/>
          <w:bCs/>
          <w:color w:val="auto"/>
          <w:sz w:val="24"/>
          <w:highlight w:val="none"/>
          <w:lang w:val="en-US" w:eastAsia="zh-CN"/>
        </w:rPr>
      </w:pPr>
      <w:r>
        <w:rPr>
          <w:rFonts w:hint="eastAsia" w:ascii="仿宋" w:hAnsi="仿宋" w:eastAsia="仿宋" w:cs="仿宋"/>
          <w:b w:val="0"/>
          <w:bCs w:val="0"/>
          <w:sz w:val="24"/>
          <w:szCs w:val="24"/>
          <w:lang w:val="en-US" w:eastAsia="zh-CN"/>
        </w:rPr>
        <w:t>2.供货商须按采购人及设计图纸要求制作，将材料运输到招标人指定地点（富阳区）并安装。</w:t>
      </w:r>
    </w:p>
    <w:p w14:paraId="07ABBFB5">
      <w:pPr>
        <w:spacing w:beforeLines="0" w:line="360" w:lineRule="auto"/>
        <w:ind w:firstLine="480" w:firstLineChars="200"/>
        <w:rPr>
          <w:rFonts w:hint="eastAsia" w:ascii="仿宋" w:hAnsi="仿宋" w:eastAsia="仿宋" w:cs="仿宋"/>
          <w:color w:val="000000"/>
          <w:sz w:val="24"/>
        </w:rPr>
      </w:pPr>
      <w:r>
        <w:rPr>
          <w:rFonts w:hint="eastAsia" w:ascii="仿宋" w:hAnsi="仿宋" w:eastAsia="仿宋" w:cs="仿宋"/>
          <w:sz w:val="24"/>
          <w:szCs w:val="24"/>
          <w:lang w:val="en-US" w:eastAsia="zh-CN"/>
        </w:rPr>
        <w:t>3.</w:t>
      </w:r>
      <w:r>
        <w:rPr>
          <w:rFonts w:hint="eastAsia" w:ascii="仿宋" w:hAnsi="仿宋" w:eastAsia="仿宋" w:cs="仿宋"/>
          <w:sz w:val="24"/>
          <w:szCs w:val="24"/>
          <w:highlight w:val="cyan"/>
        </w:rPr>
        <w:t>涉及维修、更换</w:t>
      </w:r>
      <w:r>
        <w:rPr>
          <w:rFonts w:hint="eastAsia" w:ascii="仿宋" w:hAnsi="仿宋" w:eastAsia="仿宋" w:cs="仿宋"/>
          <w:sz w:val="24"/>
          <w:szCs w:val="24"/>
          <w:highlight w:val="cyan"/>
          <w:lang w:val="en-US" w:eastAsia="zh-CN"/>
        </w:rPr>
        <w:t>部件的</w:t>
      </w:r>
      <w:r>
        <w:rPr>
          <w:rFonts w:hint="eastAsia" w:ascii="仿宋" w:hAnsi="仿宋" w:eastAsia="仿宋" w:cs="仿宋"/>
          <w:sz w:val="24"/>
          <w:szCs w:val="24"/>
          <w:highlight w:val="cyan"/>
        </w:rPr>
        <w:t>，</w:t>
      </w:r>
      <w:r>
        <w:rPr>
          <w:rFonts w:hint="eastAsia" w:ascii="仿宋" w:hAnsi="仿宋" w:eastAsia="仿宋" w:cs="仿宋"/>
          <w:sz w:val="24"/>
          <w:szCs w:val="24"/>
          <w:highlight w:val="cyan"/>
          <w:lang w:val="en-US" w:eastAsia="zh-CN"/>
        </w:rPr>
        <w:t>供货商</w:t>
      </w:r>
      <w:r>
        <w:rPr>
          <w:rFonts w:hint="eastAsia" w:ascii="仿宋" w:hAnsi="仿宋" w:eastAsia="仿宋" w:cs="仿宋"/>
          <w:sz w:val="24"/>
          <w:szCs w:val="24"/>
          <w:highlight w:val="cyan"/>
        </w:rPr>
        <w:t>应保证提供的</w:t>
      </w:r>
      <w:r>
        <w:rPr>
          <w:rFonts w:hint="eastAsia" w:ascii="仿宋" w:hAnsi="仿宋" w:eastAsia="仿宋" w:cs="仿宋"/>
          <w:sz w:val="24"/>
          <w:szCs w:val="24"/>
          <w:highlight w:val="cyan"/>
          <w:lang w:val="en-US" w:eastAsia="zh-CN"/>
        </w:rPr>
        <w:t>部件应</w:t>
      </w:r>
      <w:r>
        <w:rPr>
          <w:rFonts w:hint="eastAsia" w:ascii="仿宋" w:hAnsi="仿宋" w:eastAsia="仿宋" w:cs="仿宋"/>
          <w:sz w:val="24"/>
          <w:szCs w:val="24"/>
          <w:highlight w:val="cyan"/>
        </w:rPr>
        <w:t>与原</w:t>
      </w:r>
      <w:r>
        <w:rPr>
          <w:rFonts w:hint="eastAsia" w:ascii="仿宋" w:hAnsi="仿宋" w:eastAsia="仿宋" w:cs="仿宋"/>
          <w:sz w:val="24"/>
          <w:szCs w:val="24"/>
          <w:highlight w:val="cyan"/>
          <w:lang w:val="en-US" w:eastAsia="zh-CN"/>
        </w:rPr>
        <w:t>整体</w:t>
      </w:r>
      <w:r>
        <w:rPr>
          <w:rFonts w:hint="eastAsia" w:ascii="仿宋" w:hAnsi="仿宋" w:eastAsia="仿宋" w:cs="仿宋"/>
          <w:sz w:val="24"/>
          <w:szCs w:val="24"/>
          <w:highlight w:val="cyan"/>
        </w:rPr>
        <w:t>外观</w:t>
      </w:r>
      <w:r>
        <w:rPr>
          <w:rFonts w:hint="eastAsia" w:ascii="仿宋" w:hAnsi="仿宋" w:eastAsia="仿宋" w:cs="仿宋"/>
          <w:sz w:val="24"/>
          <w:szCs w:val="24"/>
          <w:highlight w:val="cyan"/>
          <w:lang w:val="en-US" w:eastAsia="zh-CN"/>
        </w:rPr>
        <w:t>材质</w:t>
      </w:r>
      <w:r>
        <w:rPr>
          <w:rFonts w:hint="eastAsia" w:ascii="仿宋" w:hAnsi="仿宋" w:eastAsia="仿宋" w:cs="仿宋"/>
          <w:sz w:val="24"/>
          <w:szCs w:val="24"/>
          <w:highlight w:val="cyan"/>
        </w:rPr>
        <w:t>要求一致、同等质量并能正常</w:t>
      </w:r>
      <w:r>
        <w:rPr>
          <w:rFonts w:hint="eastAsia" w:ascii="仿宋" w:hAnsi="仿宋" w:eastAsia="仿宋" w:cs="仿宋"/>
          <w:sz w:val="24"/>
          <w:szCs w:val="24"/>
          <w:highlight w:val="cyan"/>
          <w:lang w:val="en-US" w:eastAsia="zh-CN"/>
        </w:rPr>
        <w:t>安全</w:t>
      </w:r>
      <w:r>
        <w:rPr>
          <w:rFonts w:hint="eastAsia" w:ascii="仿宋" w:hAnsi="仿宋" w:eastAsia="仿宋" w:cs="仿宋"/>
          <w:sz w:val="24"/>
          <w:szCs w:val="24"/>
          <w:highlight w:val="cyan"/>
        </w:rPr>
        <w:t>使用。</w:t>
      </w:r>
    </w:p>
    <w:p w14:paraId="4C752DB6">
      <w:pPr>
        <w:keepNext w:val="0"/>
        <w:keepLines w:val="0"/>
        <w:pageBreakBefore w:val="0"/>
        <w:widowControl w:val="0"/>
        <w:kinsoku/>
        <w:wordWrap/>
        <w:overflowPunct/>
        <w:topLinePunct w:val="0"/>
        <w:autoSpaceDE/>
        <w:autoSpaceDN/>
        <w:bidi w:val="0"/>
        <w:adjustRightInd/>
        <w:snapToGrid/>
        <w:spacing w:beforeLines="0" w:line="360" w:lineRule="auto"/>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color w:val="auto"/>
          <w:sz w:val="24"/>
          <w:szCs w:val="24"/>
          <w:highlight w:val="none"/>
        </w:rPr>
        <w:t>、</w:t>
      </w:r>
      <w:r>
        <w:rPr>
          <w:rFonts w:hint="eastAsia" w:ascii="仿宋" w:hAnsi="仿宋" w:eastAsia="仿宋" w:cs="仿宋"/>
          <w:b/>
          <w:bCs/>
          <w:color w:val="auto"/>
          <w:sz w:val="24"/>
          <w:szCs w:val="24"/>
          <w:highlight w:val="none"/>
        </w:rPr>
        <w:t>质量要求</w:t>
      </w:r>
    </w:p>
    <w:p w14:paraId="00291368">
      <w:pPr>
        <w:keepNext w:val="0"/>
        <w:keepLines w:val="0"/>
        <w:pageBreakBefore w:val="0"/>
        <w:widowControl w:val="0"/>
        <w:tabs>
          <w:tab w:val="left" w:pos="660"/>
        </w:tabs>
        <w:kinsoku/>
        <w:wordWrap/>
        <w:overflowPunct/>
        <w:topLinePunct w:val="0"/>
        <w:autoSpaceDE/>
        <w:autoSpaceDN/>
        <w:bidi w:val="0"/>
        <w:adjustRightInd/>
        <w:snapToGrid/>
        <w:spacing w:beforeLines="0" w:line="360" w:lineRule="auto"/>
        <w:ind w:firstLine="480" w:firstLineChars="200"/>
        <w:textAlignment w:val="auto"/>
        <w:rPr>
          <w:rFonts w:hint="eastAsia" w:ascii="Times New Roman" w:hAnsi="Times New Roman" w:eastAsia="仿宋_GB2312" w:cs="Times New Roman"/>
          <w:b w:val="0"/>
          <w:bCs/>
          <w:color w:val="auto"/>
          <w:sz w:val="24"/>
          <w:highlight w:val="none"/>
          <w:lang w:val="en-US" w:eastAsia="zh-CN"/>
        </w:rPr>
      </w:pPr>
      <w:r>
        <w:rPr>
          <w:rFonts w:hint="eastAsia" w:ascii="Times New Roman" w:hAnsi="Times New Roman" w:eastAsia="仿宋_GB2312" w:cs="Times New Roman"/>
          <w:b w:val="0"/>
          <w:bCs/>
          <w:color w:val="auto"/>
          <w:sz w:val="24"/>
          <w:highlight w:val="none"/>
          <w:lang w:val="en-US" w:eastAsia="zh-CN"/>
        </w:rPr>
        <w:t>合格。符合国家相关规范标准。</w:t>
      </w:r>
    </w:p>
    <w:p w14:paraId="25ED06DF">
      <w:pPr>
        <w:keepNext w:val="0"/>
        <w:keepLines w:val="0"/>
        <w:pageBreakBefore w:val="0"/>
        <w:widowControl w:val="0"/>
        <w:tabs>
          <w:tab w:val="left" w:pos="660"/>
        </w:tabs>
        <w:kinsoku/>
        <w:wordWrap/>
        <w:overflowPunct/>
        <w:topLinePunct w:val="0"/>
        <w:autoSpaceDE/>
        <w:autoSpaceDN/>
        <w:bidi w:val="0"/>
        <w:adjustRightInd/>
        <w:snapToGrid/>
        <w:spacing w:beforeLines="0"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三、供货要求</w:t>
      </w:r>
    </w:p>
    <w:p w14:paraId="76AC5B11">
      <w:pPr>
        <w:keepNext w:val="0"/>
        <w:keepLines w:val="0"/>
        <w:pageBreakBefore w:val="0"/>
        <w:widowControl w:val="0"/>
        <w:numPr>
          <w:ilvl w:val="0"/>
          <w:numId w:val="0"/>
        </w:numPr>
        <w:kinsoku/>
        <w:wordWrap/>
        <w:overflowPunct/>
        <w:topLinePunct w:val="0"/>
        <w:autoSpaceDE/>
        <w:autoSpaceDN/>
        <w:bidi w:val="0"/>
        <w:adjustRightInd/>
        <w:snapToGrid/>
        <w:spacing w:beforeLines="0" w:line="360" w:lineRule="auto"/>
        <w:ind w:firstLine="480" w:firstLineChars="200"/>
        <w:jc w:val="left"/>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1.供货期：</w:t>
      </w:r>
      <w:r>
        <w:rPr>
          <w:rFonts w:hint="eastAsia" w:ascii="仿宋" w:hAnsi="仿宋" w:eastAsia="仿宋" w:cs="仿宋"/>
          <w:color w:val="auto"/>
          <w:sz w:val="24"/>
          <w:szCs w:val="24"/>
          <w:highlight w:val="none"/>
          <w:lang w:val="en-US" w:eastAsia="zh-CN"/>
        </w:rPr>
        <w:t>经甲方通知后十个工作日内完成供货安装</w:t>
      </w:r>
      <w:r>
        <w:rPr>
          <w:rFonts w:hint="eastAsia" w:ascii="仿宋" w:hAnsi="仿宋" w:eastAsia="仿宋" w:cs="仿宋"/>
          <w:b w:val="0"/>
          <w:bCs w:val="0"/>
          <w:color w:val="auto"/>
          <w:kern w:val="20"/>
          <w:sz w:val="24"/>
          <w:highlight w:val="none"/>
          <w:lang w:val="en-US" w:eastAsia="zh-CN"/>
        </w:rPr>
        <w:t>。</w:t>
      </w:r>
    </w:p>
    <w:p w14:paraId="46905069">
      <w:pPr>
        <w:keepNext w:val="0"/>
        <w:keepLines w:val="0"/>
        <w:pageBreakBefore w:val="0"/>
        <w:widowControl w:val="0"/>
        <w:tabs>
          <w:tab w:val="left" w:pos="660"/>
        </w:tabs>
        <w:kinsoku/>
        <w:wordWrap/>
        <w:overflowPunct/>
        <w:topLinePunct w:val="0"/>
        <w:autoSpaceDE/>
        <w:autoSpaceDN/>
        <w:bidi w:val="0"/>
        <w:adjustRightInd/>
        <w:snapToGrid/>
        <w:spacing w:beforeLines="0" w:line="360" w:lineRule="auto"/>
        <w:ind w:firstLine="482" w:firstLineChars="200"/>
        <w:textAlignment w:val="auto"/>
        <w:rPr>
          <w:rFonts w:hint="default" w:ascii="仿宋" w:hAnsi="仿宋" w:eastAsia="仿宋" w:cs="仿宋"/>
          <w:b w:val="0"/>
          <w:bCs w:val="0"/>
          <w:color w:val="auto"/>
          <w:sz w:val="24"/>
          <w:szCs w:val="24"/>
          <w:highlight w:val="none"/>
          <w:lang w:val="en-US" w:eastAsia="zh-CN"/>
        </w:rPr>
      </w:pPr>
      <w:r>
        <w:rPr>
          <w:rFonts w:hint="default" w:ascii="仿宋" w:hAnsi="仿宋" w:eastAsia="仿宋" w:cs="仿宋"/>
          <w:b/>
          <w:bCs/>
          <w:color w:val="auto"/>
          <w:sz w:val="24"/>
          <w:szCs w:val="24"/>
          <w:highlight w:val="none"/>
          <w:lang w:val="en-US" w:eastAsia="zh-CN"/>
        </w:rPr>
        <w:t>四、询价响应要求</w:t>
      </w:r>
      <w:r>
        <w:rPr>
          <w:rFonts w:hint="eastAsia" w:ascii="仿宋" w:hAnsi="仿宋" w:eastAsia="仿宋" w:cs="仿宋"/>
          <w:b/>
          <w:bCs/>
          <w:color w:val="auto"/>
          <w:sz w:val="24"/>
          <w:szCs w:val="24"/>
          <w:highlight w:val="none"/>
          <w:lang w:val="en-US" w:eastAsia="zh-CN"/>
        </w:rPr>
        <w:t>:</w:t>
      </w:r>
      <w:r>
        <w:rPr>
          <w:rFonts w:hint="default" w:ascii="仿宋" w:hAnsi="仿宋" w:eastAsia="仿宋" w:cs="仿宋"/>
          <w:b w:val="0"/>
          <w:bCs w:val="0"/>
          <w:color w:val="auto"/>
          <w:sz w:val="24"/>
          <w:szCs w:val="24"/>
          <w:highlight w:val="none"/>
          <w:lang w:val="en-US" w:eastAsia="zh-CN"/>
        </w:rPr>
        <w:t>填写《 黄公望隐居地景观提升工程-</w:t>
      </w:r>
      <w:r>
        <w:rPr>
          <w:rFonts w:hint="eastAsia" w:ascii="仿宋" w:hAnsi="仿宋" w:eastAsia="仿宋" w:cs="仿宋"/>
          <w:b w:val="0"/>
          <w:bCs w:val="0"/>
          <w:color w:val="auto"/>
          <w:sz w:val="24"/>
          <w:szCs w:val="24"/>
          <w:highlight w:val="none"/>
          <w:lang w:val="en-US" w:eastAsia="zh-CN"/>
        </w:rPr>
        <w:t>栏杆</w:t>
      </w:r>
      <w:r>
        <w:rPr>
          <w:rFonts w:hint="default" w:ascii="仿宋" w:hAnsi="仿宋" w:eastAsia="仿宋" w:cs="仿宋"/>
          <w:b w:val="0"/>
          <w:bCs w:val="0"/>
          <w:color w:val="auto"/>
          <w:sz w:val="24"/>
          <w:szCs w:val="24"/>
          <w:highlight w:val="none"/>
          <w:lang w:val="en-US" w:eastAsia="zh-CN"/>
        </w:rPr>
        <w:t>采购项目</w:t>
      </w:r>
      <w:r>
        <w:rPr>
          <w:rFonts w:hint="eastAsia" w:ascii="仿宋" w:hAnsi="仿宋" w:eastAsia="仿宋" w:cs="仿宋"/>
          <w:b w:val="0"/>
          <w:bCs w:val="0"/>
          <w:color w:val="auto"/>
          <w:sz w:val="24"/>
          <w:szCs w:val="24"/>
          <w:highlight w:val="none"/>
          <w:lang w:val="en-US" w:eastAsia="zh-CN"/>
        </w:rPr>
        <w:t>报价单</w:t>
      </w:r>
      <w:r>
        <w:rPr>
          <w:rFonts w:hint="default" w:ascii="仿宋" w:hAnsi="仿宋" w:eastAsia="仿宋" w:cs="仿宋"/>
          <w:b w:val="0"/>
          <w:bCs w:val="0"/>
          <w:color w:val="auto"/>
          <w:sz w:val="24"/>
          <w:szCs w:val="24"/>
          <w:highlight w:val="none"/>
          <w:lang w:val="en-US" w:eastAsia="zh-CN"/>
        </w:rPr>
        <w:t>》。</w:t>
      </w:r>
    </w:p>
    <w:p w14:paraId="5A710D70">
      <w:pPr>
        <w:keepNext w:val="0"/>
        <w:keepLines w:val="0"/>
        <w:pageBreakBefore w:val="0"/>
        <w:widowControl w:val="0"/>
        <w:tabs>
          <w:tab w:val="left" w:pos="660"/>
        </w:tabs>
        <w:kinsoku/>
        <w:wordWrap/>
        <w:overflowPunct/>
        <w:topLinePunct w:val="0"/>
        <w:autoSpaceDE/>
        <w:autoSpaceDN/>
        <w:bidi w:val="0"/>
        <w:adjustRightInd/>
        <w:snapToGrid/>
        <w:spacing w:beforeLines="0" w:line="360" w:lineRule="auto"/>
        <w:ind w:firstLine="480" w:firstLineChars="200"/>
        <w:textAlignment w:val="auto"/>
        <w:rPr>
          <w:rFonts w:hint="default" w:ascii="仿宋" w:hAnsi="仿宋" w:eastAsia="仿宋" w:cs="仿宋"/>
          <w:b w:val="0"/>
          <w:bCs w:val="0"/>
          <w:color w:val="auto"/>
          <w:sz w:val="24"/>
          <w:szCs w:val="24"/>
          <w:highlight w:val="none"/>
          <w:lang w:val="en-US" w:eastAsia="zh-CN"/>
        </w:rPr>
      </w:pPr>
      <w:r>
        <w:rPr>
          <w:rFonts w:hint="default" w:ascii="仿宋" w:hAnsi="仿宋" w:eastAsia="仿宋" w:cs="仿宋"/>
          <w:b w:val="0"/>
          <w:bCs w:val="0"/>
          <w:color w:val="auto"/>
          <w:sz w:val="24"/>
          <w:szCs w:val="24"/>
          <w:highlight w:val="none"/>
          <w:lang w:val="en-US" w:eastAsia="zh-CN"/>
        </w:rPr>
        <w:t xml:space="preserve">五、收到询价函务必在3个工作日内回复。 </w:t>
      </w:r>
    </w:p>
    <w:p w14:paraId="6D3F67EC">
      <w:pPr>
        <w:keepNext w:val="0"/>
        <w:keepLines w:val="0"/>
        <w:pageBreakBefore w:val="0"/>
        <w:widowControl w:val="0"/>
        <w:tabs>
          <w:tab w:val="left" w:pos="660"/>
        </w:tabs>
        <w:kinsoku/>
        <w:wordWrap/>
        <w:overflowPunct/>
        <w:topLinePunct w:val="0"/>
        <w:autoSpaceDE/>
        <w:autoSpaceDN/>
        <w:bidi w:val="0"/>
        <w:adjustRightInd/>
        <w:snapToGrid/>
        <w:spacing w:beforeLines="0" w:line="360" w:lineRule="auto"/>
        <w:ind w:firstLine="480" w:firstLineChars="200"/>
        <w:textAlignment w:val="auto"/>
        <w:rPr>
          <w:rFonts w:hint="default" w:ascii="仿宋" w:hAnsi="仿宋" w:eastAsia="仿宋" w:cs="仿宋"/>
          <w:b w:val="0"/>
          <w:bCs w:val="0"/>
          <w:color w:val="auto"/>
          <w:sz w:val="24"/>
          <w:szCs w:val="24"/>
          <w:highlight w:val="none"/>
          <w:lang w:val="en-US" w:eastAsia="zh-CN"/>
        </w:rPr>
      </w:pPr>
      <w:r>
        <w:rPr>
          <w:rFonts w:hint="default" w:ascii="仿宋" w:hAnsi="仿宋" w:eastAsia="仿宋" w:cs="仿宋"/>
          <w:b w:val="0"/>
          <w:bCs w:val="0"/>
          <w:color w:val="auto"/>
          <w:sz w:val="24"/>
          <w:szCs w:val="24"/>
          <w:highlight w:val="none"/>
          <w:lang w:val="en-US" w:eastAsia="zh-CN"/>
        </w:rPr>
        <w:t>六、供应商报价须同时提供营业执照复印件、询价</w:t>
      </w:r>
      <w:r>
        <w:rPr>
          <w:rFonts w:hint="eastAsia" w:ascii="仿宋" w:hAnsi="仿宋" w:eastAsia="仿宋" w:cs="仿宋"/>
          <w:b w:val="0"/>
          <w:bCs w:val="0"/>
          <w:color w:val="auto"/>
          <w:sz w:val="24"/>
          <w:szCs w:val="24"/>
          <w:highlight w:val="none"/>
          <w:lang w:val="en-US" w:eastAsia="zh-CN"/>
        </w:rPr>
        <w:t>报价单</w:t>
      </w:r>
      <w:r>
        <w:rPr>
          <w:rFonts w:hint="default" w:ascii="仿宋" w:hAnsi="仿宋" w:eastAsia="仿宋" w:cs="仿宋"/>
          <w:b w:val="0"/>
          <w:bCs w:val="0"/>
          <w:color w:val="auto"/>
          <w:sz w:val="24"/>
          <w:szCs w:val="24"/>
          <w:highlight w:val="none"/>
          <w:lang w:val="en-US" w:eastAsia="zh-CN"/>
        </w:rPr>
        <w:t>等资料。</w:t>
      </w:r>
      <w:r>
        <w:rPr>
          <w:rFonts w:hint="default" w:ascii="仿宋" w:hAnsi="仿宋" w:eastAsia="仿宋" w:cs="仿宋"/>
          <w:b/>
          <w:bCs/>
          <w:color w:val="auto"/>
          <w:sz w:val="24"/>
          <w:szCs w:val="24"/>
          <w:highlight w:val="none"/>
          <w:lang w:val="en-US" w:eastAsia="zh-CN"/>
        </w:rPr>
        <w:t>营业执照复印件、询价</w:t>
      </w:r>
      <w:r>
        <w:rPr>
          <w:rFonts w:hint="eastAsia" w:ascii="仿宋" w:hAnsi="仿宋" w:eastAsia="仿宋" w:cs="仿宋"/>
          <w:b/>
          <w:bCs/>
          <w:color w:val="auto"/>
          <w:sz w:val="24"/>
          <w:szCs w:val="24"/>
          <w:highlight w:val="none"/>
          <w:lang w:val="en-US" w:eastAsia="zh-CN"/>
        </w:rPr>
        <w:t>报价单、“ 黄公望隐居地景观提升工程-栏杆设计图纸”</w:t>
      </w:r>
      <w:r>
        <w:rPr>
          <w:rFonts w:hint="eastAsia" w:ascii="仿宋" w:hAnsi="仿宋" w:eastAsia="仿宋" w:cs="仿宋"/>
          <w:b w:val="0"/>
          <w:bCs w:val="0"/>
          <w:color w:val="auto"/>
          <w:sz w:val="24"/>
          <w:szCs w:val="24"/>
          <w:highlight w:val="none"/>
          <w:lang w:val="en-US" w:eastAsia="zh-CN"/>
        </w:rPr>
        <w:t>三项资料</w:t>
      </w:r>
      <w:r>
        <w:rPr>
          <w:rFonts w:hint="default" w:ascii="仿宋" w:hAnsi="仿宋" w:eastAsia="仿宋" w:cs="仿宋"/>
          <w:b w:val="0"/>
          <w:bCs w:val="0"/>
          <w:color w:val="auto"/>
          <w:sz w:val="24"/>
          <w:szCs w:val="24"/>
          <w:highlight w:val="none"/>
          <w:lang w:val="en-US" w:eastAsia="zh-CN"/>
        </w:rPr>
        <w:t>均加盖单位公章，多页盖骑缝章。</w:t>
      </w:r>
    </w:p>
    <w:p w14:paraId="2F84324E">
      <w:pPr>
        <w:tabs>
          <w:tab w:val="left" w:pos="660"/>
        </w:tabs>
        <w:spacing w:beforeLines="0" w:line="360" w:lineRule="auto"/>
        <w:rPr>
          <w:rFonts w:hint="default" w:ascii="仿宋" w:hAnsi="仿宋" w:eastAsia="仿宋" w:cs="仿宋"/>
          <w:b w:val="0"/>
          <w:bCs w:val="0"/>
          <w:color w:val="auto"/>
          <w:sz w:val="24"/>
          <w:szCs w:val="24"/>
          <w:highlight w:val="none"/>
          <w:lang w:val="en-US" w:eastAsia="zh-CN"/>
        </w:rPr>
      </w:pPr>
      <w:r>
        <w:rPr>
          <w:rFonts w:hint="default" w:ascii="仿宋" w:hAnsi="仿宋" w:eastAsia="仿宋" w:cs="仿宋"/>
          <w:b w:val="0"/>
          <w:bCs w:val="0"/>
          <w:color w:val="auto"/>
          <w:sz w:val="24"/>
          <w:szCs w:val="24"/>
          <w:highlight w:val="none"/>
          <w:lang w:val="en-US" w:eastAsia="zh-CN"/>
        </w:rPr>
        <w:t xml:space="preserve"> 联系人： </w:t>
      </w:r>
      <w:r>
        <w:rPr>
          <w:rFonts w:hint="eastAsia" w:ascii="仿宋" w:hAnsi="仿宋" w:eastAsia="仿宋" w:cs="仿宋"/>
          <w:b w:val="0"/>
          <w:bCs w:val="0"/>
          <w:color w:val="auto"/>
          <w:sz w:val="24"/>
          <w:szCs w:val="24"/>
          <w:highlight w:val="none"/>
          <w:lang w:val="en-US" w:eastAsia="zh-CN"/>
        </w:rPr>
        <w:t xml:space="preserve">                </w:t>
      </w:r>
      <w:r>
        <w:rPr>
          <w:rFonts w:hint="default" w:ascii="仿宋" w:hAnsi="仿宋" w:eastAsia="仿宋" w:cs="仿宋"/>
          <w:b w:val="0"/>
          <w:bCs w:val="0"/>
          <w:color w:val="auto"/>
          <w:sz w:val="24"/>
          <w:szCs w:val="24"/>
          <w:highlight w:val="none"/>
          <w:lang w:val="en-US" w:eastAsia="zh-CN"/>
        </w:rPr>
        <w:t>联系电话：</w:t>
      </w:r>
    </w:p>
    <w:p w14:paraId="64829DE6">
      <w:pPr>
        <w:tabs>
          <w:tab w:val="left" w:pos="660"/>
        </w:tabs>
        <w:spacing w:beforeLines="0" w:line="360" w:lineRule="auto"/>
        <w:rPr>
          <w:rFonts w:hint="default" w:ascii="仿宋" w:hAnsi="仿宋" w:eastAsia="仿宋" w:cs="仿宋"/>
          <w:b w:val="0"/>
          <w:bCs w:val="0"/>
          <w:color w:val="auto"/>
          <w:sz w:val="24"/>
          <w:szCs w:val="24"/>
          <w:highlight w:val="none"/>
          <w:lang w:val="en-US" w:eastAsia="zh-CN"/>
        </w:rPr>
      </w:pPr>
      <w:r>
        <w:rPr>
          <w:rFonts w:hint="default" w:ascii="仿宋" w:hAnsi="仿宋" w:eastAsia="仿宋" w:cs="仿宋"/>
          <w:b w:val="0"/>
          <w:bCs w:val="0"/>
          <w:color w:val="auto"/>
          <w:sz w:val="24"/>
          <w:szCs w:val="24"/>
          <w:highlight w:val="none"/>
          <w:lang w:val="en-US" w:eastAsia="zh-CN"/>
        </w:rPr>
        <w:t xml:space="preserve"> 电子邮箱：</w:t>
      </w:r>
    </w:p>
    <w:p w14:paraId="65076134">
      <w:pPr>
        <w:tabs>
          <w:tab w:val="left" w:pos="660"/>
        </w:tabs>
        <w:spacing w:beforeLines="0" w:line="360" w:lineRule="auto"/>
        <w:rPr>
          <w:rFonts w:hint="default" w:ascii="仿宋" w:hAnsi="仿宋" w:eastAsia="仿宋" w:cs="仿宋"/>
          <w:b w:val="0"/>
          <w:bCs w:val="0"/>
          <w:color w:val="auto"/>
          <w:sz w:val="24"/>
          <w:szCs w:val="24"/>
          <w:highlight w:val="none"/>
          <w:lang w:val="en-US" w:eastAsia="zh-CN"/>
        </w:rPr>
      </w:pPr>
      <w:r>
        <w:rPr>
          <w:rFonts w:hint="default" w:ascii="仿宋" w:hAnsi="仿宋" w:eastAsia="仿宋" w:cs="仿宋"/>
          <w:b w:val="0"/>
          <w:bCs w:val="0"/>
          <w:color w:val="auto"/>
          <w:sz w:val="24"/>
          <w:szCs w:val="24"/>
          <w:highlight w:val="none"/>
          <w:lang w:val="en-US" w:eastAsia="zh-CN"/>
        </w:rPr>
        <w:t>邮寄地址：</w:t>
      </w:r>
      <w:r>
        <w:rPr>
          <w:rFonts w:hint="eastAsia" w:ascii="仿宋" w:hAnsi="仿宋" w:eastAsia="仿宋" w:cs="仿宋"/>
          <w:sz w:val="24"/>
          <w:szCs w:val="24"/>
          <w:highlight w:val="none"/>
          <w:lang w:val="en-US" w:eastAsia="zh-CN"/>
        </w:rPr>
        <w:t>欧邦工程管理集团有限公司</w:t>
      </w:r>
      <w:r>
        <w:rPr>
          <w:rFonts w:hint="default" w:ascii="仿宋" w:hAnsi="仿宋" w:eastAsia="仿宋" w:cs="仿宋"/>
          <w:b w:val="0"/>
          <w:bCs w:val="0"/>
          <w:color w:val="auto"/>
          <w:sz w:val="24"/>
          <w:szCs w:val="24"/>
          <w:highlight w:val="none"/>
          <w:lang w:val="en-US" w:eastAsia="zh-CN"/>
        </w:rPr>
        <w:t>（杭州市富阳区</w:t>
      </w:r>
      <w:r>
        <w:rPr>
          <w:rFonts w:hint="eastAsia" w:ascii="仿宋" w:hAnsi="仿宋" w:eastAsia="仿宋" w:cs="仿宋"/>
          <w:b w:val="0"/>
          <w:bCs w:val="0"/>
          <w:color w:val="auto"/>
          <w:sz w:val="24"/>
          <w:szCs w:val="24"/>
          <w:highlight w:val="none"/>
          <w:lang w:val="en-US" w:eastAsia="zh-CN"/>
        </w:rPr>
        <w:t xml:space="preserve">             </w:t>
      </w:r>
      <w:r>
        <w:rPr>
          <w:rFonts w:hint="default" w:ascii="仿宋" w:hAnsi="仿宋" w:eastAsia="仿宋" w:cs="仿宋"/>
          <w:b w:val="0"/>
          <w:bCs w:val="0"/>
          <w:color w:val="auto"/>
          <w:sz w:val="24"/>
          <w:szCs w:val="24"/>
          <w:highlight w:val="none"/>
          <w:lang w:val="en-US" w:eastAsia="zh-CN"/>
        </w:rPr>
        <w:t>）</w:t>
      </w:r>
    </w:p>
    <w:p w14:paraId="1F5213AF">
      <w:pPr>
        <w:jc w:val="center"/>
        <w:rPr>
          <w:rFonts w:hint="eastAsia" w:ascii="黑体" w:hAnsi="黑体" w:eastAsia="黑体" w:cs="黑体"/>
          <w:b w:val="0"/>
          <w:bCs w:val="0"/>
          <w:color w:val="auto"/>
          <w:sz w:val="32"/>
          <w:szCs w:val="32"/>
          <w:highlight w:val="none"/>
          <w:lang w:val="en-US" w:eastAsia="zh-CN"/>
        </w:rPr>
      </w:pPr>
    </w:p>
    <w:p w14:paraId="0C899268">
      <w:pPr>
        <w:jc w:val="center"/>
        <w:rPr>
          <w:rFonts w:hint="eastAsia" w:ascii="黑体" w:hAnsi="黑体" w:eastAsia="黑体" w:cs="黑体"/>
          <w:b w:val="0"/>
          <w:bCs w:val="0"/>
          <w:color w:val="auto"/>
          <w:sz w:val="32"/>
          <w:szCs w:val="32"/>
          <w:highlight w:val="none"/>
          <w:lang w:val="en-US" w:eastAsia="zh-CN"/>
        </w:rPr>
      </w:pPr>
    </w:p>
    <w:p w14:paraId="18332AE0">
      <w:pPr>
        <w:jc w:val="center"/>
        <w:rPr>
          <w:rFonts w:hint="eastAsia" w:ascii="黑体" w:hAnsi="黑体" w:eastAsia="黑体" w:cs="黑体"/>
          <w:b w:val="0"/>
          <w:bCs w:val="0"/>
          <w:color w:val="auto"/>
          <w:sz w:val="32"/>
          <w:szCs w:val="32"/>
          <w:highlight w:val="none"/>
          <w:lang w:val="en-US" w:eastAsia="zh-CN"/>
        </w:rPr>
      </w:pPr>
    </w:p>
    <w:p w14:paraId="529C5428">
      <w:pPr>
        <w:jc w:val="center"/>
        <w:rPr>
          <w:rFonts w:hint="eastAsia" w:ascii="黑体" w:hAnsi="黑体" w:eastAsia="黑体" w:cs="黑体"/>
          <w:b w:val="0"/>
          <w:bCs w:val="0"/>
          <w:color w:val="auto"/>
          <w:sz w:val="32"/>
          <w:szCs w:val="32"/>
          <w:highlight w:val="none"/>
          <w:lang w:val="en-US" w:eastAsia="zh-CN"/>
        </w:rPr>
      </w:pPr>
    </w:p>
    <w:p w14:paraId="487DA267">
      <w:pPr>
        <w:jc w:val="center"/>
        <w:rPr>
          <w:rFonts w:hint="eastAsia" w:ascii="黑体" w:hAnsi="黑体" w:eastAsia="黑体" w:cs="黑体"/>
          <w:b w:val="0"/>
          <w:bCs w:val="0"/>
          <w:color w:val="auto"/>
          <w:sz w:val="32"/>
          <w:szCs w:val="32"/>
          <w:highlight w:val="none"/>
          <w:lang w:val="en-US" w:eastAsia="zh-CN"/>
        </w:rPr>
      </w:pPr>
    </w:p>
    <w:p w14:paraId="16C13446">
      <w:pPr>
        <w:jc w:val="center"/>
        <w:rPr>
          <w:rFonts w:hint="eastAsia" w:ascii="黑体" w:hAnsi="黑体" w:eastAsia="黑体" w:cs="黑体"/>
          <w:b w:val="0"/>
          <w:bCs w:val="0"/>
          <w:color w:val="auto"/>
          <w:sz w:val="32"/>
          <w:szCs w:val="32"/>
          <w:highlight w:val="none"/>
          <w:lang w:val="en-US" w:eastAsia="zh-CN"/>
        </w:rPr>
      </w:pPr>
    </w:p>
    <w:p w14:paraId="582CECC0">
      <w:pPr>
        <w:jc w:val="center"/>
        <w:rPr>
          <w:rFonts w:hint="eastAsia" w:ascii="黑体" w:hAnsi="黑体" w:eastAsia="黑体" w:cs="黑体"/>
          <w:b w:val="0"/>
          <w:bCs w:val="0"/>
          <w:color w:val="auto"/>
          <w:sz w:val="32"/>
          <w:szCs w:val="32"/>
          <w:highlight w:val="none"/>
          <w:lang w:val="en-US" w:eastAsia="zh-CN"/>
        </w:rPr>
      </w:pPr>
    </w:p>
    <w:p w14:paraId="55449719">
      <w:pPr>
        <w:jc w:val="center"/>
        <w:rPr>
          <w:rFonts w:hint="eastAsia" w:ascii="黑体" w:hAnsi="黑体" w:eastAsia="黑体" w:cs="黑体"/>
          <w:b w:val="0"/>
          <w:bCs w:val="0"/>
          <w:color w:val="auto"/>
          <w:sz w:val="32"/>
          <w:szCs w:val="32"/>
          <w:highlight w:val="none"/>
          <w:lang w:val="en-US" w:eastAsia="zh-CN"/>
        </w:rPr>
      </w:pPr>
    </w:p>
    <w:p w14:paraId="3CFF9CDC">
      <w:pPr>
        <w:jc w:val="center"/>
        <w:rPr>
          <w:rFonts w:hint="eastAsia" w:ascii="黑体" w:hAnsi="黑体" w:eastAsia="黑体" w:cs="黑体"/>
          <w:b w:val="0"/>
          <w:bCs w:val="0"/>
          <w:color w:val="auto"/>
          <w:sz w:val="32"/>
          <w:szCs w:val="32"/>
          <w:highlight w:val="none"/>
          <w:lang w:val="en-US" w:eastAsia="zh-CN"/>
        </w:rPr>
      </w:pPr>
    </w:p>
    <w:p w14:paraId="38CA6D50">
      <w:pPr>
        <w:jc w:val="center"/>
        <w:rPr>
          <w:rFonts w:hint="eastAsia" w:ascii="黑体" w:hAnsi="黑体" w:eastAsia="黑体" w:cs="黑体"/>
          <w:b w:val="0"/>
          <w:bCs w:val="0"/>
          <w:color w:val="auto"/>
          <w:sz w:val="32"/>
          <w:szCs w:val="32"/>
          <w:highlight w:val="none"/>
          <w:lang w:val="en-US" w:eastAsia="zh-CN"/>
        </w:rPr>
      </w:pPr>
    </w:p>
    <w:p w14:paraId="1E7ECBC0">
      <w:pPr>
        <w:jc w:val="center"/>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黄公望隐居地景观提升工程-栏杆采购项目报价单</w:t>
      </w:r>
    </w:p>
    <w:tbl>
      <w:tblPr>
        <w:tblStyle w:val="11"/>
        <w:tblpPr w:leftFromText="180" w:rightFromText="180" w:vertAnchor="text" w:horzAnchor="page" w:tblpX="1697" w:tblpY="182"/>
        <w:tblOverlap w:val="never"/>
        <w:tblW w:w="91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1313"/>
        <w:gridCol w:w="1582"/>
        <w:gridCol w:w="810"/>
        <w:gridCol w:w="765"/>
        <w:gridCol w:w="1200"/>
        <w:gridCol w:w="1290"/>
        <w:gridCol w:w="1545"/>
      </w:tblGrid>
      <w:tr w14:paraId="1FD721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0AB18295">
            <w:pPr>
              <w:spacing w:before="120" w:line="24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1313" w:type="dxa"/>
            <w:tcBorders>
              <w:top w:val="single" w:color="auto" w:sz="4" w:space="0"/>
              <w:left w:val="single" w:color="auto" w:sz="4" w:space="0"/>
              <w:bottom w:val="single" w:color="auto" w:sz="4" w:space="0"/>
              <w:right w:val="single" w:color="auto" w:sz="4" w:space="0"/>
            </w:tcBorders>
            <w:noWrap w:val="0"/>
            <w:vAlign w:val="center"/>
          </w:tcPr>
          <w:p w14:paraId="47CE6DEA">
            <w:pPr>
              <w:spacing w:before="160" w:line="240" w:lineRule="auto"/>
              <w:jc w:val="center"/>
              <w:rPr>
                <w:rFonts w:hint="eastAsia" w:ascii="仿宋" w:hAnsi="仿宋" w:eastAsia="仿宋" w:cs="仿宋"/>
                <w:sz w:val="21"/>
                <w:szCs w:val="21"/>
              </w:rPr>
            </w:pPr>
            <w:r>
              <w:rPr>
                <w:rFonts w:hint="eastAsia" w:ascii="仿宋" w:hAnsi="仿宋" w:eastAsia="仿宋" w:cs="仿宋"/>
                <w:sz w:val="21"/>
                <w:szCs w:val="21"/>
              </w:rPr>
              <w:t>材料名称</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5BB08D68">
            <w:pPr>
              <w:spacing w:before="160" w:line="240" w:lineRule="auto"/>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规格（mm）</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85995FE">
            <w:pPr>
              <w:spacing w:before="160" w:line="240" w:lineRule="auto"/>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单位</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083D555">
            <w:pPr>
              <w:spacing w:before="160" w:line="24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48471D">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报价单价（元）</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18481D16">
            <w:pPr>
              <w:spacing w:before="160" w:line="24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报价合价（元）</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4AA59B97">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备注</w:t>
            </w:r>
          </w:p>
        </w:tc>
      </w:tr>
      <w:tr w14:paraId="7EBCB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07A75BE3">
            <w:pPr>
              <w:pStyle w:val="8"/>
              <w:spacing w:before="156" w:after="156" w:line="240" w:lineRule="auto"/>
              <w:jc w:val="center"/>
              <w:outlineLvl w:val="0"/>
              <w:rPr>
                <w:rFonts w:hint="eastAsia" w:ascii="仿宋" w:hAnsi="仿宋" w:eastAsia="仿宋" w:cs="仿宋"/>
                <w:sz w:val="21"/>
                <w:szCs w:val="21"/>
              </w:rPr>
            </w:pPr>
            <w:r>
              <w:rPr>
                <w:rFonts w:hint="eastAsia" w:ascii="仿宋" w:hAnsi="仿宋" w:eastAsia="仿宋" w:cs="仿宋"/>
                <w:sz w:val="21"/>
                <w:szCs w:val="21"/>
              </w:rPr>
              <w:t>1</w:t>
            </w:r>
          </w:p>
        </w:tc>
        <w:tc>
          <w:tcPr>
            <w:tcW w:w="1313" w:type="dxa"/>
            <w:vMerge w:val="restart"/>
            <w:tcBorders>
              <w:top w:val="single" w:color="auto" w:sz="4" w:space="0"/>
              <w:left w:val="single" w:color="auto" w:sz="4" w:space="0"/>
              <w:right w:val="single" w:color="auto" w:sz="4" w:space="0"/>
            </w:tcBorders>
            <w:noWrap w:val="0"/>
            <w:vAlign w:val="center"/>
          </w:tcPr>
          <w:p w14:paraId="6008FB4D">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菠萝格栏杆</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5E17AAE2">
            <w:pPr>
              <w:spacing w:before="160" w:line="240" w:lineRule="auto"/>
              <w:jc w:val="center"/>
              <w:rPr>
                <w:rFonts w:hint="default" w:ascii="仿宋" w:hAnsi="仿宋" w:eastAsia="仿宋" w:cs="仿宋"/>
                <w:b w:val="0"/>
                <w:bCs/>
                <w:sz w:val="21"/>
                <w:szCs w:val="21"/>
                <w:lang w:val="en-US" w:eastAsia="zh-CN"/>
              </w:rPr>
            </w:pPr>
            <w:r>
              <w:rPr>
                <w:rFonts w:hint="eastAsia" w:ascii="仿宋" w:hAnsi="仿宋" w:eastAsia="仿宋" w:cs="仿宋"/>
                <w:sz w:val="21"/>
                <w:szCs w:val="21"/>
                <w:lang w:val="en-US" w:eastAsia="zh-CN"/>
              </w:rPr>
              <w:t>φ</w:t>
            </w:r>
            <w:r>
              <w:rPr>
                <w:rFonts w:hint="default" w:ascii="仿宋" w:hAnsi="仿宋" w:eastAsia="仿宋" w:cs="仿宋"/>
                <w:sz w:val="21"/>
                <w:szCs w:val="21"/>
                <w:lang w:val="en-US" w:eastAsia="zh-CN"/>
              </w:rPr>
              <w:t>8</w:t>
            </w:r>
            <w:r>
              <w:rPr>
                <w:rFonts w:hint="eastAsia" w:ascii="仿宋" w:hAnsi="仿宋" w:eastAsia="仿宋" w:cs="仿宋"/>
                <w:sz w:val="21"/>
                <w:szCs w:val="21"/>
                <w:lang w:val="en-US" w:eastAsia="zh-CN"/>
              </w:rPr>
              <w:t>0</w:t>
            </w:r>
            <w:r>
              <w:rPr>
                <w:rFonts w:hint="default" w:ascii="仿宋" w:hAnsi="仿宋" w:eastAsia="仿宋" w:cs="仿宋"/>
                <w:sz w:val="21"/>
                <w:szCs w:val="21"/>
                <w:lang w:val="en-US" w:eastAsia="zh-CN"/>
              </w:rPr>
              <w:t>，长度：</w:t>
            </w:r>
            <w:r>
              <w:rPr>
                <w:rFonts w:hint="eastAsia" w:ascii="仿宋" w:hAnsi="仿宋" w:eastAsia="仿宋" w:cs="仿宋"/>
                <w:sz w:val="21"/>
                <w:szCs w:val="21"/>
                <w:lang w:val="en-US" w:eastAsia="zh-CN"/>
              </w:rPr>
              <w:t>2030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8802F8A">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根</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84B9C52">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DDAFDB">
            <w:pPr>
              <w:spacing w:before="160" w:line="240" w:lineRule="auto"/>
              <w:jc w:val="center"/>
              <w:rPr>
                <w:rFonts w:hint="eastAsia" w:ascii="仿宋" w:hAnsi="仿宋" w:eastAsia="仿宋" w:cs="仿宋"/>
                <w:sz w:val="21"/>
                <w:szCs w:val="21"/>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7702DFA8">
            <w:pPr>
              <w:spacing w:before="160" w:line="240" w:lineRule="auto"/>
              <w:jc w:val="center"/>
              <w:rPr>
                <w:rFonts w:hint="eastAsia" w:ascii="仿宋" w:hAnsi="仿宋" w:eastAsia="仿宋" w:cs="仿宋"/>
                <w:sz w:val="21"/>
                <w:szCs w:val="21"/>
                <w:lang w:val="en-US" w:eastAsia="zh-CN"/>
              </w:rPr>
            </w:pPr>
          </w:p>
        </w:tc>
        <w:tc>
          <w:tcPr>
            <w:tcW w:w="1545" w:type="dxa"/>
            <w:vMerge w:val="restart"/>
            <w:tcBorders>
              <w:top w:val="single" w:color="auto" w:sz="4" w:space="0"/>
              <w:left w:val="single" w:color="auto" w:sz="4" w:space="0"/>
              <w:right w:val="single" w:color="auto" w:sz="4" w:space="0"/>
            </w:tcBorders>
            <w:noWrap w:val="0"/>
            <w:vAlign w:val="center"/>
          </w:tcPr>
          <w:p w14:paraId="11C86B22">
            <w:pPr>
              <w:spacing w:before="160" w:line="240" w:lineRule="auto"/>
              <w:jc w:val="both"/>
              <w:rPr>
                <w:rFonts w:hint="default" w:ascii="仿宋" w:hAnsi="仿宋" w:eastAsia="仿宋" w:cs="仿宋"/>
                <w:sz w:val="21"/>
                <w:szCs w:val="21"/>
                <w:lang w:val="en-US" w:eastAsia="zh-CN"/>
              </w:rPr>
            </w:pPr>
          </w:p>
        </w:tc>
      </w:tr>
      <w:tr w14:paraId="5F4AD6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046D3B32">
            <w:pPr>
              <w:pStyle w:val="8"/>
              <w:spacing w:before="156" w:after="156" w:line="240" w:lineRule="auto"/>
              <w:jc w:val="center"/>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313" w:type="dxa"/>
            <w:vMerge w:val="continue"/>
            <w:tcBorders>
              <w:left w:val="single" w:color="auto" w:sz="4" w:space="0"/>
              <w:right w:val="single" w:color="auto" w:sz="4" w:space="0"/>
            </w:tcBorders>
            <w:noWrap w:val="0"/>
            <w:vAlign w:val="center"/>
          </w:tcPr>
          <w:p w14:paraId="538DA504">
            <w:pPr>
              <w:spacing w:before="160" w:line="240" w:lineRule="auto"/>
              <w:jc w:val="center"/>
              <w:rPr>
                <w:rFonts w:hint="eastAsia" w:ascii="仿宋" w:hAnsi="仿宋" w:eastAsia="仿宋" w:cs="仿宋"/>
                <w:b/>
                <w:sz w:val="21"/>
                <w:szCs w:val="21"/>
                <w:lang w:val="en-US" w:eastAsia="zh-CN"/>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7B852D27">
            <w:pPr>
              <w:spacing w:before="160" w:line="240" w:lineRule="auto"/>
              <w:jc w:val="center"/>
              <w:rPr>
                <w:rFonts w:hint="default" w:ascii="仿宋" w:hAnsi="仿宋" w:eastAsia="仿宋" w:cs="仿宋"/>
                <w:b w:val="0"/>
                <w:bCs/>
                <w:sz w:val="21"/>
                <w:szCs w:val="21"/>
                <w:lang w:val="en-US" w:eastAsia="zh-CN"/>
              </w:rPr>
            </w:pPr>
            <w:r>
              <w:rPr>
                <w:rFonts w:hint="eastAsia" w:ascii="仿宋" w:hAnsi="仿宋" w:eastAsia="仿宋" w:cs="仿宋"/>
                <w:sz w:val="21"/>
                <w:szCs w:val="21"/>
                <w:lang w:val="en-US" w:eastAsia="zh-CN"/>
              </w:rPr>
              <w:t>φ</w:t>
            </w:r>
            <w:r>
              <w:rPr>
                <w:rFonts w:hint="default" w:ascii="仿宋" w:hAnsi="仿宋" w:eastAsia="仿宋" w:cs="仿宋"/>
                <w:sz w:val="21"/>
                <w:szCs w:val="21"/>
                <w:lang w:val="en-US" w:eastAsia="zh-CN"/>
              </w:rPr>
              <w:t>8</w:t>
            </w:r>
            <w:r>
              <w:rPr>
                <w:rFonts w:hint="eastAsia" w:ascii="仿宋" w:hAnsi="仿宋" w:eastAsia="仿宋" w:cs="仿宋"/>
                <w:sz w:val="21"/>
                <w:szCs w:val="21"/>
                <w:lang w:val="en-US" w:eastAsia="zh-CN"/>
              </w:rPr>
              <w:t>0</w:t>
            </w:r>
            <w:r>
              <w:rPr>
                <w:rFonts w:hint="default" w:ascii="仿宋" w:hAnsi="仿宋" w:eastAsia="仿宋" w:cs="仿宋"/>
                <w:sz w:val="21"/>
                <w:szCs w:val="21"/>
                <w:lang w:val="en-US" w:eastAsia="zh-CN"/>
              </w:rPr>
              <w:t>，</w:t>
            </w:r>
            <w:r>
              <w:rPr>
                <w:rFonts w:hint="eastAsia" w:ascii="仿宋" w:hAnsi="仿宋" w:eastAsia="仿宋" w:cs="仿宋"/>
                <w:sz w:val="21"/>
                <w:szCs w:val="21"/>
                <w:lang w:val="en-US" w:eastAsia="zh-CN"/>
              </w:rPr>
              <w:t>长度：1950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B132858">
            <w:pPr>
              <w:spacing w:before="160" w:line="240" w:lineRule="auto"/>
              <w:jc w:val="center"/>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根</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8A20EB8">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2A6CC9">
            <w:pPr>
              <w:spacing w:before="160" w:line="240" w:lineRule="auto"/>
              <w:jc w:val="center"/>
              <w:rPr>
                <w:rFonts w:hint="eastAsia" w:ascii="仿宋" w:hAnsi="仿宋" w:eastAsia="仿宋" w:cs="仿宋"/>
                <w:sz w:val="21"/>
                <w:szCs w:val="21"/>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D64CD26">
            <w:pPr>
              <w:spacing w:before="160" w:line="240" w:lineRule="auto"/>
              <w:jc w:val="center"/>
              <w:rPr>
                <w:rFonts w:hint="eastAsia" w:ascii="仿宋" w:hAnsi="仿宋" w:eastAsia="仿宋" w:cs="仿宋"/>
                <w:sz w:val="21"/>
                <w:szCs w:val="21"/>
                <w:lang w:val="en-US" w:eastAsia="zh-CN"/>
              </w:rPr>
            </w:pPr>
          </w:p>
        </w:tc>
        <w:tc>
          <w:tcPr>
            <w:tcW w:w="1545" w:type="dxa"/>
            <w:vMerge w:val="continue"/>
            <w:tcBorders>
              <w:left w:val="single" w:color="auto" w:sz="4" w:space="0"/>
              <w:right w:val="single" w:color="auto" w:sz="4" w:space="0"/>
            </w:tcBorders>
            <w:noWrap w:val="0"/>
            <w:vAlign w:val="center"/>
          </w:tcPr>
          <w:p w14:paraId="106A1C41">
            <w:pPr>
              <w:spacing w:before="160" w:line="240" w:lineRule="auto"/>
              <w:jc w:val="center"/>
              <w:rPr>
                <w:rFonts w:hint="eastAsia" w:ascii="仿宋" w:hAnsi="仿宋" w:eastAsia="仿宋" w:cs="仿宋"/>
                <w:sz w:val="21"/>
                <w:szCs w:val="21"/>
                <w:lang w:val="en-US" w:eastAsia="zh-CN"/>
              </w:rPr>
            </w:pPr>
          </w:p>
        </w:tc>
      </w:tr>
      <w:tr w14:paraId="1E1ECC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7BDCBC9F">
            <w:pPr>
              <w:pStyle w:val="8"/>
              <w:spacing w:before="156" w:after="156" w:line="240" w:lineRule="auto"/>
              <w:jc w:val="center"/>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313" w:type="dxa"/>
            <w:vMerge w:val="continue"/>
            <w:tcBorders>
              <w:left w:val="single" w:color="auto" w:sz="4" w:space="0"/>
              <w:bottom w:val="single" w:color="auto" w:sz="4" w:space="0"/>
              <w:right w:val="single" w:color="auto" w:sz="4" w:space="0"/>
            </w:tcBorders>
            <w:noWrap w:val="0"/>
            <w:vAlign w:val="center"/>
          </w:tcPr>
          <w:p w14:paraId="4AB44447">
            <w:pPr>
              <w:spacing w:before="160" w:line="240" w:lineRule="auto"/>
              <w:jc w:val="center"/>
              <w:rPr>
                <w:rFonts w:hint="eastAsia" w:ascii="仿宋" w:hAnsi="仿宋" w:eastAsia="仿宋" w:cs="仿宋"/>
                <w:b/>
                <w:sz w:val="21"/>
                <w:szCs w:val="21"/>
                <w:lang w:val="en-US" w:eastAsia="zh-CN"/>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2ED60284">
            <w:pPr>
              <w:spacing w:before="160" w:line="240" w:lineRule="auto"/>
              <w:jc w:val="center"/>
              <w:rPr>
                <w:rFonts w:hint="default" w:ascii="仿宋" w:hAnsi="仿宋" w:eastAsia="仿宋" w:cs="仿宋"/>
                <w:b w:val="0"/>
                <w:bCs/>
                <w:sz w:val="21"/>
                <w:szCs w:val="21"/>
                <w:lang w:val="en-US" w:eastAsia="zh-CN"/>
              </w:rPr>
            </w:pPr>
            <w:r>
              <w:rPr>
                <w:rFonts w:hint="eastAsia" w:ascii="仿宋" w:hAnsi="仿宋" w:eastAsia="仿宋" w:cs="仿宋"/>
                <w:sz w:val="21"/>
                <w:szCs w:val="21"/>
                <w:lang w:val="en-US" w:eastAsia="zh-CN"/>
              </w:rPr>
              <w:t>φ</w:t>
            </w:r>
            <w:r>
              <w:rPr>
                <w:rFonts w:hint="default" w:ascii="仿宋" w:hAnsi="仿宋" w:eastAsia="仿宋" w:cs="仿宋"/>
                <w:sz w:val="21"/>
                <w:szCs w:val="21"/>
                <w:lang w:val="en-US" w:eastAsia="zh-CN"/>
              </w:rPr>
              <w:t>8</w:t>
            </w:r>
            <w:r>
              <w:rPr>
                <w:rFonts w:hint="eastAsia" w:ascii="仿宋" w:hAnsi="仿宋" w:eastAsia="仿宋" w:cs="仿宋"/>
                <w:sz w:val="21"/>
                <w:szCs w:val="21"/>
                <w:lang w:val="en-US" w:eastAsia="zh-CN"/>
              </w:rPr>
              <w:t>0</w:t>
            </w:r>
            <w:r>
              <w:rPr>
                <w:rFonts w:hint="default" w:ascii="仿宋" w:hAnsi="仿宋" w:eastAsia="仿宋" w:cs="仿宋"/>
                <w:sz w:val="21"/>
                <w:szCs w:val="21"/>
                <w:lang w:val="en-US" w:eastAsia="zh-CN"/>
              </w:rPr>
              <w:t>，</w:t>
            </w:r>
            <w:r>
              <w:rPr>
                <w:rFonts w:hint="eastAsia" w:ascii="仿宋" w:hAnsi="仿宋" w:eastAsia="仿宋" w:cs="仿宋"/>
                <w:sz w:val="21"/>
                <w:szCs w:val="21"/>
                <w:lang w:val="en-US" w:eastAsia="zh-CN"/>
              </w:rPr>
              <w:t>长度：7900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3976CA5">
            <w:pPr>
              <w:spacing w:before="160" w:line="240" w:lineRule="auto"/>
              <w:jc w:val="center"/>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根</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847BF2B">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37D52A">
            <w:pPr>
              <w:spacing w:before="160" w:line="240" w:lineRule="auto"/>
              <w:jc w:val="center"/>
              <w:rPr>
                <w:rFonts w:hint="eastAsia" w:ascii="仿宋" w:hAnsi="仿宋" w:eastAsia="仿宋" w:cs="仿宋"/>
                <w:sz w:val="21"/>
                <w:szCs w:val="21"/>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2F17F2C">
            <w:pPr>
              <w:spacing w:before="160" w:line="240" w:lineRule="auto"/>
              <w:jc w:val="center"/>
              <w:rPr>
                <w:rFonts w:hint="eastAsia" w:ascii="仿宋" w:hAnsi="仿宋" w:eastAsia="仿宋" w:cs="仿宋"/>
                <w:sz w:val="21"/>
                <w:szCs w:val="21"/>
                <w:lang w:val="en-US" w:eastAsia="zh-CN"/>
              </w:rPr>
            </w:pPr>
          </w:p>
        </w:tc>
        <w:tc>
          <w:tcPr>
            <w:tcW w:w="1545" w:type="dxa"/>
            <w:vMerge w:val="continue"/>
            <w:tcBorders>
              <w:left w:val="single" w:color="auto" w:sz="4" w:space="0"/>
              <w:right w:val="single" w:color="auto" w:sz="4" w:space="0"/>
            </w:tcBorders>
            <w:noWrap w:val="0"/>
            <w:vAlign w:val="center"/>
          </w:tcPr>
          <w:p w14:paraId="62EFF81A">
            <w:pPr>
              <w:spacing w:before="160" w:line="240" w:lineRule="auto"/>
              <w:jc w:val="center"/>
              <w:rPr>
                <w:rFonts w:hint="eastAsia" w:ascii="仿宋" w:hAnsi="仿宋" w:eastAsia="仿宋" w:cs="仿宋"/>
                <w:sz w:val="21"/>
                <w:szCs w:val="21"/>
                <w:lang w:val="en-US" w:eastAsia="zh-CN"/>
              </w:rPr>
            </w:pPr>
          </w:p>
        </w:tc>
      </w:tr>
      <w:tr w14:paraId="6A4BB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3F0D39BB">
            <w:pPr>
              <w:pStyle w:val="8"/>
              <w:spacing w:before="156" w:after="156" w:line="240" w:lineRule="auto"/>
              <w:jc w:val="center"/>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313" w:type="dxa"/>
            <w:tcBorders>
              <w:top w:val="single" w:color="auto" w:sz="4" w:space="0"/>
              <w:left w:val="single" w:color="auto" w:sz="4" w:space="0"/>
              <w:bottom w:val="single" w:color="auto" w:sz="4" w:space="0"/>
              <w:right w:val="single" w:color="auto" w:sz="4" w:space="0"/>
            </w:tcBorders>
            <w:noWrap w:val="0"/>
            <w:vAlign w:val="center"/>
          </w:tcPr>
          <w:p w14:paraId="16E9C983">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菠萝格+玻璃栏杆</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16888D56">
            <w:pPr>
              <w:spacing w:before="160" w:line="240" w:lineRule="auto"/>
              <w:jc w:val="center"/>
              <w:rPr>
                <w:rFonts w:hint="default" w:ascii="仿宋" w:hAnsi="仿宋" w:eastAsia="仿宋" w:cs="仿宋"/>
                <w:b w:val="0"/>
                <w:bCs/>
                <w:sz w:val="21"/>
                <w:szCs w:val="21"/>
                <w:lang w:val="en-US" w:eastAsia="zh-CN"/>
              </w:rPr>
            </w:pPr>
            <w:r>
              <w:rPr>
                <w:rFonts w:hint="eastAsia" w:ascii="仿宋" w:hAnsi="仿宋" w:eastAsia="仿宋" w:cs="仿宋"/>
                <w:sz w:val="21"/>
                <w:szCs w:val="21"/>
                <w:lang w:val="en-US" w:eastAsia="zh-CN"/>
              </w:rPr>
              <w:t>印尼菠萝格、夹胶钢化玻璃</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A234641">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米</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6DFF82D">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35</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0F2CEB">
            <w:pPr>
              <w:spacing w:before="160" w:line="240" w:lineRule="auto"/>
              <w:jc w:val="center"/>
              <w:rPr>
                <w:rFonts w:hint="eastAsia" w:ascii="仿宋" w:hAnsi="仿宋" w:eastAsia="仿宋" w:cs="仿宋"/>
                <w:sz w:val="21"/>
                <w:szCs w:val="21"/>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044B7E3A">
            <w:pPr>
              <w:spacing w:before="160" w:line="240" w:lineRule="auto"/>
              <w:jc w:val="center"/>
              <w:rPr>
                <w:rFonts w:hint="eastAsia" w:ascii="仿宋" w:hAnsi="仿宋" w:eastAsia="仿宋" w:cs="仿宋"/>
                <w:sz w:val="21"/>
                <w:szCs w:val="21"/>
                <w:lang w:val="en-US" w:eastAsia="zh-CN"/>
              </w:rPr>
            </w:pPr>
          </w:p>
        </w:tc>
        <w:tc>
          <w:tcPr>
            <w:tcW w:w="1545" w:type="dxa"/>
            <w:tcBorders>
              <w:left w:val="single" w:color="auto" w:sz="4" w:space="0"/>
              <w:right w:val="single" w:color="auto" w:sz="4" w:space="0"/>
            </w:tcBorders>
            <w:noWrap w:val="0"/>
            <w:vAlign w:val="center"/>
          </w:tcPr>
          <w:p w14:paraId="10E89066">
            <w:pPr>
              <w:spacing w:before="160" w:line="240" w:lineRule="auto"/>
              <w:jc w:val="center"/>
              <w:rPr>
                <w:rFonts w:hint="eastAsia" w:ascii="仿宋" w:hAnsi="仿宋" w:eastAsia="仿宋" w:cs="仿宋"/>
                <w:sz w:val="21"/>
                <w:szCs w:val="21"/>
                <w:lang w:val="en-US" w:eastAsia="zh-CN"/>
              </w:rPr>
            </w:pPr>
          </w:p>
        </w:tc>
      </w:tr>
      <w:tr w14:paraId="00D503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3493633F">
            <w:pPr>
              <w:pStyle w:val="8"/>
              <w:spacing w:before="156" w:after="156" w:line="240" w:lineRule="auto"/>
              <w:jc w:val="center"/>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313" w:type="dxa"/>
            <w:tcBorders>
              <w:top w:val="single" w:color="auto" w:sz="4" w:space="0"/>
              <w:left w:val="single" w:color="auto" w:sz="4" w:space="0"/>
              <w:bottom w:val="single" w:color="auto" w:sz="4" w:space="0"/>
              <w:right w:val="single" w:color="auto" w:sz="4" w:space="0"/>
            </w:tcBorders>
            <w:noWrap w:val="0"/>
            <w:vAlign w:val="center"/>
          </w:tcPr>
          <w:p w14:paraId="06248D9F">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菠萝格座凳</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57A93F9C">
            <w:pPr>
              <w:spacing w:before="160" w:line="240" w:lineRule="auto"/>
              <w:jc w:val="center"/>
              <w:rPr>
                <w:rFonts w:hint="default" w:ascii="仿宋" w:hAnsi="仿宋" w:eastAsia="仿宋" w:cs="仿宋"/>
                <w:b w:val="0"/>
                <w:bCs/>
                <w:sz w:val="21"/>
                <w:szCs w:val="21"/>
                <w:lang w:val="en-US" w:eastAsia="zh-CN"/>
              </w:rPr>
            </w:pPr>
            <w:r>
              <w:rPr>
                <w:rFonts w:hint="eastAsia" w:ascii="仿宋" w:hAnsi="仿宋" w:eastAsia="仿宋" w:cs="仿宋"/>
                <w:sz w:val="21"/>
                <w:szCs w:val="21"/>
                <w:lang w:val="en-US" w:eastAsia="zh-CN"/>
              </w:rPr>
              <w:t>印尼菠萝格、花岗岩、80厚，宽450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1812EDA">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米</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6ED5FA6">
            <w:pPr>
              <w:spacing w:before="160" w:line="24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55.4</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39BB19">
            <w:pPr>
              <w:spacing w:before="160" w:line="240" w:lineRule="auto"/>
              <w:jc w:val="center"/>
              <w:rPr>
                <w:rFonts w:hint="eastAsia" w:ascii="仿宋" w:hAnsi="仿宋" w:eastAsia="仿宋" w:cs="仿宋"/>
                <w:sz w:val="21"/>
                <w:szCs w:val="21"/>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79AE9A1C">
            <w:pPr>
              <w:spacing w:before="160" w:line="240" w:lineRule="auto"/>
              <w:jc w:val="center"/>
              <w:rPr>
                <w:rFonts w:hint="eastAsia" w:ascii="仿宋" w:hAnsi="仿宋" w:eastAsia="仿宋" w:cs="仿宋"/>
                <w:sz w:val="21"/>
                <w:szCs w:val="21"/>
                <w:lang w:val="en-US" w:eastAsia="zh-CN"/>
              </w:rPr>
            </w:pPr>
          </w:p>
        </w:tc>
        <w:tc>
          <w:tcPr>
            <w:tcW w:w="1545" w:type="dxa"/>
            <w:tcBorders>
              <w:left w:val="single" w:color="auto" w:sz="4" w:space="0"/>
              <w:right w:val="single" w:color="auto" w:sz="4" w:space="0"/>
            </w:tcBorders>
            <w:noWrap w:val="0"/>
            <w:vAlign w:val="center"/>
          </w:tcPr>
          <w:p w14:paraId="78EC7E91">
            <w:pPr>
              <w:spacing w:before="160" w:line="240" w:lineRule="auto"/>
              <w:jc w:val="center"/>
              <w:rPr>
                <w:rFonts w:hint="eastAsia" w:ascii="仿宋" w:hAnsi="仿宋" w:eastAsia="仿宋" w:cs="仿宋"/>
                <w:sz w:val="21"/>
                <w:szCs w:val="21"/>
                <w:lang w:val="en-US" w:eastAsia="zh-CN"/>
              </w:rPr>
            </w:pPr>
          </w:p>
        </w:tc>
      </w:tr>
      <w:tr w14:paraId="55C86D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3ED8276B">
            <w:pPr>
              <w:pStyle w:val="8"/>
              <w:spacing w:before="156" w:after="156" w:line="240" w:lineRule="auto"/>
              <w:jc w:val="center"/>
              <w:outlineLvl w:val="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313" w:type="dxa"/>
            <w:vMerge w:val="restart"/>
            <w:tcBorders>
              <w:top w:val="single" w:color="auto" w:sz="4" w:space="0"/>
              <w:left w:val="single" w:color="auto" w:sz="4" w:space="0"/>
              <w:right w:val="single" w:color="auto" w:sz="4" w:space="0"/>
            </w:tcBorders>
            <w:noWrap w:val="0"/>
            <w:vAlign w:val="center"/>
          </w:tcPr>
          <w:p w14:paraId="6D46AB46">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default" w:ascii="仿宋" w:hAnsi="仿宋" w:eastAsia="仿宋" w:cs="仿宋"/>
                <w:b/>
                <w:sz w:val="21"/>
                <w:szCs w:val="21"/>
                <w:lang w:val="en-US" w:eastAsia="zh-CN"/>
              </w:rPr>
            </w:pPr>
            <w:r>
              <w:rPr>
                <w:rFonts w:hint="eastAsia" w:ascii="仿宋" w:hAnsi="仿宋" w:eastAsia="仿宋" w:cs="仿宋"/>
                <w:b/>
                <w:sz w:val="21"/>
                <w:szCs w:val="21"/>
                <w:lang w:val="en-US" w:eastAsia="zh-CN"/>
              </w:rPr>
              <w:t>无障碍坡道不锈钢栏杆</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47B03FB2">
            <w:pPr>
              <w:spacing w:before="160" w:line="240" w:lineRule="auto"/>
              <w:jc w:val="center"/>
              <w:rPr>
                <w:rFonts w:hint="eastAsia" w:ascii="仿宋" w:hAnsi="仿宋" w:eastAsia="仿宋" w:cs="仿宋"/>
                <w:b w:val="0"/>
                <w:bCs/>
                <w:sz w:val="21"/>
                <w:szCs w:val="21"/>
                <w:lang w:val="en-US" w:eastAsia="zh-CN"/>
              </w:rPr>
            </w:pPr>
            <w:r>
              <w:rPr>
                <w:rFonts w:hint="eastAsia" w:ascii="仿宋" w:hAnsi="仿宋" w:eastAsia="仿宋" w:cs="仿宋"/>
                <w:sz w:val="21"/>
                <w:szCs w:val="21"/>
                <w:lang w:val="en-US" w:eastAsia="zh-CN"/>
              </w:rPr>
              <w:t>2厚ф50不锈钢护栏（304）</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16CB830">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米</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4A67FB4">
            <w:pPr>
              <w:spacing w:before="160" w:line="24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33</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E0F511">
            <w:pPr>
              <w:spacing w:before="160" w:line="240" w:lineRule="auto"/>
              <w:jc w:val="center"/>
              <w:rPr>
                <w:rFonts w:hint="eastAsia" w:ascii="仿宋" w:hAnsi="仿宋" w:eastAsia="仿宋" w:cs="仿宋"/>
                <w:sz w:val="21"/>
                <w:szCs w:val="21"/>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3CADB3A">
            <w:pPr>
              <w:spacing w:before="160" w:line="240" w:lineRule="auto"/>
              <w:jc w:val="center"/>
              <w:rPr>
                <w:rFonts w:hint="eastAsia" w:ascii="仿宋" w:hAnsi="仿宋" w:eastAsia="仿宋" w:cs="仿宋"/>
                <w:sz w:val="21"/>
                <w:szCs w:val="21"/>
                <w:lang w:val="en-US" w:eastAsia="zh-CN"/>
              </w:rPr>
            </w:pPr>
          </w:p>
        </w:tc>
        <w:tc>
          <w:tcPr>
            <w:tcW w:w="1545" w:type="dxa"/>
            <w:tcBorders>
              <w:left w:val="single" w:color="auto" w:sz="4" w:space="0"/>
              <w:right w:val="single" w:color="auto" w:sz="4" w:space="0"/>
            </w:tcBorders>
            <w:noWrap w:val="0"/>
            <w:vAlign w:val="center"/>
          </w:tcPr>
          <w:p w14:paraId="40B271E4">
            <w:pPr>
              <w:spacing w:before="160" w:line="240" w:lineRule="auto"/>
              <w:jc w:val="center"/>
              <w:rPr>
                <w:rFonts w:hint="eastAsia" w:ascii="仿宋" w:hAnsi="仿宋" w:eastAsia="仿宋" w:cs="仿宋"/>
                <w:sz w:val="21"/>
                <w:szCs w:val="21"/>
                <w:lang w:val="en-US" w:eastAsia="zh-CN"/>
              </w:rPr>
            </w:pPr>
          </w:p>
        </w:tc>
      </w:tr>
      <w:tr w14:paraId="6803BC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615" w:type="dxa"/>
            <w:tcBorders>
              <w:top w:val="single" w:color="auto" w:sz="4" w:space="0"/>
              <w:left w:val="single" w:color="auto" w:sz="4" w:space="0"/>
              <w:bottom w:val="single" w:color="auto" w:sz="4" w:space="0"/>
              <w:right w:val="single" w:color="auto" w:sz="4" w:space="0"/>
            </w:tcBorders>
            <w:noWrap w:val="0"/>
            <w:vAlign w:val="center"/>
          </w:tcPr>
          <w:p w14:paraId="5D523AD0">
            <w:pPr>
              <w:pStyle w:val="8"/>
              <w:spacing w:before="156" w:after="156" w:line="240" w:lineRule="auto"/>
              <w:jc w:val="center"/>
              <w:outlineLvl w:val="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1313" w:type="dxa"/>
            <w:vMerge w:val="continue"/>
            <w:tcBorders>
              <w:left w:val="single" w:color="auto" w:sz="4" w:space="0"/>
              <w:bottom w:val="single" w:color="auto" w:sz="4" w:space="0"/>
              <w:right w:val="single" w:color="auto" w:sz="4" w:space="0"/>
            </w:tcBorders>
            <w:noWrap w:val="0"/>
            <w:vAlign w:val="center"/>
          </w:tcPr>
          <w:p w14:paraId="33DDD2CC">
            <w:pPr>
              <w:keepNext w:val="0"/>
              <w:keepLines w:val="0"/>
              <w:pageBreakBefore w:val="0"/>
              <w:widowControl w:val="0"/>
              <w:kinsoku/>
              <w:wordWrap/>
              <w:overflowPunct/>
              <w:topLinePunct w:val="0"/>
              <w:autoSpaceDE/>
              <w:autoSpaceDN/>
              <w:bidi w:val="0"/>
              <w:adjustRightInd/>
              <w:snapToGrid/>
              <w:spacing w:before="160" w:line="300" w:lineRule="exact"/>
              <w:jc w:val="center"/>
              <w:textAlignment w:val="auto"/>
              <w:rPr>
                <w:rFonts w:hint="eastAsia" w:ascii="仿宋" w:hAnsi="仿宋" w:eastAsia="仿宋" w:cs="仿宋"/>
                <w:b/>
                <w:sz w:val="21"/>
                <w:szCs w:val="21"/>
                <w:lang w:val="en-US" w:eastAsia="zh-CN"/>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7AAEFBD3">
            <w:pPr>
              <w:spacing w:before="160" w:line="240" w:lineRule="auto"/>
              <w:jc w:val="center"/>
              <w:rPr>
                <w:rFonts w:hint="eastAsia" w:ascii="仿宋" w:hAnsi="仿宋" w:eastAsia="仿宋" w:cs="仿宋"/>
                <w:b w:val="0"/>
                <w:bCs/>
                <w:sz w:val="21"/>
                <w:szCs w:val="21"/>
                <w:lang w:val="en-US" w:eastAsia="zh-CN"/>
              </w:rPr>
            </w:pPr>
            <w:r>
              <w:rPr>
                <w:rFonts w:hint="eastAsia" w:ascii="仿宋" w:hAnsi="仿宋" w:eastAsia="仿宋" w:cs="仿宋"/>
                <w:sz w:val="21"/>
                <w:szCs w:val="21"/>
                <w:lang w:val="en-US" w:eastAsia="zh-CN"/>
              </w:rPr>
              <w:t>2厚ф50不锈钢护栏（304）</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46B74F5">
            <w:pPr>
              <w:spacing w:before="160" w:line="24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米</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32A7CC8">
            <w:pPr>
              <w:spacing w:before="160" w:line="24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8687AA">
            <w:pPr>
              <w:spacing w:before="160" w:line="240" w:lineRule="auto"/>
              <w:jc w:val="center"/>
              <w:rPr>
                <w:rFonts w:hint="eastAsia" w:ascii="仿宋" w:hAnsi="仿宋" w:eastAsia="仿宋" w:cs="仿宋"/>
                <w:sz w:val="21"/>
                <w:szCs w:val="21"/>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194900B">
            <w:pPr>
              <w:spacing w:before="160" w:line="240" w:lineRule="auto"/>
              <w:jc w:val="center"/>
              <w:rPr>
                <w:rFonts w:hint="eastAsia" w:ascii="仿宋" w:hAnsi="仿宋" w:eastAsia="仿宋" w:cs="仿宋"/>
                <w:sz w:val="21"/>
                <w:szCs w:val="21"/>
                <w:lang w:val="en-US" w:eastAsia="zh-CN"/>
              </w:rPr>
            </w:pPr>
          </w:p>
        </w:tc>
        <w:tc>
          <w:tcPr>
            <w:tcW w:w="1545" w:type="dxa"/>
            <w:tcBorders>
              <w:left w:val="single" w:color="auto" w:sz="4" w:space="0"/>
              <w:bottom w:val="single" w:color="auto" w:sz="4" w:space="0"/>
              <w:right w:val="single" w:color="auto" w:sz="4" w:space="0"/>
            </w:tcBorders>
            <w:noWrap w:val="0"/>
            <w:vAlign w:val="center"/>
          </w:tcPr>
          <w:p w14:paraId="2CFD3FB7">
            <w:pPr>
              <w:spacing w:before="160" w:line="240" w:lineRule="auto"/>
              <w:jc w:val="center"/>
              <w:rPr>
                <w:rFonts w:hint="eastAsia" w:ascii="仿宋" w:hAnsi="仿宋" w:eastAsia="仿宋" w:cs="仿宋"/>
                <w:sz w:val="21"/>
                <w:szCs w:val="21"/>
                <w:lang w:val="en-US" w:eastAsia="zh-CN"/>
              </w:rPr>
            </w:pPr>
          </w:p>
        </w:tc>
      </w:tr>
      <w:tr w14:paraId="4B5D1F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5085" w:type="dxa"/>
            <w:gridSpan w:val="5"/>
            <w:tcBorders>
              <w:top w:val="single" w:color="auto" w:sz="4" w:space="0"/>
              <w:left w:val="single" w:color="auto" w:sz="4" w:space="0"/>
              <w:bottom w:val="single" w:color="auto" w:sz="4" w:space="0"/>
              <w:right w:val="single" w:color="auto" w:sz="4" w:space="0"/>
            </w:tcBorders>
            <w:noWrap w:val="0"/>
            <w:vAlign w:val="center"/>
          </w:tcPr>
          <w:p w14:paraId="04C17863">
            <w:pPr>
              <w:pStyle w:val="8"/>
              <w:spacing w:before="156" w:after="156" w:line="240" w:lineRule="auto"/>
              <w:jc w:val="center"/>
              <w:outlineLvl w:val="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合计（元）</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05B951">
            <w:pPr>
              <w:pStyle w:val="8"/>
              <w:spacing w:before="156" w:after="156" w:line="240" w:lineRule="auto"/>
              <w:jc w:val="center"/>
              <w:outlineLvl w:val="0"/>
              <w:rPr>
                <w:rFonts w:hint="eastAsia" w:ascii="仿宋" w:hAnsi="仿宋" w:eastAsia="仿宋" w:cs="仿宋"/>
                <w:sz w:val="22"/>
                <w:szCs w:val="22"/>
                <w:lang w:val="en-US" w:eastAsia="zh-CN"/>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743973E">
            <w:pPr>
              <w:pStyle w:val="8"/>
              <w:spacing w:before="156" w:after="156" w:line="240" w:lineRule="auto"/>
              <w:jc w:val="center"/>
              <w:outlineLvl w:val="0"/>
              <w:rPr>
                <w:rFonts w:hint="eastAsia" w:ascii="仿宋" w:hAnsi="仿宋" w:eastAsia="仿宋" w:cs="仿宋"/>
                <w:sz w:val="22"/>
                <w:szCs w:val="22"/>
                <w:lang w:val="en-US" w:eastAsia="zh-CN"/>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FB6F70B">
            <w:pPr>
              <w:pStyle w:val="8"/>
              <w:spacing w:before="156" w:after="156" w:line="240" w:lineRule="auto"/>
              <w:jc w:val="center"/>
              <w:outlineLvl w:val="0"/>
              <w:rPr>
                <w:rFonts w:hint="eastAsia" w:ascii="仿宋" w:hAnsi="仿宋" w:eastAsia="仿宋" w:cs="仿宋"/>
                <w:sz w:val="22"/>
                <w:szCs w:val="22"/>
                <w:lang w:val="en-US" w:eastAsia="zh-CN"/>
              </w:rPr>
            </w:pPr>
          </w:p>
        </w:tc>
      </w:tr>
    </w:tbl>
    <w:p w14:paraId="0B8544AE">
      <w:pPr>
        <w:keepNext w:val="0"/>
        <w:keepLines w:val="0"/>
        <w:pageBreakBefore w:val="0"/>
        <w:widowControl w:val="0"/>
        <w:numPr>
          <w:ilvl w:val="0"/>
          <w:numId w:val="0"/>
        </w:numPr>
        <w:tabs>
          <w:tab w:val="left" w:pos="960"/>
        </w:tabs>
        <w:kinsoku/>
        <w:wordWrap/>
        <w:overflowPunct/>
        <w:topLinePunct w:val="0"/>
        <w:autoSpaceDE/>
        <w:autoSpaceDN/>
        <w:bidi w:val="0"/>
        <w:adjustRightInd/>
        <w:snapToGrid/>
        <w:spacing w:beforeLines="0" w:line="360" w:lineRule="auto"/>
        <w:ind w:left="0" w:leftChars="0" w:firstLine="0" w:firstLineChars="0"/>
        <w:textAlignment w:val="auto"/>
        <w:rPr>
          <w:rFonts w:hint="eastAsia" w:ascii="仿宋" w:hAnsi="仿宋" w:eastAsia="仿宋" w:cs="仿宋"/>
          <w:b w:val="0"/>
          <w:bCs w:val="0"/>
          <w:sz w:val="24"/>
          <w:szCs w:val="24"/>
          <w:lang w:val="en-US" w:eastAsia="zh-CN"/>
        </w:rPr>
      </w:pPr>
      <w:r>
        <w:rPr>
          <w:rFonts w:hint="eastAsia" w:eastAsia="仿宋_GB2312"/>
          <w:b w:val="0"/>
          <w:bCs/>
          <w:color w:val="auto"/>
          <w:sz w:val="24"/>
          <w:highlight w:val="none"/>
          <w:lang w:val="en-US" w:eastAsia="zh-CN"/>
        </w:rPr>
        <w:t>说明：</w:t>
      </w:r>
      <w:r>
        <w:rPr>
          <w:rFonts w:hint="eastAsia" w:ascii="仿宋" w:hAnsi="仿宋" w:eastAsia="仿宋" w:cs="仿宋"/>
          <w:b w:val="0"/>
          <w:bCs w:val="0"/>
          <w:sz w:val="24"/>
          <w:szCs w:val="24"/>
          <w:lang w:val="en-US" w:eastAsia="zh-CN"/>
        </w:rPr>
        <w:t>1.价格包含并不限于材料费、工艺费、配件费、损耗费、装运费（运至指定地点）、卸载、安装费、售后服务、质保、风险、利润和税费</w:t>
      </w:r>
      <w:r>
        <w:rPr>
          <w:rFonts w:hint="eastAsia" w:ascii="仿宋" w:hAnsi="仿宋" w:eastAsia="仿宋" w:cs="仿宋"/>
          <w:b w:val="0"/>
          <w:bCs w:val="0"/>
          <w:color w:val="auto"/>
          <w:sz w:val="24"/>
          <w:szCs w:val="24"/>
          <w:lang w:val="en-US" w:eastAsia="zh-CN"/>
        </w:rPr>
        <w:t>（税票指增值税专用发票）</w:t>
      </w:r>
      <w:r>
        <w:rPr>
          <w:rFonts w:hint="eastAsia" w:ascii="仿宋" w:hAnsi="仿宋" w:eastAsia="仿宋" w:cs="仿宋"/>
          <w:b w:val="0"/>
          <w:bCs w:val="0"/>
          <w:sz w:val="24"/>
          <w:szCs w:val="24"/>
          <w:lang w:val="en-US" w:eastAsia="zh-CN"/>
        </w:rPr>
        <w:t>等一切费用。数量为暂定量，结算时按实际数量签证为准。</w:t>
      </w:r>
    </w:p>
    <w:p w14:paraId="0957EFA7">
      <w:pPr>
        <w:keepNext w:val="0"/>
        <w:keepLines w:val="0"/>
        <w:pageBreakBefore w:val="0"/>
        <w:widowControl w:val="0"/>
        <w:numPr>
          <w:ilvl w:val="0"/>
          <w:numId w:val="0"/>
        </w:numPr>
        <w:tabs>
          <w:tab w:val="left" w:pos="960"/>
        </w:tabs>
        <w:kinsoku/>
        <w:wordWrap/>
        <w:overflowPunct/>
        <w:topLinePunct w:val="0"/>
        <w:autoSpaceDE/>
        <w:autoSpaceDN/>
        <w:bidi w:val="0"/>
        <w:adjustRightInd/>
        <w:snapToGrid/>
        <w:spacing w:beforeLines="0" w:line="360" w:lineRule="auto"/>
        <w:ind w:left="40" w:leftChars="19" w:firstLine="516" w:firstLineChars="215"/>
        <w:textAlignment w:val="auto"/>
        <w:rPr>
          <w:rFonts w:hint="default" w:eastAsia="仿宋_GB2312"/>
          <w:b w:val="0"/>
          <w:bCs/>
          <w:color w:val="auto"/>
          <w:sz w:val="24"/>
          <w:highlight w:val="none"/>
          <w:lang w:val="en-US" w:eastAsia="zh-CN"/>
        </w:rPr>
      </w:pPr>
      <w:r>
        <w:rPr>
          <w:rFonts w:hint="eastAsia" w:ascii="仿宋" w:hAnsi="仿宋" w:eastAsia="仿宋" w:cs="仿宋"/>
          <w:b w:val="0"/>
          <w:bCs w:val="0"/>
          <w:sz w:val="24"/>
          <w:szCs w:val="24"/>
          <w:lang w:val="en-US" w:eastAsia="zh-CN"/>
        </w:rPr>
        <w:t>2.供货商须按采购人及设计图纸要求制作，将材料运输到招标人指定地点（富阳区）并安装。</w:t>
      </w:r>
    </w:p>
    <w:p w14:paraId="60E2910F">
      <w:pPr>
        <w:spacing w:beforeLines="0" w:line="36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highlight w:val="cyan"/>
        </w:rPr>
        <w:t>涉及维修、更换</w:t>
      </w:r>
      <w:r>
        <w:rPr>
          <w:rFonts w:hint="eastAsia" w:ascii="仿宋" w:hAnsi="仿宋" w:eastAsia="仿宋" w:cs="仿宋"/>
          <w:sz w:val="24"/>
          <w:szCs w:val="24"/>
          <w:highlight w:val="cyan"/>
          <w:lang w:val="en-US" w:eastAsia="zh-CN"/>
        </w:rPr>
        <w:t>部件的</w:t>
      </w:r>
      <w:r>
        <w:rPr>
          <w:rFonts w:hint="eastAsia" w:ascii="仿宋" w:hAnsi="仿宋" w:eastAsia="仿宋" w:cs="仿宋"/>
          <w:sz w:val="24"/>
          <w:szCs w:val="24"/>
          <w:highlight w:val="cyan"/>
        </w:rPr>
        <w:t>，</w:t>
      </w:r>
      <w:r>
        <w:rPr>
          <w:rFonts w:hint="eastAsia" w:ascii="仿宋" w:hAnsi="仿宋" w:eastAsia="仿宋" w:cs="仿宋"/>
          <w:sz w:val="24"/>
          <w:szCs w:val="24"/>
          <w:highlight w:val="cyan"/>
          <w:lang w:val="en-US" w:eastAsia="zh-CN"/>
        </w:rPr>
        <w:t>供货商</w:t>
      </w:r>
      <w:r>
        <w:rPr>
          <w:rFonts w:hint="eastAsia" w:ascii="仿宋" w:hAnsi="仿宋" w:eastAsia="仿宋" w:cs="仿宋"/>
          <w:sz w:val="24"/>
          <w:szCs w:val="24"/>
          <w:highlight w:val="cyan"/>
        </w:rPr>
        <w:t>应保证提供的</w:t>
      </w:r>
      <w:r>
        <w:rPr>
          <w:rFonts w:hint="eastAsia" w:ascii="仿宋" w:hAnsi="仿宋" w:eastAsia="仿宋" w:cs="仿宋"/>
          <w:sz w:val="24"/>
          <w:szCs w:val="24"/>
          <w:highlight w:val="cyan"/>
          <w:lang w:val="en-US" w:eastAsia="zh-CN"/>
        </w:rPr>
        <w:t>部件应</w:t>
      </w:r>
      <w:r>
        <w:rPr>
          <w:rFonts w:hint="eastAsia" w:ascii="仿宋" w:hAnsi="仿宋" w:eastAsia="仿宋" w:cs="仿宋"/>
          <w:sz w:val="24"/>
          <w:szCs w:val="24"/>
          <w:highlight w:val="cyan"/>
        </w:rPr>
        <w:t>与原</w:t>
      </w:r>
      <w:r>
        <w:rPr>
          <w:rFonts w:hint="eastAsia" w:ascii="仿宋" w:hAnsi="仿宋" w:eastAsia="仿宋" w:cs="仿宋"/>
          <w:sz w:val="24"/>
          <w:szCs w:val="24"/>
          <w:highlight w:val="cyan"/>
          <w:lang w:val="en-US" w:eastAsia="zh-CN"/>
        </w:rPr>
        <w:t>整体</w:t>
      </w:r>
      <w:r>
        <w:rPr>
          <w:rFonts w:hint="eastAsia" w:ascii="仿宋" w:hAnsi="仿宋" w:eastAsia="仿宋" w:cs="仿宋"/>
          <w:sz w:val="24"/>
          <w:szCs w:val="24"/>
          <w:highlight w:val="cyan"/>
        </w:rPr>
        <w:t>外观</w:t>
      </w:r>
      <w:r>
        <w:rPr>
          <w:rFonts w:hint="eastAsia" w:ascii="仿宋" w:hAnsi="仿宋" w:eastAsia="仿宋" w:cs="仿宋"/>
          <w:sz w:val="24"/>
          <w:szCs w:val="24"/>
          <w:highlight w:val="cyan"/>
          <w:lang w:val="en-US" w:eastAsia="zh-CN"/>
        </w:rPr>
        <w:t>材质</w:t>
      </w:r>
      <w:r>
        <w:rPr>
          <w:rFonts w:hint="eastAsia" w:ascii="仿宋" w:hAnsi="仿宋" w:eastAsia="仿宋" w:cs="仿宋"/>
          <w:sz w:val="24"/>
          <w:szCs w:val="24"/>
          <w:highlight w:val="cyan"/>
        </w:rPr>
        <w:t>要求一致、同等质量并能正常</w:t>
      </w:r>
      <w:r>
        <w:rPr>
          <w:rFonts w:hint="eastAsia" w:ascii="仿宋" w:hAnsi="仿宋" w:eastAsia="仿宋" w:cs="仿宋"/>
          <w:sz w:val="24"/>
          <w:szCs w:val="24"/>
          <w:highlight w:val="cyan"/>
          <w:lang w:val="en-US" w:eastAsia="zh-CN"/>
        </w:rPr>
        <w:t>安全</w:t>
      </w:r>
      <w:r>
        <w:rPr>
          <w:rFonts w:hint="eastAsia" w:ascii="仿宋" w:hAnsi="仿宋" w:eastAsia="仿宋" w:cs="仿宋"/>
          <w:sz w:val="24"/>
          <w:szCs w:val="24"/>
          <w:highlight w:val="cyan"/>
        </w:rPr>
        <w:t>使用。</w:t>
      </w:r>
      <w:bookmarkStart w:id="0" w:name="_GoBack"/>
      <w:bookmarkEnd w:id="0"/>
    </w:p>
    <w:p w14:paraId="7B3BF370">
      <w:pPr>
        <w:pStyle w:val="5"/>
        <w:ind w:left="0" w:leftChars="0" w:firstLine="0" w:firstLineChars="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报价单位（盖章）：</w:t>
      </w:r>
    </w:p>
    <w:p w14:paraId="3D2212C9">
      <w:pPr>
        <w:pStyle w:val="5"/>
        <w:ind w:left="0" w:leftChars="0" w:firstLine="0" w:firstLineChars="0"/>
        <w:rPr>
          <w:rFonts w:hint="eastAsia" w:ascii="仿宋" w:hAnsi="仿宋" w:eastAsia="仿宋" w:cs="仿宋"/>
          <w:b w:val="0"/>
          <w:bCs/>
          <w:color w:val="auto"/>
          <w:sz w:val="24"/>
          <w:szCs w:val="24"/>
          <w:lang w:val="en-US" w:eastAsia="zh-CN"/>
        </w:rPr>
      </w:pPr>
    </w:p>
    <w:p w14:paraId="245A40FB">
      <w:pPr>
        <w:pStyle w:val="5"/>
        <w:ind w:left="0" w:leftChars="0" w:firstLine="0" w:firstLineChars="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联系人：                                        联系电话：</w:t>
      </w:r>
    </w:p>
    <w:p w14:paraId="27E4BBE2">
      <w:pPr>
        <w:pStyle w:val="6"/>
        <w:ind w:firstLine="3600" w:firstLineChars="1500"/>
        <w:rPr>
          <w:rFonts w:hint="eastAsia" w:ascii="仿宋" w:hAnsi="仿宋" w:eastAsia="仿宋" w:cs="仿宋"/>
          <w:b w:val="0"/>
          <w:bCs/>
          <w:color w:val="auto"/>
          <w:sz w:val="24"/>
          <w:szCs w:val="24"/>
          <w:lang w:val="en-US" w:eastAsia="zh-CN"/>
        </w:rPr>
      </w:pPr>
    </w:p>
    <w:p w14:paraId="401C2C9F">
      <w:pPr>
        <w:pStyle w:val="6"/>
        <w:ind w:firstLine="3840" w:firstLineChars="1600"/>
        <w:rPr>
          <w:rFonts w:hint="eastAsia" w:ascii="仿宋" w:hAnsi="仿宋" w:eastAsia="仿宋" w:cs="仿宋"/>
          <w:b w:val="0"/>
          <w:bCs/>
          <w:color w:val="auto"/>
          <w:sz w:val="24"/>
          <w:szCs w:val="24"/>
          <w:lang w:val="en-US" w:eastAsia="zh-CN"/>
        </w:rPr>
        <w:sectPr>
          <w:pgSz w:w="11906" w:h="16838"/>
          <w:pgMar w:top="1440" w:right="1286" w:bottom="1440" w:left="16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val="0"/>
          <w:bCs/>
          <w:color w:val="auto"/>
          <w:sz w:val="24"/>
          <w:szCs w:val="24"/>
          <w:lang w:val="en-US" w:eastAsia="zh-CN"/>
        </w:rPr>
        <w:t>日期 ：</w:t>
      </w:r>
    </w:p>
    <w:p w14:paraId="36F8CD37">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黄公望隐居地景观提升工程-栏杆设计图纸附图1：（菠萝格+玻璃栏杆）</w:t>
      </w:r>
    </w:p>
    <w:p w14:paraId="5610A767">
      <w:pPr>
        <w:rPr>
          <w:rFonts w:hint="eastAsia" w:ascii="仿宋" w:hAnsi="仿宋" w:eastAsia="仿宋" w:cs="仿宋"/>
          <w:b/>
          <w:bCs/>
          <w:color w:val="auto"/>
          <w:sz w:val="24"/>
          <w:szCs w:val="24"/>
          <w:highlight w:val="none"/>
          <w:lang w:val="en-US" w:eastAsia="zh-CN"/>
        </w:rPr>
      </w:pPr>
      <w:r>
        <w:rPr>
          <w:rFonts w:hint="default"/>
          <w:lang w:val="en-US" w:eastAsia="zh-CN"/>
        </w:rPr>
        <w:drawing>
          <wp:anchor distT="0" distB="0" distL="114300" distR="114300" simplePos="0" relativeHeight="251659264" behindDoc="0" locked="0" layoutInCell="1" allowOverlap="1">
            <wp:simplePos x="0" y="0"/>
            <wp:positionH relativeFrom="column">
              <wp:posOffset>-152400</wp:posOffset>
            </wp:positionH>
            <wp:positionV relativeFrom="paragraph">
              <wp:posOffset>89535</wp:posOffset>
            </wp:positionV>
            <wp:extent cx="7265035" cy="4641215"/>
            <wp:effectExtent l="0" t="0" r="12065" b="6985"/>
            <wp:wrapTopAndBottom/>
            <wp:docPr id="1" name="图片 1" descr="菠萝格栏杆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菠萝格栏杆_00"/>
                    <pic:cNvPicPr>
                      <a:picLocks noChangeAspect="1"/>
                    </pic:cNvPicPr>
                  </pic:nvPicPr>
                  <pic:blipFill>
                    <a:blip r:embed="rId5"/>
                    <a:stretch>
                      <a:fillRect/>
                    </a:stretch>
                  </pic:blipFill>
                  <pic:spPr>
                    <a:xfrm>
                      <a:off x="0" y="0"/>
                      <a:ext cx="7265035" cy="4641215"/>
                    </a:xfrm>
                    <a:prstGeom prst="rect">
                      <a:avLst/>
                    </a:prstGeom>
                  </pic:spPr>
                </pic:pic>
              </a:graphicData>
            </a:graphic>
          </wp:anchor>
        </w:drawing>
      </w:r>
    </w:p>
    <w:p w14:paraId="3FFBEC56">
      <w:pPr>
        <w:rPr>
          <w:rFonts w:hint="eastAsia" w:ascii="仿宋" w:hAnsi="仿宋" w:eastAsia="仿宋" w:cs="仿宋"/>
          <w:b/>
          <w:bCs/>
          <w:color w:val="auto"/>
          <w:sz w:val="24"/>
          <w:szCs w:val="24"/>
          <w:highlight w:val="none"/>
          <w:lang w:val="en-US" w:eastAsia="zh-CN"/>
        </w:rPr>
      </w:pPr>
    </w:p>
    <w:p w14:paraId="4F2DEE57">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黄公望隐居地景观提升工程-栏杆设计图纸附图2：（菠萝格座凳）</w:t>
      </w:r>
    </w:p>
    <w:p w14:paraId="083FA4E6">
      <w:pPr>
        <w:rPr>
          <w:rFonts w:hint="eastAsia" w:ascii="仿宋" w:hAnsi="仿宋" w:eastAsia="仿宋" w:cs="仿宋"/>
          <w:b/>
          <w:bCs/>
          <w:color w:val="auto"/>
          <w:sz w:val="24"/>
          <w:szCs w:val="24"/>
          <w:highlight w:val="none"/>
          <w:lang w:val="en-US" w:eastAsia="zh-CN"/>
        </w:rPr>
      </w:pPr>
      <w:r>
        <w:rPr>
          <w:rFonts w:hint="eastAsia"/>
          <w:lang w:val="en-US" w:eastAsia="zh-CN"/>
        </w:rPr>
        <w:drawing>
          <wp:anchor distT="0" distB="0" distL="114300" distR="114300" simplePos="0" relativeHeight="251660288" behindDoc="0" locked="0" layoutInCell="1" allowOverlap="1">
            <wp:simplePos x="0" y="0"/>
            <wp:positionH relativeFrom="column">
              <wp:posOffset>-76200</wp:posOffset>
            </wp:positionH>
            <wp:positionV relativeFrom="paragraph">
              <wp:posOffset>290830</wp:posOffset>
            </wp:positionV>
            <wp:extent cx="7379335" cy="4915535"/>
            <wp:effectExtent l="0" t="0" r="12065" b="18415"/>
            <wp:wrapTopAndBottom/>
            <wp:docPr id="2" name="图片 2" descr="菠萝格座凳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菠萝格座凳_00"/>
                    <pic:cNvPicPr>
                      <a:picLocks noChangeAspect="1"/>
                    </pic:cNvPicPr>
                  </pic:nvPicPr>
                  <pic:blipFill>
                    <a:blip r:embed="rId6"/>
                    <a:stretch>
                      <a:fillRect/>
                    </a:stretch>
                  </pic:blipFill>
                  <pic:spPr>
                    <a:xfrm>
                      <a:off x="0" y="0"/>
                      <a:ext cx="7379335" cy="4915535"/>
                    </a:xfrm>
                    <a:prstGeom prst="rect">
                      <a:avLst/>
                    </a:prstGeom>
                  </pic:spPr>
                </pic:pic>
              </a:graphicData>
            </a:graphic>
          </wp:anchor>
        </w:drawing>
      </w:r>
    </w:p>
    <w:p w14:paraId="58BB2E24">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黄公望隐居地景观提升工程-栏杆设计图纸附图3：（无障碍坡道不锈钢栏杆）</w:t>
      </w:r>
    </w:p>
    <w:p w14:paraId="67334975">
      <w:pPr>
        <w:pStyle w:val="2"/>
        <w:rPr>
          <w:rFonts w:hint="default"/>
          <w:lang w:val="en-US" w:eastAsia="zh-CN"/>
        </w:rPr>
      </w:pPr>
      <w:r>
        <w:rPr>
          <w:rFonts w:hint="eastAsia"/>
          <w:lang w:val="en-US"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202565</wp:posOffset>
            </wp:positionV>
            <wp:extent cx="7313295" cy="4975225"/>
            <wp:effectExtent l="0" t="0" r="1905" b="15875"/>
            <wp:wrapTopAndBottom/>
            <wp:docPr id="4" name="图片 4" descr="不锈钢栏杆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不锈钢栏杆_00"/>
                    <pic:cNvPicPr>
                      <a:picLocks noChangeAspect="1"/>
                    </pic:cNvPicPr>
                  </pic:nvPicPr>
                  <pic:blipFill>
                    <a:blip r:embed="rId7"/>
                    <a:stretch>
                      <a:fillRect/>
                    </a:stretch>
                  </pic:blipFill>
                  <pic:spPr>
                    <a:xfrm>
                      <a:off x="0" y="0"/>
                      <a:ext cx="7313295" cy="4975225"/>
                    </a:xfrm>
                    <a:prstGeom prst="rect">
                      <a:avLst/>
                    </a:prstGeom>
                  </pic:spPr>
                </pic:pic>
              </a:graphicData>
            </a:graphic>
          </wp:anchor>
        </w:drawing>
      </w:r>
    </w:p>
    <w:sectPr>
      <w:pgSz w:w="16838" w:h="11906" w:orient="landscape"/>
      <w:pgMar w:top="1600" w:right="1440" w:bottom="1286"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360860"/>
    <w:rsid w:val="1F8447B8"/>
    <w:rsid w:val="254C458F"/>
    <w:rsid w:val="2A5434BD"/>
    <w:rsid w:val="31DD7AD1"/>
    <w:rsid w:val="33E620A5"/>
    <w:rsid w:val="3D0B53EC"/>
    <w:rsid w:val="41360860"/>
    <w:rsid w:val="456C24E3"/>
    <w:rsid w:val="46BC33FE"/>
    <w:rsid w:val="476E5110"/>
    <w:rsid w:val="48C540C0"/>
    <w:rsid w:val="49F85060"/>
    <w:rsid w:val="4C2F6C80"/>
    <w:rsid w:val="50067498"/>
    <w:rsid w:val="50914344"/>
    <w:rsid w:val="54FC3622"/>
    <w:rsid w:val="5F30008D"/>
    <w:rsid w:val="61A94127"/>
    <w:rsid w:val="673A578F"/>
    <w:rsid w:val="684C37A1"/>
    <w:rsid w:val="69113F42"/>
    <w:rsid w:val="691208E7"/>
    <w:rsid w:val="69665AFA"/>
    <w:rsid w:val="6A4D41E9"/>
    <w:rsid w:val="6DA43AF6"/>
    <w:rsid w:val="784C477A"/>
    <w:rsid w:val="7AC53283"/>
    <w:rsid w:val="7AC5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Lines="5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Lines="0" w:after="260" w:line="415" w:lineRule="auto"/>
      <w:outlineLvl w:val="1"/>
    </w:pPr>
    <w:rPr>
      <w:rFonts w:ascii="Arial" w:hAnsi="Arial" w:eastAsia="黑体"/>
      <w:b/>
      <w:bCs/>
      <w:kern w:val="0"/>
      <w:sz w:val="32"/>
      <w:szCs w:val="32"/>
    </w:rPr>
  </w:style>
  <w:style w:type="paragraph" w:styleId="3">
    <w:name w:val="heading 6"/>
    <w:basedOn w:val="1"/>
    <w:next w:val="1"/>
    <w:qFormat/>
    <w:uiPriority w:val="0"/>
    <w:pPr>
      <w:keepNext/>
      <w:keepLines/>
      <w:widowControl/>
      <w:tabs>
        <w:tab w:val="left" w:pos="1152"/>
      </w:tabs>
      <w:overflowPunct w:val="0"/>
      <w:adjustRightInd w:val="0"/>
      <w:snapToGrid w:val="0"/>
      <w:spacing w:beforeLines="0" w:after="120" w:line="360" w:lineRule="auto"/>
      <w:ind w:left="1152" w:hanging="1152"/>
      <w:textAlignment w:val="baseline"/>
      <w:outlineLvl w:val="5"/>
    </w:pPr>
    <w:rPr>
      <w:kern w:val="24"/>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after="120"/>
    </w:pPr>
    <w:rPr>
      <w:kern w:val="0"/>
      <w:sz w:val="28"/>
      <w:szCs w:val="24"/>
    </w:rPr>
  </w:style>
  <w:style w:type="paragraph" w:styleId="5">
    <w:name w:val="Body Text First Indent"/>
    <w:basedOn w:val="4"/>
    <w:next w:val="6"/>
    <w:qFormat/>
    <w:uiPriority w:val="0"/>
    <w:pPr>
      <w:ind w:firstLine="420" w:firstLineChars="100"/>
    </w:pPr>
    <w:rPr>
      <w:sz w:val="21"/>
    </w:rPr>
  </w:style>
  <w:style w:type="paragraph" w:styleId="6">
    <w:name w:val="toc 6"/>
    <w:basedOn w:val="1"/>
    <w:next w:val="1"/>
    <w:qFormat/>
    <w:uiPriority w:val="0"/>
    <w:pPr>
      <w:ind w:left="2100" w:leftChars="1000"/>
    </w:pPr>
    <w:rPr>
      <w:rFonts w:ascii="Calibri" w:hAnsi="Calibri"/>
      <w:szCs w:val="22"/>
    </w:rPr>
  </w:style>
  <w:style w:type="paragraph" w:styleId="7">
    <w:name w:val="Body Text Indent"/>
    <w:basedOn w:val="1"/>
    <w:next w:val="1"/>
    <w:qFormat/>
    <w:uiPriority w:val="0"/>
    <w:pPr>
      <w:spacing w:after="120"/>
      <w:ind w:left="420" w:leftChars="200"/>
    </w:pPr>
    <w:rPr>
      <w:kern w:val="0"/>
      <w:sz w:val="20"/>
    </w:rPr>
  </w:style>
  <w:style w:type="paragraph" w:styleId="8">
    <w:name w:val="Plain Text"/>
    <w:basedOn w:val="1"/>
    <w:qFormat/>
    <w:uiPriority w:val="0"/>
    <w:pPr>
      <w:spacing w:beforeLines="50" w:afterLines="50" w:line="400" w:lineRule="exact"/>
    </w:pPr>
    <w:rPr>
      <w:rFonts w:ascii="宋体" w:hAnsi="Courier New"/>
      <w:sz w:val="24"/>
      <w:szCs w:val="24"/>
    </w:rPr>
  </w:style>
  <w:style w:type="paragraph" w:styleId="9">
    <w:name w:val="toc 2"/>
    <w:basedOn w:val="1"/>
    <w:next w:val="1"/>
    <w:qFormat/>
    <w:uiPriority w:val="0"/>
    <w:pPr>
      <w:tabs>
        <w:tab w:val="right" w:leader="dot" w:pos="8493"/>
      </w:tabs>
      <w:ind w:left="420" w:leftChars="200"/>
    </w:pPr>
    <w:rPr>
      <w:rFonts w:ascii="宋体" w:hAnsi="宋体"/>
      <w:b/>
      <w:bCs/>
      <w:sz w:val="24"/>
      <w:szCs w:val="30"/>
    </w:rPr>
  </w:style>
  <w:style w:type="paragraph" w:styleId="10">
    <w:name w:val="Body Text First Indent 2"/>
    <w:basedOn w:val="7"/>
    <w:next w:val="5"/>
    <w:qFormat/>
    <w:uiPriority w:val="0"/>
    <w:pPr>
      <w:spacing w:beforeLines="0"/>
      <w:ind w:firstLine="420" w:firstLineChars="200"/>
    </w:pPr>
    <w:rPr>
      <w:rFonts w:ascii="宋体" w:hAnsi="Courier New"/>
      <w:spacing w:val="-4"/>
      <w:szCs w:val="24"/>
    </w:rPr>
  </w:style>
  <w:style w:type="paragraph" w:customStyle="1" w:styleId="13">
    <w:name w:val="样式 表格正文 + 两端对齐"/>
    <w:basedOn w:val="1"/>
    <w:next w:val="1"/>
    <w:qFormat/>
    <w:uiPriority w:val="0"/>
    <w:pPr>
      <w:spacing w:line="300" w:lineRule="auto"/>
      <w:ind w:firstLine="0"/>
    </w:pPr>
  </w:style>
  <w:style w:type="paragraph" w:styleId="14">
    <w:name w:val="No Spacing"/>
    <w:qFormat/>
    <w:uiPriority w:val="1"/>
    <w:pPr>
      <w:widowControl w:val="0"/>
      <w:spacing w:beforeLines="50"/>
      <w:jc w:val="both"/>
    </w:pPr>
    <w:rPr>
      <w:rFonts w:ascii="Times New Roman" w:hAnsi="Times New Roman" w:eastAsia="Times New Roman" w:cs="Times New Roman"/>
      <w:kern w:val="2"/>
      <w:sz w:val="21"/>
      <w:szCs w:val="22"/>
      <w:lang w:val="en-US" w:eastAsia="zh-CN" w:bidi="ar-SA"/>
    </w:rPr>
  </w:style>
  <w:style w:type="paragraph" w:customStyle="1" w:styleId="15">
    <w:name w:val="Table Text"/>
    <w:basedOn w:val="1"/>
    <w:autoRedefine/>
    <w:semiHidden/>
    <w:qFormat/>
    <w:uiPriority w:val="0"/>
    <w:rPr>
      <w:rFonts w:ascii="微软雅黑" w:hAnsi="微软雅黑" w:eastAsia="微软雅黑" w:cs="微软雅黑"/>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1180</Words>
  <Characters>1249</Characters>
  <Lines>0</Lines>
  <Paragraphs>0</Paragraphs>
  <TotalTime>0</TotalTime>
  <ScaleCrop>false</ScaleCrop>
  <LinksUpToDate>false</LinksUpToDate>
  <CharactersWithSpaces>1352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2024-12-09T07:30:00Z</dcterms:created>
  <dc:creator>荤菜</dc:creator>
  <cp:lastModifiedBy>荤菜</cp:lastModifiedBy>
  <dcterms:modified xsi:type="dcterms:W3CDTF">2025-04-23T01:56:14Z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7F76CF2DB33243F2AE458DB1E5DA329F_13</vt:lpwstr>
  </property>
  <property fmtid="{D5CDD505-2E9C-101B-9397-08002B2CF9AE}" pid="4" name="KSOTemplateDocerSaveRecord">
    <vt:lpwstr>eyJoZGlkIjoiOGMzZjZjYTYxZGM5ODg2YTZiNTIxZTgzNjAwZGU3ZGMiLCJ1c2VySWQiOiI0OTk3NzUxOTEifQ==</vt:lpwstr>
  </property>
</Properties>
</file>