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12FFE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/>
          <w:b/>
          <w:bCs/>
          <w:sz w:val="44"/>
          <w:szCs w:val="44"/>
        </w:rPr>
        <w:t>世界旅游博览馆采购公众责任险</w:t>
      </w:r>
      <w:r>
        <w:rPr>
          <w:rFonts w:hint="eastAsia"/>
          <w:b/>
          <w:bCs/>
          <w:sz w:val="44"/>
          <w:szCs w:val="44"/>
          <w:lang w:val="en-US" w:eastAsia="zh-CN"/>
        </w:rPr>
        <w:t>、</w:t>
      </w:r>
      <w:r>
        <w:rPr>
          <w:rFonts w:hint="eastAsia"/>
          <w:b/>
          <w:bCs/>
          <w:sz w:val="44"/>
          <w:szCs w:val="44"/>
        </w:rPr>
        <w:t>个人意外伤害和短期健康险</w:t>
      </w:r>
      <w:r>
        <w:rPr>
          <w:rFonts w:hint="eastAsia"/>
          <w:b/>
          <w:bCs/>
          <w:sz w:val="44"/>
          <w:szCs w:val="44"/>
          <w:lang w:val="en-US" w:eastAsia="zh-CN"/>
        </w:rPr>
        <w:t>的相关要求</w:t>
      </w:r>
    </w:p>
    <w:p w14:paraId="7B74A420">
      <w:pPr>
        <w:numPr>
          <w:ilvl w:val="0"/>
          <w:numId w:val="1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预算总价（最高限价）：5万元</w:t>
      </w:r>
    </w:p>
    <w:p w14:paraId="02697B48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2.商品信息：公众责任险、个人意外伤害和短期健康险</w:t>
      </w:r>
    </w:p>
    <w:p w14:paraId="5E15946A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3.商品规格描述：</w:t>
      </w:r>
    </w:p>
    <w:p w14:paraId="53205FD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公共责任保险</w:t>
      </w:r>
    </w:p>
    <w:p w14:paraId="6648DD02">
      <w:pPr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本项目公共责任险保险标的为全岛范围、馆内范围、地下停车位、直梯、电梯等。全岛总面积约220亩,博览馆总建筑面积约39393平米,其中地上面积约 11100平方米，地下建筑面积约28286平米，标的经营内容涉及餐饮、宴会、会议及展览活动，房屋建筑主要为单层钢结构(砖墙填充)，地下车位约64个，地面车位约27个，直梯约13台，扶梯约2台。</w:t>
      </w:r>
    </w:p>
    <w:p w14:paraId="6B7FF4DA">
      <w:pPr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保险时间202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年4月29日至202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年4月28日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 w14:paraId="4328C83B">
      <w:pPr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要求保险期间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累计赔偿限额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不低于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人民币5000万元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（含5000万元）。</w:t>
      </w:r>
    </w:p>
    <w:p w14:paraId="68BFE319">
      <w:pPr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要求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每次事故赔偿限额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不低于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人民币2000万元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（含2000万元）。</w:t>
      </w:r>
    </w:p>
    <w:p w14:paraId="50A27606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其中财产赔偿限额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不低于1000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万元，人伤伤亡赔偿限额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不低于1000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万元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</w:t>
      </w:r>
    </w:p>
    <w:p w14:paraId="1002722A">
      <w:pPr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每次事故每人赔偿限额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不低于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人民币50万元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（含50万元）。</w:t>
      </w:r>
    </w:p>
    <w:p w14:paraId="2516B4A9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(每次每人医疗费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不低于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3万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元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)</w:t>
      </w:r>
    </w:p>
    <w:p w14:paraId="608D4663">
      <w:pPr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免赔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要求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每次事故绝对免赔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金额不高于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500元或损失金额的10%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（含500元或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损失金额的10%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，两者以高者为准。</w:t>
      </w:r>
    </w:p>
    <w:p w14:paraId="6C5A6FF4"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次保险需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附加停车场责任保险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其中每次事故整车盗抢免赔率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不低于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20%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（含20%）；累计赔偿限额不低于人民币500万元（含500万元），每次事故赔偿限额不低于人民币200万元（含200万元），每次事故每车赔偿限额不低于人民币10万元（含10万元）。</w:t>
      </w:r>
    </w:p>
    <w:p w14:paraId="61804B34">
      <w:pPr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次保险需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附加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电梯责任条款。其中累计赔偿限额不低于人民币500万元（含500万元），每次事故赔偿限额不低于人民币200万元（含200万元），每次事故每人赔偿限额不低于人民币25万元（含25万元）。</w:t>
      </w:r>
    </w:p>
    <w:p w14:paraId="4F0351EC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个人意外伤害和短期健康险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</w:p>
    <w:p w14:paraId="745EEA7C"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意外伤害身故和残疾单人累计赔付限额不低于人民币20万元（含20万元）。</w:t>
      </w:r>
    </w:p>
    <w:p w14:paraId="6A480C2C">
      <w:pPr>
        <w:numPr>
          <w:ilvl w:val="0"/>
          <w:numId w:val="3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意外伤害医疗单人累计赔付限额不低于人民币2万元（含2万元）；</w:t>
      </w:r>
    </w:p>
    <w:p w14:paraId="1BA1F15D">
      <w:pPr>
        <w:numPr>
          <w:ilvl w:val="0"/>
          <w:numId w:val="3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每次事故绝对免赔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单人不低于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人民币300元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（含300元）</w:t>
      </w:r>
    </w:p>
    <w:p w14:paraId="34020193"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保险时间2025年4月29日至2026年4月28日；</w:t>
      </w:r>
    </w:p>
    <w:p w14:paraId="0602F75D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.其他要求：</w:t>
      </w:r>
    </w:p>
    <w:p w14:paraId="036F9D40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应标供应商需在本项目工作人员陪同下，对本项目进行实地勘察复核投保资产是否符合承包范围，并提出针对性合理化意。</w:t>
      </w:r>
    </w:p>
    <w:p w14:paraId="57C983D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投标人2024年3季度末，综合偿付能力不低于200.00%。</w:t>
      </w:r>
    </w:p>
    <w:p w14:paraId="632C258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5.供应商基本要求：</w:t>
      </w:r>
    </w:p>
    <w:p w14:paraId="5CC2603A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具有独立承担民事责任的能力；</w:t>
      </w:r>
    </w:p>
    <w:p w14:paraId="113E086D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具有良好的商业信誉和健全的财务会计制度；</w:t>
      </w:r>
    </w:p>
    <w:p w14:paraId="2E5840F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3）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具有履行合同所必需的设备和专业技术能力;</w:t>
      </w:r>
    </w:p>
    <w:p w14:paraId="33379B49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4）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有依法缴纳税收和社会保障资金的良好记录;</w:t>
      </w:r>
    </w:p>
    <w:p w14:paraId="406AC2B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5）参加采购活动前三年内，在经营活动中没有重大违法记录;</w:t>
      </w:r>
    </w:p>
    <w:p w14:paraId="1528CF2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6）具有法律、行政法规规定的其他条件；</w:t>
      </w:r>
    </w:p>
    <w:p w14:paraId="5E9EF4C6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758CBC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供应商响应附件要求：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必须上传</w:t>
      </w:r>
    </w:p>
    <w:p w14:paraId="3F173E8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①公众责任险、个人意外伤害和短期健康险实地勘查复核确认单</w:t>
      </w:r>
    </w:p>
    <w:p w14:paraId="3E3D016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②符合参加交易活动具备的一般条件的承诺函</w:t>
      </w:r>
    </w:p>
    <w:p w14:paraId="5E8718BF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投标人2024年3季度末，综合偿付能力不低于200.00%证明文件</w:t>
      </w:r>
      <w:bookmarkStart w:id="0" w:name="_GoBack"/>
      <w:bookmarkEnd w:id="0"/>
    </w:p>
    <w:p w14:paraId="66FFE2E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C1A9863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9C311"/>
    <w:multiLevelType w:val="singleLevel"/>
    <w:tmpl w:val="BAC9C311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67E61BBB"/>
    <w:multiLevelType w:val="singleLevel"/>
    <w:tmpl w:val="67E61BBB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72A51DC2"/>
    <w:multiLevelType w:val="singleLevel"/>
    <w:tmpl w:val="72A51D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DE501E5"/>
    <w:rsid w:val="0383609F"/>
    <w:rsid w:val="06766548"/>
    <w:rsid w:val="116C36A1"/>
    <w:rsid w:val="26F97D9C"/>
    <w:rsid w:val="2ED871E1"/>
    <w:rsid w:val="31CA749A"/>
    <w:rsid w:val="32584226"/>
    <w:rsid w:val="3708203E"/>
    <w:rsid w:val="37AF5167"/>
    <w:rsid w:val="3D6B3991"/>
    <w:rsid w:val="46130905"/>
    <w:rsid w:val="4BDE1F6D"/>
    <w:rsid w:val="4C0524C1"/>
    <w:rsid w:val="51701A42"/>
    <w:rsid w:val="535D7F7D"/>
    <w:rsid w:val="593533AC"/>
    <w:rsid w:val="5A470301"/>
    <w:rsid w:val="5A7F5A3B"/>
    <w:rsid w:val="614D00B9"/>
    <w:rsid w:val="6DE501E5"/>
    <w:rsid w:val="717B04AC"/>
    <w:rsid w:val="77E44781"/>
    <w:rsid w:val="7A28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1130</Characters>
  <Lines>0</Lines>
  <Paragraphs>0</Paragraphs>
  <TotalTime>1</TotalTime>
  <ScaleCrop>false</ScaleCrop>
  <LinksUpToDate>false</LinksUpToDate>
  <CharactersWithSpaces>1132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2024-03-13T01:50:00Z</dcterms:created>
  <dc:creator>Overdose</dc:creator>
  <cp:lastModifiedBy>Overdose</cp:lastModifiedBy>
  <dcterms:modified xsi:type="dcterms:W3CDTF">2025-03-24T00:21:19Z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B8FFA4FF20934BFE8DD53D5223DD6EBA_13</vt:lpwstr>
  </property>
  <property fmtid="{D5CDD505-2E9C-101B-9397-08002B2CF9AE}" pid="4" name="KSOTemplateDocerSaveRecord">
    <vt:lpwstr>eyJoZGlkIjoiYWJmNTAxYTA0NTllZTU0OWY5NWY0MWNlMzBjNGU2OTYiLCJ1c2VySWQiOiIyMTc3NjE5MTQifQ==</vt:lpwstr>
  </property>
</Properties>
</file>