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32"/>
          <w:szCs w:val="32"/>
        </w:rPr>
      </w:pPr>
      <w:r>
        <w:rPr>
          <w:rFonts w:hint="eastAsia"/>
          <w:b/>
          <w:color w:val="auto"/>
          <w:sz w:val="32"/>
          <w:szCs w:val="32"/>
        </w:rPr>
        <w:t>奉化区电子政务外网违规外联监测</w:t>
      </w:r>
      <w:r>
        <w:rPr>
          <w:rFonts w:hint="eastAsia"/>
          <w:b/>
          <w:color w:val="auto"/>
          <w:sz w:val="32"/>
          <w:szCs w:val="32"/>
          <w:lang w:val="en-US" w:eastAsia="zh-CN"/>
        </w:rPr>
        <w:t>项目</w:t>
      </w:r>
      <w:r>
        <w:rPr>
          <w:rFonts w:hint="eastAsia"/>
          <w:b/>
          <w:color w:val="auto"/>
          <w:sz w:val="32"/>
          <w:szCs w:val="32"/>
        </w:rPr>
        <w:t>技术参数</w:t>
      </w:r>
    </w:p>
    <w:p>
      <w:pPr>
        <w:snapToGrid w:val="0"/>
        <w:spacing w:line="580" w:lineRule="exact"/>
        <w:ind w:firstLine="560" w:firstLineChars="200"/>
        <w:rPr>
          <w:rFonts w:ascii="宋体" w:hAnsi="宋体" w:cs="宋体"/>
          <w:color w:val="auto"/>
          <w:sz w:val="28"/>
          <w:szCs w:val="28"/>
        </w:rPr>
      </w:pPr>
      <w:r>
        <w:rPr>
          <w:rFonts w:hint="eastAsia" w:ascii="宋体" w:hAnsi="宋体" w:cs="宋体"/>
          <w:color w:val="auto"/>
          <w:sz w:val="28"/>
          <w:szCs w:val="28"/>
        </w:rPr>
        <w:t>随着政府信息化发展的不断深入，电子政务外网面临的安全挑战十分严峻。据近些年安全事件统计情况发现，电子政务外网上各类违规接入、私搭乱建等行为愈演愈烈，埋下了众多安全隐患，尤其是私建互联网出口等行为，严重的甚至可能导致电子政务外网被互联网黑客、境外情报机构等直接入侵破坏。</w:t>
      </w:r>
    </w:p>
    <w:p>
      <w:pPr>
        <w:pStyle w:val="2"/>
        <w:ind w:firstLine="560"/>
        <w:rPr>
          <w:color w:val="auto"/>
        </w:rPr>
      </w:pPr>
      <w:r>
        <w:rPr>
          <w:rFonts w:hint="eastAsia" w:ascii="宋体" w:hAnsi="宋体" w:eastAsia="宋体" w:cs="宋体"/>
          <w:color w:val="auto"/>
          <w:sz w:val="28"/>
          <w:szCs w:val="28"/>
        </w:rPr>
        <w:t>根据省大数据局下发的检测数据发现</w:t>
      </w:r>
      <w:r>
        <w:rPr>
          <w:rFonts w:hint="eastAsia" w:ascii="宋体" w:hAnsi="宋体" w:eastAsia="宋体" w:cs="宋体"/>
          <w:color w:val="auto"/>
          <w:sz w:val="28"/>
          <w:szCs w:val="28"/>
          <w:lang w:val="en-US" w:eastAsia="zh-CN"/>
        </w:rPr>
        <w:t>奉化区</w:t>
      </w:r>
      <w:r>
        <w:rPr>
          <w:rFonts w:hint="eastAsia" w:ascii="宋体" w:hAnsi="宋体" w:eastAsia="宋体" w:cs="宋体"/>
          <w:color w:val="auto"/>
          <w:sz w:val="28"/>
          <w:szCs w:val="28"/>
        </w:rPr>
        <w:t>电子政务外网存在部分未知的互联网IP出口地址，</w:t>
      </w:r>
      <w:r>
        <w:rPr>
          <w:rFonts w:hint="eastAsia" w:ascii="宋体" w:hAnsi="宋体" w:eastAsia="宋体" w:cs="宋体"/>
          <w:bCs/>
          <w:color w:val="auto"/>
          <w:sz w:val="28"/>
          <w:szCs w:val="28"/>
        </w:rPr>
        <w:t>对</w:t>
      </w:r>
      <w:r>
        <w:rPr>
          <w:rFonts w:hint="eastAsia" w:ascii="宋体" w:hAnsi="宋体" w:eastAsia="宋体" w:cs="宋体"/>
          <w:color w:val="auto"/>
          <w:sz w:val="28"/>
          <w:szCs w:val="28"/>
          <w:lang w:val="en-US" w:eastAsia="zh-CN"/>
        </w:rPr>
        <w:t>奉化区</w:t>
      </w:r>
      <w:r>
        <w:rPr>
          <w:rFonts w:hint="eastAsia" w:ascii="宋体" w:hAnsi="宋体" w:eastAsia="宋体" w:cs="宋体"/>
          <w:bCs/>
          <w:color w:val="auto"/>
          <w:sz w:val="28"/>
          <w:szCs w:val="28"/>
        </w:rPr>
        <w:t>电子政务外网带来了未知的安全风险。通过建设网络资产与边界感知系统，</w:t>
      </w:r>
      <w:r>
        <w:rPr>
          <w:rFonts w:hint="eastAsia" w:ascii="宋体" w:hAnsi="宋体"/>
          <w:color w:val="auto"/>
          <w:sz w:val="28"/>
          <w:szCs w:val="28"/>
        </w:rPr>
        <w:t>在</w:t>
      </w:r>
      <w:r>
        <w:rPr>
          <w:rFonts w:hint="eastAsia" w:ascii="宋体" w:hAnsi="宋体" w:eastAsia="宋体" w:cs="宋体"/>
          <w:color w:val="auto"/>
          <w:sz w:val="28"/>
          <w:szCs w:val="28"/>
          <w:lang w:val="en-US" w:eastAsia="zh-CN"/>
        </w:rPr>
        <w:t>奉化区</w:t>
      </w:r>
      <w:r>
        <w:rPr>
          <w:rFonts w:hint="eastAsia" w:ascii="宋体" w:hAnsi="宋体"/>
          <w:color w:val="auto"/>
          <w:sz w:val="28"/>
          <w:szCs w:val="28"/>
        </w:rPr>
        <w:t>电子政务外网范围内实现通过网络流量分析、主动扫描探测等技术，对</w:t>
      </w:r>
      <w:r>
        <w:rPr>
          <w:rFonts w:hint="eastAsia" w:ascii="宋体" w:hAnsi="宋体" w:eastAsia="宋体" w:cs="宋体"/>
          <w:color w:val="auto"/>
          <w:sz w:val="28"/>
          <w:szCs w:val="28"/>
          <w:lang w:val="en-US" w:eastAsia="zh-CN"/>
        </w:rPr>
        <w:t>奉化区</w:t>
      </w:r>
      <w:r>
        <w:rPr>
          <w:rFonts w:hint="eastAsia" w:ascii="宋体" w:hAnsi="宋体"/>
          <w:color w:val="auto"/>
          <w:sz w:val="28"/>
          <w:szCs w:val="28"/>
        </w:rPr>
        <w:t>电子政务外网互联网违规出口进行全方位实时监测，及时发现、定位这些违规出口，可根据外联服务器获取的电子政务外网地址、互联网出口地址、首次发现时间和最后更新时间等信息对这些违规出口事件进行查处整改，消除这些</w:t>
      </w:r>
      <w:r>
        <w:rPr>
          <w:rFonts w:hint="eastAsia" w:ascii="宋体" w:hAnsi="宋体" w:eastAsia="宋体" w:cs="宋体"/>
          <w:bCs/>
          <w:color w:val="auto"/>
          <w:sz w:val="28"/>
          <w:szCs w:val="28"/>
        </w:rPr>
        <w:t>未知的安全风险，守住</w:t>
      </w:r>
      <w:r>
        <w:rPr>
          <w:rFonts w:hint="eastAsia" w:ascii="宋体" w:hAnsi="宋体" w:eastAsia="宋体" w:cs="宋体"/>
          <w:color w:val="auto"/>
          <w:sz w:val="28"/>
          <w:szCs w:val="28"/>
          <w:lang w:val="en-US" w:eastAsia="zh-CN"/>
        </w:rPr>
        <w:t>奉化区</w:t>
      </w:r>
      <w:r>
        <w:rPr>
          <w:rFonts w:hint="eastAsia" w:ascii="宋体" w:hAnsi="宋体" w:eastAsia="宋体" w:cs="宋体"/>
          <w:bCs/>
          <w:color w:val="auto"/>
          <w:sz w:val="28"/>
          <w:szCs w:val="28"/>
        </w:rPr>
        <w:t>电子政务外网合规出口。</w:t>
      </w:r>
    </w:p>
    <w:p>
      <w:pPr>
        <w:rPr>
          <w:rFonts w:ascii="宋体" w:hAnsi="宋体"/>
          <w:color w:val="auto"/>
        </w:rPr>
      </w:pPr>
    </w:p>
    <w:tbl>
      <w:tblPr>
        <w:tblStyle w:val="23"/>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1"/>
        <w:gridCol w:w="1451"/>
        <w:gridCol w:w="1497"/>
        <w:gridCol w:w="9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5" w:type="pct"/>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b/>
                <w:color w:val="auto"/>
                <w:szCs w:val="21"/>
              </w:rPr>
            </w:pPr>
            <w:r>
              <w:rPr>
                <w:rFonts w:hint="eastAsia" w:ascii="宋体" w:hAnsi="宋体"/>
                <w:b/>
                <w:color w:val="auto"/>
                <w:szCs w:val="21"/>
              </w:rPr>
              <w:t>指标大类</w:t>
            </w:r>
          </w:p>
        </w:tc>
        <w:tc>
          <w:tcPr>
            <w:tcW w:w="498" w:type="pct"/>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b/>
                <w:color w:val="auto"/>
                <w:szCs w:val="21"/>
              </w:rPr>
            </w:pPr>
            <w:r>
              <w:rPr>
                <w:rFonts w:hint="eastAsia" w:ascii="宋体" w:hAnsi="宋体"/>
                <w:b/>
                <w:color w:val="auto"/>
                <w:szCs w:val="21"/>
              </w:rPr>
              <w:t>指标项</w:t>
            </w:r>
          </w:p>
        </w:tc>
        <w:tc>
          <w:tcPr>
            <w:tcW w:w="3645" w:type="pct"/>
            <w:gridSpan w:val="2"/>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b/>
                <w:color w:val="auto"/>
                <w:szCs w:val="21"/>
              </w:rPr>
            </w:pPr>
            <w:r>
              <w:rPr>
                <w:rFonts w:hint="eastAsia" w:ascii="宋体" w:hAnsi="宋体"/>
                <w:b/>
                <w:color w:val="auto"/>
                <w:szCs w:val="21"/>
              </w:rPr>
              <w:t>产品</w:t>
            </w:r>
            <w:r>
              <w:rPr>
                <w:rFonts w:ascii="宋体" w:hAnsi="宋体"/>
                <w:b/>
                <w:color w:val="auto"/>
                <w:szCs w:val="21"/>
              </w:rPr>
              <w:t>性能参数和要求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5" w:type="pct"/>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szCs w:val="21"/>
              </w:rPr>
            </w:pPr>
            <w:r>
              <w:rPr>
                <w:rFonts w:hint="eastAsia" w:ascii="宋体" w:hAnsi="宋体"/>
                <w:color w:val="auto"/>
                <w:szCs w:val="21"/>
              </w:rPr>
              <w:t>总体要求</w:t>
            </w:r>
          </w:p>
        </w:tc>
        <w:tc>
          <w:tcPr>
            <w:tcW w:w="498"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szCs w:val="21"/>
              </w:rPr>
            </w:pPr>
            <w:r>
              <w:rPr>
                <w:rFonts w:hint="eastAsia" w:ascii="宋体" w:hAnsi="宋体"/>
                <w:color w:val="auto"/>
                <w:szCs w:val="21"/>
              </w:rPr>
              <w:t>★产品资质</w:t>
            </w:r>
          </w:p>
        </w:tc>
        <w:tc>
          <w:tcPr>
            <w:tcW w:w="3645" w:type="pct"/>
            <w:gridSpan w:val="2"/>
          </w:tcPr>
          <w:p>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olor w:val="auto"/>
                <w:szCs w:val="21"/>
              </w:rPr>
            </w:pPr>
            <w:r>
              <w:rPr>
                <w:rFonts w:hint="eastAsia" w:ascii="宋体" w:hAnsi="宋体"/>
                <w:color w:val="auto"/>
                <w:szCs w:val="21"/>
                <w:lang w:val="en-US" w:eastAsia="zh-CN"/>
              </w:rPr>
              <w:t>1.</w:t>
            </w:r>
            <w:r>
              <w:rPr>
                <w:rFonts w:ascii="宋体" w:hAnsi="宋体"/>
                <w:color w:val="auto"/>
                <w:szCs w:val="21"/>
              </w:rPr>
              <w:t>产品须获得中华人民共和国公安部的</w:t>
            </w:r>
            <w:r>
              <w:rPr>
                <w:rFonts w:ascii="宋体" w:hAnsi="宋体"/>
                <w:b/>
                <w:bCs/>
                <w:color w:val="auto"/>
                <w:szCs w:val="21"/>
              </w:rPr>
              <w:t>《计算机信息系统安全专用产品销售许可证》</w:t>
            </w:r>
            <w:r>
              <w:rPr>
                <w:rFonts w:hint="eastAsia" w:ascii="宋体" w:hAnsi="宋体"/>
                <w:color w:val="auto"/>
                <w:szCs w:val="21"/>
              </w:rPr>
              <w:t>；</w:t>
            </w:r>
          </w:p>
          <w:p>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产品须具有</w:t>
            </w:r>
            <w:r>
              <w:rPr>
                <w:rFonts w:hint="eastAsia" w:ascii="宋体" w:hAnsi="宋体"/>
                <w:b/>
                <w:bCs/>
                <w:color w:val="auto"/>
                <w:szCs w:val="21"/>
              </w:rPr>
              <w:t>《计算机软件著作权登记证书》</w:t>
            </w:r>
            <w:r>
              <w:rPr>
                <w:rFonts w:hint="eastAsia" w:ascii="宋体" w:hAnsi="宋体"/>
                <w:color w:val="auto"/>
                <w:szCs w:val="21"/>
              </w:rPr>
              <w:t>及</w:t>
            </w:r>
            <w:r>
              <w:rPr>
                <w:rFonts w:hint="eastAsia" w:ascii="宋体" w:hAnsi="宋体"/>
                <w:b/>
                <w:bCs/>
                <w:color w:val="auto"/>
                <w:szCs w:val="21"/>
              </w:rPr>
              <w:t>《软件评测报告》；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5" w:type="pct"/>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szCs w:val="21"/>
              </w:rPr>
            </w:pPr>
          </w:p>
        </w:tc>
        <w:tc>
          <w:tcPr>
            <w:tcW w:w="498"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szCs w:val="21"/>
              </w:rPr>
            </w:pPr>
            <w:r>
              <w:rPr>
                <w:rFonts w:hint="eastAsia" w:ascii="宋体" w:hAnsi="宋体"/>
                <w:color w:val="auto"/>
                <w:szCs w:val="21"/>
              </w:rPr>
              <w:t>运行环境</w:t>
            </w:r>
          </w:p>
        </w:tc>
        <w:tc>
          <w:tcPr>
            <w:tcW w:w="3645" w:type="pct"/>
            <w:gridSpan w:val="2"/>
          </w:tcPr>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系统采用B/S架构，管理员只需浏览器即可访问系统进行操作。</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产品</w:t>
            </w:r>
            <w:r>
              <w:rPr>
                <w:rFonts w:ascii="宋体" w:hAnsi="宋体" w:cs="宋体"/>
                <w:color w:val="auto"/>
                <w:kern w:val="0"/>
                <w:szCs w:val="21"/>
              </w:rPr>
              <w:t>要求</w:t>
            </w:r>
            <w:r>
              <w:rPr>
                <w:rFonts w:hint="eastAsia" w:ascii="宋体" w:hAnsi="宋体" w:cs="宋体"/>
                <w:color w:val="auto"/>
                <w:kern w:val="0"/>
                <w:szCs w:val="21"/>
              </w:rPr>
              <w:t>集成数据库，无须再独立安装数据库系统，亦无须对数据库进行专门的维护。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5" w:type="pct"/>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szCs w:val="21"/>
              </w:rPr>
            </w:pPr>
          </w:p>
        </w:tc>
        <w:tc>
          <w:tcPr>
            <w:tcW w:w="498" w:type="pct"/>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szCs w:val="21"/>
              </w:rPr>
            </w:pPr>
            <w:r>
              <w:rPr>
                <w:rFonts w:hint="eastAsia" w:ascii="宋体" w:hAnsi="宋体"/>
                <w:color w:val="auto"/>
                <w:szCs w:val="21"/>
              </w:rPr>
              <w:t>使用界面</w:t>
            </w:r>
          </w:p>
        </w:tc>
        <w:tc>
          <w:tcPr>
            <w:tcW w:w="3645" w:type="pct"/>
            <w:gridSpan w:val="2"/>
          </w:tcPr>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kern w:val="0"/>
                <w:szCs w:val="21"/>
              </w:rPr>
            </w:pPr>
            <w:bookmarkStart w:id="0" w:name="OLE_LINK34"/>
            <w:bookmarkStart w:id="1" w:name="OLE_LINK33"/>
            <w:bookmarkStart w:id="2" w:name="OLE_LINK35"/>
            <w:r>
              <w:rPr>
                <w:rFonts w:hint="eastAsia" w:ascii="宋体" w:hAnsi="宋体" w:cs="宋体"/>
                <w:color w:val="auto"/>
                <w:kern w:val="0"/>
                <w:szCs w:val="21"/>
              </w:rPr>
              <w:t>系统必须采用基于浏览器的用户界面，至少支持IE、Chrome浏览器。</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55" w:type="pct"/>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color w:val="auto"/>
                <w:szCs w:val="21"/>
              </w:rPr>
            </w:pPr>
            <w:r>
              <w:rPr>
                <w:rFonts w:hint="eastAsia" w:ascii="宋体" w:hAnsi="宋体"/>
                <w:color w:val="auto"/>
                <w:szCs w:val="21"/>
              </w:rPr>
              <w:t>★硬件参数</w:t>
            </w:r>
          </w:p>
        </w:tc>
        <w:tc>
          <w:tcPr>
            <w:tcW w:w="498" w:type="pct"/>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olor w:val="auto"/>
                <w:szCs w:val="21"/>
              </w:rPr>
            </w:pPr>
            <w:r>
              <w:rPr>
                <w:rFonts w:hint="eastAsia" w:ascii="宋体" w:hAnsi="宋体" w:cs="仿宋"/>
                <w:color w:val="auto"/>
                <w:szCs w:val="21"/>
              </w:rPr>
              <w:t>硬件规格</w:t>
            </w:r>
          </w:p>
        </w:tc>
        <w:tc>
          <w:tcPr>
            <w:tcW w:w="3645" w:type="pct"/>
            <w:gridSpan w:val="2"/>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ascii="宋体" w:hAnsi="宋体"/>
                <w:color w:val="auto"/>
                <w:szCs w:val="21"/>
              </w:rPr>
            </w:pPr>
            <w:r>
              <w:rPr>
                <w:rFonts w:hint="eastAsia" w:ascii="宋体" w:hAnsi="宋体" w:cs="仿宋"/>
                <w:color w:val="auto"/>
                <w:szCs w:val="21"/>
              </w:rPr>
              <w:t>采用标准机架式的1U硬件设备，全内置封闭式结构，专用安全加固Linux操作系统。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5" w:type="pct"/>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szCs w:val="21"/>
              </w:rPr>
            </w:pPr>
          </w:p>
        </w:tc>
        <w:tc>
          <w:tcPr>
            <w:tcW w:w="498" w:type="pct"/>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仿宋"/>
                <w:color w:val="auto"/>
                <w:szCs w:val="21"/>
              </w:rPr>
            </w:pPr>
            <w:r>
              <w:rPr>
                <w:rFonts w:hint="eastAsia" w:ascii="宋体" w:hAnsi="宋体" w:cs="仿宋"/>
                <w:color w:val="auto"/>
                <w:szCs w:val="21"/>
              </w:rPr>
              <w:t>硬件参数</w:t>
            </w:r>
          </w:p>
        </w:tc>
        <w:tc>
          <w:tcPr>
            <w:tcW w:w="3645" w:type="pct"/>
            <w:gridSpan w:val="2"/>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ascii="宋体" w:hAnsi="宋体" w:cs="仿宋"/>
                <w:color w:val="auto"/>
                <w:szCs w:val="21"/>
              </w:rPr>
            </w:pPr>
            <w:r>
              <w:rPr>
                <w:rFonts w:hint="eastAsia" w:ascii="宋体" w:hAnsi="宋体" w:cs="仿宋"/>
                <w:b/>
                <w:color w:val="auto"/>
                <w:szCs w:val="21"/>
              </w:rPr>
              <w:t>QPS（TPS）：≥</w:t>
            </w:r>
            <w:r>
              <w:rPr>
                <w:rFonts w:hint="eastAsia" w:ascii="宋体" w:hAnsi="宋体" w:cs="仿宋"/>
                <w:color w:val="auto"/>
                <w:szCs w:val="21"/>
              </w:rPr>
              <w:t>2000个（IP）</w:t>
            </w:r>
          </w:p>
          <w:p>
            <w:pPr>
              <w:pStyle w:val="2"/>
              <w:keepNext w:val="0"/>
              <w:keepLines w:val="0"/>
              <w:pageBreakBefore w:val="0"/>
              <w:kinsoku/>
              <w:wordWrap/>
              <w:overflowPunct/>
              <w:topLinePunct w:val="0"/>
              <w:autoSpaceDE/>
              <w:autoSpaceDN/>
              <w:bidi w:val="0"/>
              <w:spacing w:line="400" w:lineRule="exact"/>
              <w:ind w:firstLine="0" w:firstLineChars="0"/>
              <w:textAlignment w:val="auto"/>
              <w:rPr>
                <w:rFonts w:ascii="宋体" w:hAnsi="宋体" w:eastAsia="宋体" w:cs="仿宋"/>
                <w:b/>
                <w:color w:val="auto"/>
                <w:kern w:val="2"/>
                <w:szCs w:val="21"/>
              </w:rPr>
            </w:pPr>
            <w:r>
              <w:rPr>
                <w:rFonts w:hint="eastAsia" w:ascii="宋体" w:hAnsi="宋体" w:eastAsia="宋体" w:cs="仿宋"/>
                <w:b/>
                <w:color w:val="auto"/>
                <w:kern w:val="2"/>
                <w:szCs w:val="21"/>
              </w:rPr>
              <w:t>并发处理数：≥</w:t>
            </w:r>
            <w:r>
              <w:rPr>
                <w:rFonts w:hint="eastAsia" w:ascii="宋体" w:hAnsi="宋体" w:eastAsia="宋体" w:cs="仿宋"/>
                <w:color w:val="auto"/>
                <w:kern w:val="2"/>
                <w:szCs w:val="21"/>
              </w:rPr>
              <w:t>100万（数据包）</w:t>
            </w:r>
          </w:p>
          <w:p>
            <w:pPr>
              <w:keepNext w:val="0"/>
              <w:keepLines w:val="0"/>
              <w:pageBreakBefore w:val="0"/>
              <w:widowControl/>
              <w:kinsoku/>
              <w:wordWrap/>
              <w:overflowPunct/>
              <w:topLinePunct w:val="0"/>
              <w:autoSpaceDE/>
              <w:autoSpaceDN/>
              <w:bidi w:val="0"/>
              <w:spacing w:line="400" w:lineRule="exact"/>
              <w:jc w:val="left"/>
              <w:textAlignment w:val="auto"/>
              <w:rPr>
                <w:rFonts w:ascii="宋体" w:hAnsi="宋体" w:cs="仿宋"/>
                <w:color w:val="auto"/>
                <w:szCs w:val="21"/>
              </w:rPr>
            </w:pPr>
            <w:r>
              <w:rPr>
                <w:rFonts w:hint="eastAsia" w:ascii="宋体" w:hAnsi="宋体" w:cs="仿宋"/>
                <w:b/>
                <w:color w:val="auto"/>
                <w:szCs w:val="21"/>
              </w:rPr>
              <w:t>数量内存</w:t>
            </w:r>
            <w:r>
              <w:rPr>
                <w:rFonts w:hint="eastAsia" w:ascii="宋体" w:hAnsi="宋体" w:cs="仿宋"/>
                <w:color w:val="auto"/>
                <w:szCs w:val="21"/>
              </w:rPr>
              <w:t>：</w:t>
            </w:r>
            <w:r>
              <w:rPr>
                <w:rFonts w:ascii="宋体" w:hAnsi="宋体" w:cs="仿宋"/>
                <w:color w:val="auto"/>
                <w:szCs w:val="21"/>
              </w:rPr>
              <w:t>16GB（</w:t>
            </w:r>
            <w:r>
              <w:rPr>
                <w:rFonts w:hint="eastAsia" w:ascii="宋体" w:hAnsi="宋体" w:cs="仿宋"/>
                <w:color w:val="auto"/>
                <w:szCs w:val="21"/>
              </w:rPr>
              <w:t>最大支持16</w:t>
            </w:r>
            <w:r>
              <w:rPr>
                <w:rFonts w:ascii="宋体" w:hAnsi="宋体" w:cs="仿宋"/>
                <w:color w:val="auto"/>
                <w:szCs w:val="21"/>
              </w:rPr>
              <w:t>GB*2）</w:t>
            </w:r>
          </w:p>
          <w:p>
            <w:pPr>
              <w:keepNext w:val="0"/>
              <w:keepLines w:val="0"/>
              <w:pageBreakBefore w:val="0"/>
              <w:widowControl/>
              <w:kinsoku/>
              <w:wordWrap/>
              <w:overflowPunct/>
              <w:topLinePunct w:val="0"/>
              <w:autoSpaceDE/>
              <w:autoSpaceDN/>
              <w:bidi w:val="0"/>
              <w:spacing w:line="400" w:lineRule="exact"/>
              <w:jc w:val="left"/>
              <w:textAlignment w:val="auto"/>
              <w:rPr>
                <w:rFonts w:ascii="宋体" w:hAnsi="宋体" w:cs="仿宋"/>
                <w:color w:val="auto"/>
                <w:szCs w:val="21"/>
              </w:rPr>
            </w:pPr>
            <w:r>
              <w:rPr>
                <w:rFonts w:hint="eastAsia" w:ascii="宋体" w:hAnsi="宋体" w:cs="仿宋"/>
                <w:b/>
                <w:color w:val="auto"/>
                <w:szCs w:val="21"/>
              </w:rPr>
              <w:t>硬盘</w:t>
            </w:r>
            <w:r>
              <w:rPr>
                <w:rFonts w:hint="eastAsia" w:ascii="宋体" w:hAnsi="宋体" w:cs="仿宋"/>
                <w:color w:val="auto"/>
                <w:szCs w:val="21"/>
              </w:rPr>
              <w:t>：128</w:t>
            </w:r>
            <w:r>
              <w:rPr>
                <w:rFonts w:ascii="宋体" w:hAnsi="宋体" w:cs="仿宋"/>
                <w:color w:val="auto"/>
                <w:szCs w:val="21"/>
              </w:rPr>
              <w:t>GB</w:t>
            </w:r>
            <w:r>
              <w:rPr>
                <w:rFonts w:hint="eastAsia" w:ascii="宋体" w:hAnsi="宋体" w:cs="仿宋"/>
                <w:color w:val="auto"/>
                <w:szCs w:val="21"/>
              </w:rPr>
              <w:t>硬盘</w:t>
            </w:r>
          </w:p>
          <w:p>
            <w:pPr>
              <w:keepNext w:val="0"/>
              <w:keepLines w:val="0"/>
              <w:pageBreakBefore w:val="0"/>
              <w:widowControl/>
              <w:kinsoku/>
              <w:wordWrap/>
              <w:overflowPunct/>
              <w:topLinePunct w:val="0"/>
              <w:autoSpaceDE/>
              <w:autoSpaceDN/>
              <w:bidi w:val="0"/>
              <w:spacing w:line="400" w:lineRule="exact"/>
              <w:jc w:val="left"/>
              <w:textAlignment w:val="auto"/>
              <w:rPr>
                <w:rFonts w:ascii="宋体" w:hAnsi="宋体"/>
                <w:color w:val="auto"/>
                <w:szCs w:val="21"/>
              </w:rPr>
            </w:pPr>
            <w:r>
              <w:rPr>
                <w:rFonts w:hint="eastAsia" w:ascii="宋体" w:hAnsi="宋体"/>
                <w:b/>
                <w:color w:val="auto"/>
                <w:szCs w:val="21"/>
              </w:rPr>
              <w:t>网络接口</w:t>
            </w:r>
            <w:r>
              <w:rPr>
                <w:rFonts w:hint="eastAsia" w:ascii="宋体" w:hAnsi="宋体"/>
                <w:color w:val="auto"/>
                <w:szCs w:val="21"/>
              </w:rPr>
              <w:t>：6个千兆电口，2个万兆光口</w:t>
            </w:r>
          </w:p>
          <w:p>
            <w:pPr>
              <w:keepNext w:val="0"/>
              <w:keepLines w:val="0"/>
              <w:pageBreakBefore w:val="0"/>
              <w:widowControl/>
              <w:kinsoku/>
              <w:wordWrap/>
              <w:overflowPunct/>
              <w:topLinePunct w:val="0"/>
              <w:autoSpaceDE/>
              <w:autoSpaceDN/>
              <w:bidi w:val="0"/>
              <w:spacing w:line="400" w:lineRule="exact"/>
              <w:jc w:val="left"/>
              <w:textAlignment w:val="auto"/>
              <w:rPr>
                <w:rFonts w:ascii="宋体" w:hAnsi="宋体" w:cs="仿宋"/>
                <w:color w:val="auto"/>
                <w:szCs w:val="21"/>
              </w:rPr>
            </w:pPr>
            <w:r>
              <w:rPr>
                <w:rFonts w:hint="eastAsia" w:ascii="宋体" w:hAnsi="宋体"/>
                <w:b/>
                <w:color w:val="auto"/>
                <w:szCs w:val="21"/>
              </w:rPr>
              <w:t>其他接口</w:t>
            </w:r>
            <w:r>
              <w:rPr>
                <w:rFonts w:hint="eastAsia" w:ascii="宋体" w:hAnsi="宋体"/>
                <w:color w:val="auto"/>
                <w:szCs w:val="21"/>
              </w:rPr>
              <w:t>：1个V</w:t>
            </w:r>
            <w:r>
              <w:rPr>
                <w:rFonts w:ascii="宋体" w:hAnsi="宋体"/>
                <w:color w:val="auto"/>
                <w:szCs w:val="21"/>
              </w:rPr>
              <w:t>GA</w:t>
            </w:r>
            <w:r>
              <w:rPr>
                <w:rFonts w:hint="eastAsia" w:ascii="宋体" w:hAnsi="宋体"/>
                <w:color w:val="auto"/>
                <w:szCs w:val="21"/>
              </w:rPr>
              <w:t>接口，2个U</w:t>
            </w:r>
            <w:r>
              <w:rPr>
                <w:rFonts w:ascii="宋体" w:hAnsi="宋体"/>
                <w:color w:val="auto"/>
                <w:szCs w:val="21"/>
              </w:rPr>
              <w:t>SB</w:t>
            </w:r>
            <w:r>
              <w:rPr>
                <w:rFonts w:hint="eastAsia" w:ascii="宋体" w:hAnsi="宋体"/>
                <w:color w:val="auto"/>
                <w:szCs w:val="21"/>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5" w:type="pct"/>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szCs w:val="21"/>
              </w:rPr>
            </w:pPr>
          </w:p>
        </w:tc>
        <w:tc>
          <w:tcPr>
            <w:tcW w:w="498" w:type="pct"/>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olor w:val="auto"/>
                <w:szCs w:val="21"/>
              </w:rPr>
            </w:pPr>
            <w:r>
              <w:rPr>
                <w:rFonts w:hint="eastAsia" w:ascii="宋体" w:hAnsi="宋体" w:cs="仿宋"/>
                <w:color w:val="auto"/>
                <w:szCs w:val="21"/>
              </w:rPr>
              <w:t>性能指标</w:t>
            </w:r>
          </w:p>
        </w:tc>
        <w:tc>
          <w:tcPr>
            <w:tcW w:w="3645" w:type="pct"/>
            <w:gridSpan w:val="2"/>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ascii="宋体" w:hAnsi="宋体" w:cs="仿宋"/>
                <w:color w:val="auto"/>
                <w:szCs w:val="21"/>
              </w:rPr>
            </w:pPr>
            <w:r>
              <w:rPr>
                <w:rFonts w:hint="eastAsia" w:ascii="宋体" w:hAnsi="宋体" w:cs="仿宋"/>
                <w:b/>
                <w:color w:val="auto"/>
                <w:szCs w:val="21"/>
              </w:rPr>
              <w:t>最大镜像流量</w:t>
            </w:r>
            <w:r>
              <w:rPr>
                <w:rFonts w:hint="eastAsia" w:ascii="宋体" w:hAnsi="宋体" w:cs="仿宋"/>
                <w:color w:val="auto"/>
                <w:szCs w:val="21"/>
              </w:rPr>
              <w:t>：20</w:t>
            </w:r>
            <w:r>
              <w:rPr>
                <w:rFonts w:ascii="宋体" w:hAnsi="宋体" w:cs="仿宋"/>
                <w:color w:val="auto"/>
                <w:szCs w:val="21"/>
              </w:rPr>
              <w:t>Gbps</w:t>
            </w:r>
          </w:p>
          <w:p>
            <w:pPr>
              <w:keepNext w:val="0"/>
              <w:keepLines w:val="0"/>
              <w:pageBreakBefore w:val="0"/>
              <w:widowControl/>
              <w:kinsoku/>
              <w:wordWrap/>
              <w:overflowPunct/>
              <w:topLinePunct w:val="0"/>
              <w:autoSpaceDE/>
              <w:autoSpaceDN/>
              <w:bidi w:val="0"/>
              <w:spacing w:line="400" w:lineRule="exact"/>
              <w:jc w:val="left"/>
              <w:textAlignment w:val="auto"/>
              <w:rPr>
                <w:rFonts w:ascii="宋体" w:hAnsi="宋体" w:cs="仿宋"/>
                <w:color w:val="auto"/>
                <w:szCs w:val="21"/>
              </w:rPr>
            </w:pPr>
            <w:r>
              <w:rPr>
                <w:rFonts w:hint="eastAsia" w:ascii="宋体" w:hAnsi="宋体" w:cs="仿宋"/>
                <w:b/>
                <w:color w:val="auto"/>
                <w:szCs w:val="21"/>
              </w:rPr>
              <w:t>最大扫描扫描速率：</w:t>
            </w:r>
            <w:r>
              <w:rPr>
                <w:rFonts w:hint="eastAsia" w:ascii="宋体" w:hAnsi="宋体" w:cs="仿宋"/>
                <w:color w:val="auto"/>
                <w:szCs w:val="21"/>
              </w:rPr>
              <w:t>50</w:t>
            </w:r>
            <w:r>
              <w:rPr>
                <w:rFonts w:ascii="宋体" w:hAnsi="宋体" w:cs="仿宋"/>
                <w:color w:val="auto"/>
                <w:szCs w:val="21"/>
              </w:rPr>
              <w:t>M</w:t>
            </w:r>
            <w:r>
              <w:rPr>
                <w:rFonts w:hint="eastAsia" w:ascii="宋体" w:hAnsi="宋体" w:cs="仿宋"/>
                <w:color w:val="auto"/>
                <w:szCs w:val="21"/>
              </w:rPr>
              <w:t>b/s</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仿宋"/>
                <w:color w:val="auto"/>
                <w:szCs w:val="21"/>
                <w:lang w:val="en-US" w:eastAsia="zh-CN"/>
              </w:rPr>
            </w:pPr>
            <w:r>
              <w:rPr>
                <w:rFonts w:hint="eastAsia" w:ascii="宋体" w:hAnsi="宋体" w:cs="仿宋"/>
                <w:b/>
                <w:color w:val="auto"/>
                <w:szCs w:val="21"/>
                <w:highlight w:val="none"/>
              </w:rPr>
              <w:t>扫描耗时：</w:t>
            </w:r>
            <w:r>
              <w:rPr>
                <w:rFonts w:hint="eastAsia" w:ascii="宋体" w:hAnsi="宋体" w:cs="仿宋"/>
                <w:color w:val="auto"/>
                <w:szCs w:val="21"/>
                <w:highlight w:val="none"/>
              </w:rPr>
              <w:t>8个B类网段平均扫描耗时约40秒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55" w:type="pct"/>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szCs w:val="21"/>
              </w:rPr>
            </w:pPr>
            <w:r>
              <w:rPr>
                <w:rFonts w:hint="eastAsia" w:ascii="宋体" w:hAnsi="宋体"/>
                <w:b/>
                <w:color w:val="auto"/>
                <w:szCs w:val="21"/>
              </w:rPr>
              <w:t>主要功能</w:t>
            </w:r>
          </w:p>
        </w:tc>
        <w:tc>
          <w:tcPr>
            <w:tcW w:w="498" w:type="pct"/>
            <w:vMerge w:val="restart"/>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olor w:val="auto"/>
              </w:rPr>
            </w:pPr>
            <w:r>
              <w:rPr>
                <w:rFonts w:hint="eastAsia" w:ascii="宋体" w:hAnsi="宋体"/>
                <w:color w:val="auto"/>
                <w:szCs w:val="21"/>
              </w:rPr>
              <w:t>内外网互联行为发现</w:t>
            </w:r>
          </w:p>
        </w:tc>
        <w:tc>
          <w:tcPr>
            <w:tcW w:w="3645" w:type="pct"/>
            <w:gridSpan w:val="2"/>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s="仿宋"/>
                <w:color w:val="auto"/>
                <w:szCs w:val="21"/>
              </w:rPr>
            </w:pPr>
            <w:r>
              <w:rPr>
                <w:rFonts w:hint="eastAsia" w:ascii="宋体" w:hAnsi="宋体" w:cs="宋体"/>
                <w:color w:val="auto"/>
                <w:szCs w:val="21"/>
              </w:rPr>
              <w:t>★1.在无需安装客户端的情况下，支持通过镜像流量分析自动发现管理域内同时连接内网和互联网的设备，可在外联服务器上取证，取证信息包含外联设备内网IP、外联出口IP、首次发现时间和最后更新时间等信息。</w:t>
            </w:r>
            <w:r>
              <w:rPr>
                <w:rFonts w:hint="eastAsia" w:ascii="宋体" w:hAnsi="宋体" w:cs="宋体"/>
                <w:b/>
                <w:bCs/>
                <w:color w:val="auto"/>
                <w:szCs w:val="21"/>
              </w:rPr>
              <w:t>（需提供公安部信息安全产品检测中心等权威测评机构对该项功能的检测结果作为证明）。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55" w:type="pct"/>
            <w:vMerge w:val="continue"/>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szCs w:val="21"/>
              </w:rPr>
            </w:pPr>
          </w:p>
        </w:tc>
        <w:tc>
          <w:tcPr>
            <w:tcW w:w="498" w:type="pct"/>
            <w:vMerge w:val="continue"/>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olor w:val="auto"/>
              </w:rPr>
            </w:pPr>
          </w:p>
        </w:tc>
        <w:tc>
          <w:tcPr>
            <w:tcW w:w="3645" w:type="pct"/>
            <w:gridSpan w:val="2"/>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olor w:val="auto"/>
                <w:szCs w:val="21"/>
              </w:rPr>
            </w:pPr>
            <w:r>
              <w:rPr>
                <w:rFonts w:hint="eastAsia" w:ascii="宋体" w:hAnsi="宋体" w:cs="宋体"/>
                <w:color w:val="auto"/>
                <w:szCs w:val="21"/>
              </w:rPr>
              <w:t>2.不依赖于客户端和镜像流量分析，支持通过主动扫描自动发现管理域内同时连接内网和互联网的设备，可在外联服务器上取证，取证信息包含外联设备内网IP、MAC、外联出口IP、首次发现时间和最后更新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5" w:type="pct"/>
            <w:vMerge w:val="continue"/>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szCs w:val="21"/>
              </w:rPr>
            </w:pPr>
          </w:p>
        </w:tc>
        <w:tc>
          <w:tcPr>
            <w:tcW w:w="498" w:type="pct"/>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olor w:val="auto"/>
              </w:rPr>
            </w:pPr>
            <w:r>
              <w:rPr>
                <w:rFonts w:hint="eastAsia" w:ascii="宋体" w:hAnsi="宋体"/>
                <w:color w:val="auto"/>
                <w:szCs w:val="21"/>
              </w:rPr>
              <w:t>非授权外联（内外网交叉混用）</w:t>
            </w:r>
          </w:p>
        </w:tc>
        <w:tc>
          <w:tcPr>
            <w:tcW w:w="3645" w:type="pct"/>
            <w:gridSpan w:val="2"/>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olor w:val="auto"/>
                <w:szCs w:val="21"/>
              </w:rPr>
            </w:pPr>
            <w:r>
              <w:rPr>
                <w:rFonts w:hint="eastAsia" w:ascii="宋体" w:hAnsi="宋体" w:cs="宋体"/>
                <w:color w:val="auto"/>
                <w:szCs w:val="21"/>
              </w:rPr>
              <w:t>★在无需安装客户端的情况下，支持自动发现管理域内曾经脱离内网并且连接过互联网的设备，可在外联服务器上取证，取证信息包含外联设备内网IP、外联出口IP、首次发现时间和最后更新时间等信息。</w:t>
            </w:r>
            <w:r>
              <w:rPr>
                <w:rFonts w:hint="eastAsia" w:ascii="宋体" w:hAnsi="宋体" w:cs="宋体"/>
                <w:b/>
                <w:bCs/>
                <w:color w:val="auto"/>
                <w:szCs w:val="21"/>
              </w:rPr>
              <w:t>（需提供公安部信息安全产品检测中心等权威测评机构对该项功能的检测结果作为证明）。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5" w:type="pct"/>
            <w:vMerge w:val="continue"/>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szCs w:val="21"/>
              </w:rPr>
            </w:pPr>
          </w:p>
        </w:tc>
        <w:tc>
          <w:tcPr>
            <w:tcW w:w="498"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rPr>
            </w:pPr>
            <w:r>
              <w:rPr>
                <w:rFonts w:hint="eastAsia" w:ascii="宋体" w:hAnsi="宋体"/>
                <w:color w:val="auto"/>
                <w:szCs w:val="21"/>
              </w:rPr>
              <w:t>线路外联</w:t>
            </w:r>
          </w:p>
        </w:tc>
        <w:tc>
          <w:tcPr>
            <w:tcW w:w="3645" w:type="pct"/>
            <w:gridSpan w:val="2"/>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olor w:val="auto"/>
                <w:szCs w:val="21"/>
              </w:rPr>
            </w:pPr>
            <w:r>
              <w:rPr>
                <w:rFonts w:hint="eastAsia" w:ascii="宋体" w:hAnsi="宋体"/>
                <w:color w:val="auto"/>
                <w:szCs w:val="21"/>
              </w:rPr>
              <w:t>支持依赖客户端或不依赖客户端两种模式，自动发现内网某个网络设备（如：交换机、路由器等）同时连接内部网路和互联网等其他网络，造成内网设备潜在外联的重大隐患。上报内网外联网络设备管理口IP、MAC及外网出口IP地址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55" w:type="pct"/>
            <w:vMerge w:val="continue"/>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szCs w:val="21"/>
              </w:rPr>
            </w:pPr>
          </w:p>
        </w:tc>
        <w:tc>
          <w:tcPr>
            <w:tcW w:w="498"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szCs w:val="21"/>
              </w:rPr>
            </w:pPr>
            <w:r>
              <w:rPr>
                <w:rFonts w:hint="eastAsia" w:ascii="宋体" w:hAnsi="宋体"/>
                <w:color w:val="auto"/>
                <w:szCs w:val="21"/>
              </w:rPr>
              <w:t>信息外泄</w:t>
            </w:r>
          </w:p>
        </w:tc>
        <w:tc>
          <w:tcPr>
            <w:tcW w:w="3645" w:type="pct"/>
            <w:gridSpan w:val="2"/>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olor w:val="auto"/>
                <w:szCs w:val="21"/>
              </w:rPr>
            </w:pPr>
            <w:r>
              <w:rPr>
                <w:rFonts w:hint="eastAsia" w:ascii="宋体" w:hAnsi="宋体"/>
                <w:color w:val="auto"/>
                <w:szCs w:val="21"/>
              </w:rPr>
              <w:t>自动发现管理域内将内网应用系统或网站页面保存后拷贝至互联网计算机打开的疑似信息外泄行为，可在外联服务器上取证，上报发生外泄信息的设备内网IP、外泄时外网IP、首次发现时间、最后更新时间和外泄网址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55" w:type="pct"/>
            <w:vMerge w:val="continue"/>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szCs w:val="21"/>
              </w:rPr>
            </w:pPr>
          </w:p>
        </w:tc>
        <w:tc>
          <w:tcPr>
            <w:tcW w:w="498" w:type="pct"/>
            <w:vAlign w:val="center"/>
          </w:tcPr>
          <w:p>
            <w:pPr>
              <w:pStyle w:val="50"/>
              <w:keepNext w:val="0"/>
              <w:keepLines w:val="0"/>
              <w:pageBreakBefore w:val="0"/>
              <w:kinsoku/>
              <w:wordWrap/>
              <w:overflowPunct/>
              <w:topLinePunct w:val="0"/>
              <w:autoSpaceDE/>
              <w:autoSpaceDN/>
              <w:bidi w:val="0"/>
              <w:spacing w:line="400" w:lineRule="exact"/>
              <w:jc w:val="center"/>
              <w:textAlignment w:val="auto"/>
              <w:rPr>
                <w:rFonts w:ascii="宋体" w:hAnsi="宋体"/>
                <w:color w:val="auto"/>
              </w:rPr>
            </w:pPr>
            <w:r>
              <w:rPr>
                <w:rFonts w:hint="eastAsia" w:ascii="宋体" w:hAnsi="宋体"/>
                <w:color w:val="auto"/>
              </w:rPr>
              <w:t>资产管理</w:t>
            </w:r>
          </w:p>
        </w:tc>
        <w:tc>
          <w:tcPr>
            <w:tcW w:w="514" w:type="pct"/>
            <w:vAlign w:val="center"/>
          </w:tcPr>
          <w:p>
            <w:pPr>
              <w:pStyle w:val="50"/>
              <w:keepNext w:val="0"/>
              <w:keepLines w:val="0"/>
              <w:pageBreakBefore w:val="0"/>
              <w:kinsoku/>
              <w:wordWrap/>
              <w:overflowPunct/>
              <w:topLinePunct w:val="0"/>
              <w:autoSpaceDE/>
              <w:autoSpaceDN/>
              <w:bidi w:val="0"/>
              <w:spacing w:line="400" w:lineRule="exact"/>
              <w:jc w:val="center"/>
              <w:textAlignment w:val="auto"/>
              <w:rPr>
                <w:rFonts w:ascii="宋体" w:hAnsi="宋体"/>
                <w:color w:val="auto"/>
              </w:rPr>
            </w:pPr>
            <w:r>
              <w:rPr>
                <w:rFonts w:hint="eastAsia" w:ascii="宋体" w:hAnsi="宋体"/>
                <w:color w:val="auto"/>
              </w:rPr>
              <w:t>资产发现</w:t>
            </w:r>
          </w:p>
        </w:tc>
        <w:tc>
          <w:tcPr>
            <w:tcW w:w="3131" w:type="pct"/>
          </w:tcPr>
          <w:p>
            <w:pPr>
              <w:keepNext w:val="0"/>
              <w:keepLines w:val="0"/>
              <w:pageBreakBefore w:val="0"/>
              <w:kinsoku/>
              <w:wordWrap/>
              <w:overflowPunct/>
              <w:topLinePunct w:val="0"/>
              <w:autoSpaceDE/>
              <w:autoSpaceDN/>
              <w:bidi w:val="0"/>
              <w:adjustRightInd w:val="0"/>
              <w:spacing w:line="400" w:lineRule="exact"/>
              <w:textAlignment w:val="auto"/>
              <w:rPr>
                <w:rFonts w:ascii="宋体" w:hAnsi="宋体"/>
                <w:color w:val="auto"/>
                <w:szCs w:val="21"/>
              </w:rPr>
            </w:pPr>
            <w:r>
              <w:rPr>
                <w:rFonts w:hint="eastAsia" w:ascii="宋体" w:hAnsi="宋体"/>
                <w:color w:val="auto"/>
                <w:szCs w:val="21"/>
              </w:rPr>
              <w:t>采用多种技术手段，发现网络内存活的资产，并上报资产的IP、在线状态等信息。支持各类网络资产识别，包括：计算机设备、网络设备、安全设备、安防设备、办公设备、专用设备等。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855" w:type="pct"/>
            <w:vMerge w:val="continue"/>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szCs w:val="21"/>
              </w:rPr>
            </w:pPr>
          </w:p>
        </w:tc>
        <w:tc>
          <w:tcPr>
            <w:tcW w:w="498" w:type="pct"/>
            <w:vMerge w:val="restart"/>
            <w:vAlign w:val="center"/>
          </w:tcPr>
          <w:p>
            <w:pPr>
              <w:pStyle w:val="50"/>
              <w:keepNext w:val="0"/>
              <w:keepLines w:val="0"/>
              <w:pageBreakBefore w:val="0"/>
              <w:kinsoku/>
              <w:wordWrap/>
              <w:overflowPunct/>
              <w:topLinePunct w:val="0"/>
              <w:autoSpaceDE/>
              <w:autoSpaceDN/>
              <w:bidi w:val="0"/>
              <w:spacing w:line="400" w:lineRule="exact"/>
              <w:jc w:val="center"/>
              <w:textAlignment w:val="auto"/>
              <w:rPr>
                <w:rFonts w:ascii="宋体" w:hAnsi="宋体" w:cs="Times New Roman"/>
                <w:color w:val="auto"/>
              </w:rPr>
            </w:pPr>
            <w:r>
              <w:rPr>
                <w:rFonts w:hint="eastAsia" w:ascii="宋体" w:hAnsi="宋体" w:cs="Times New Roman"/>
                <w:color w:val="auto"/>
              </w:rPr>
              <w:t>配置管理</w:t>
            </w:r>
          </w:p>
        </w:tc>
        <w:tc>
          <w:tcPr>
            <w:tcW w:w="514" w:type="pct"/>
            <w:vAlign w:val="center"/>
          </w:tcPr>
          <w:p>
            <w:pPr>
              <w:pStyle w:val="50"/>
              <w:keepNext w:val="0"/>
              <w:keepLines w:val="0"/>
              <w:pageBreakBefore w:val="0"/>
              <w:kinsoku/>
              <w:wordWrap/>
              <w:overflowPunct/>
              <w:topLinePunct w:val="0"/>
              <w:autoSpaceDE/>
              <w:autoSpaceDN/>
              <w:bidi w:val="0"/>
              <w:spacing w:line="400" w:lineRule="exact"/>
              <w:jc w:val="center"/>
              <w:textAlignment w:val="auto"/>
              <w:rPr>
                <w:rFonts w:ascii="宋体" w:hAnsi="宋体" w:cs="Times New Roman"/>
                <w:color w:val="auto"/>
              </w:rPr>
            </w:pPr>
            <w:r>
              <w:rPr>
                <w:rFonts w:hint="eastAsia" w:ascii="宋体" w:hAnsi="宋体"/>
                <w:color w:val="auto"/>
              </w:rPr>
              <w:t>资产发现识别</w:t>
            </w:r>
          </w:p>
        </w:tc>
        <w:tc>
          <w:tcPr>
            <w:tcW w:w="3131" w:type="pct"/>
            <w:vAlign w:val="center"/>
          </w:tcPr>
          <w:p>
            <w:pPr>
              <w:pStyle w:val="50"/>
              <w:keepNext w:val="0"/>
              <w:keepLines w:val="0"/>
              <w:pageBreakBefore w:val="0"/>
              <w:numPr>
                <w:ilvl w:val="0"/>
                <w:numId w:val="0"/>
              </w:numPr>
              <w:kinsoku/>
              <w:wordWrap/>
              <w:overflowPunct/>
              <w:topLinePunct w:val="0"/>
              <w:autoSpaceDE/>
              <w:autoSpaceDN/>
              <w:bidi w:val="0"/>
              <w:spacing w:line="400" w:lineRule="exact"/>
              <w:ind w:leftChars="0"/>
              <w:textAlignment w:val="auto"/>
              <w:rPr>
                <w:rFonts w:ascii="宋体" w:hAnsi="宋体" w:cs="Times New Roman"/>
                <w:color w:val="auto"/>
              </w:rPr>
            </w:pPr>
            <w:r>
              <w:rPr>
                <w:rFonts w:hint="eastAsia" w:ascii="宋体" w:hAnsi="宋体"/>
                <w:color w:val="auto"/>
                <w:lang w:val="en-US" w:eastAsia="zh-CN"/>
              </w:rPr>
              <w:t>1.</w:t>
            </w:r>
            <w:r>
              <w:rPr>
                <w:rFonts w:hint="eastAsia" w:ascii="宋体" w:hAnsi="宋体"/>
                <w:color w:val="auto"/>
              </w:rPr>
              <w:t>支持信息采集的开关配置，支持手动触发重新扫描；</w:t>
            </w:r>
          </w:p>
          <w:p>
            <w:pPr>
              <w:pStyle w:val="50"/>
              <w:keepNext w:val="0"/>
              <w:keepLines w:val="0"/>
              <w:pageBreakBefore w:val="0"/>
              <w:numPr>
                <w:ilvl w:val="0"/>
                <w:numId w:val="0"/>
              </w:numPr>
              <w:kinsoku/>
              <w:wordWrap/>
              <w:overflowPunct/>
              <w:topLinePunct w:val="0"/>
              <w:autoSpaceDE/>
              <w:autoSpaceDN/>
              <w:bidi w:val="0"/>
              <w:spacing w:line="400" w:lineRule="exact"/>
              <w:ind w:leftChars="0"/>
              <w:textAlignment w:val="auto"/>
              <w:rPr>
                <w:rFonts w:hint="eastAsia" w:ascii="宋体" w:hAnsi="宋体"/>
                <w:color w:val="auto"/>
              </w:rPr>
            </w:pPr>
            <w:r>
              <w:rPr>
                <w:rFonts w:hint="eastAsia" w:ascii="宋体" w:hAnsi="宋体"/>
                <w:color w:val="auto"/>
                <w:lang w:val="en-US" w:eastAsia="zh-CN"/>
              </w:rPr>
              <w:t>2.</w:t>
            </w:r>
            <w:r>
              <w:rPr>
                <w:rFonts w:hint="eastAsia" w:ascii="宋体" w:hAnsi="宋体"/>
                <w:color w:val="auto"/>
              </w:rPr>
              <w:t>支持资产扫描范围的配置；</w:t>
            </w:r>
          </w:p>
          <w:p>
            <w:pPr>
              <w:pStyle w:val="50"/>
              <w:keepNext w:val="0"/>
              <w:keepLines w:val="0"/>
              <w:pageBreakBefore w:val="0"/>
              <w:numPr>
                <w:ilvl w:val="0"/>
                <w:numId w:val="0"/>
              </w:numPr>
              <w:kinsoku/>
              <w:wordWrap/>
              <w:overflowPunct/>
              <w:topLinePunct w:val="0"/>
              <w:autoSpaceDE/>
              <w:autoSpaceDN/>
              <w:bidi w:val="0"/>
              <w:spacing w:line="400" w:lineRule="exact"/>
              <w:ind w:leftChars="0"/>
              <w:textAlignment w:val="auto"/>
              <w:rPr>
                <w:rFonts w:ascii="宋体" w:hAnsi="宋体" w:cs="Times New Roman"/>
                <w:color w:val="auto"/>
              </w:rPr>
            </w:pPr>
            <w:r>
              <w:rPr>
                <w:rFonts w:hint="eastAsia" w:ascii="宋体" w:hAnsi="宋体"/>
                <w:color w:val="auto"/>
                <w:lang w:val="en-US" w:eastAsia="zh-CN"/>
              </w:rPr>
              <w:t>3.</w:t>
            </w:r>
            <w:r>
              <w:rPr>
                <w:rFonts w:hint="eastAsia" w:ascii="宋体" w:hAnsi="宋体"/>
                <w:color w:val="auto"/>
              </w:rPr>
              <w:t>支持服务器区</w:t>
            </w:r>
            <w:r>
              <w:rPr>
                <w:rFonts w:ascii="宋体" w:hAnsi="宋体"/>
                <w:color w:val="auto"/>
              </w:rPr>
              <w:t>IP</w:t>
            </w:r>
            <w:r>
              <w:rPr>
                <w:rFonts w:hint="eastAsia" w:ascii="宋体" w:hAnsi="宋体"/>
                <w:color w:val="auto"/>
              </w:rPr>
              <w:t>范围配置，增加识别服务器设备的准确性；</w:t>
            </w:r>
          </w:p>
          <w:p>
            <w:pPr>
              <w:pStyle w:val="50"/>
              <w:keepNext w:val="0"/>
              <w:keepLines w:val="0"/>
              <w:pageBreakBefore w:val="0"/>
              <w:numPr>
                <w:ilvl w:val="0"/>
                <w:numId w:val="0"/>
              </w:numPr>
              <w:kinsoku/>
              <w:wordWrap/>
              <w:overflowPunct/>
              <w:topLinePunct w:val="0"/>
              <w:autoSpaceDE/>
              <w:autoSpaceDN/>
              <w:bidi w:val="0"/>
              <w:spacing w:line="400" w:lineRule="exact"/>
              <w:ind w:leftChars="0"/>
              <w:textAlignment w:val="auto"/>
              <w:rPr>
                <w:rFonts w:ascii="宋体" w:hAnsi="宋体" w:cs="Times New Roman"/>
                <w:color w:val="auto"/>
              </w:rPr>
            </w:pPr>
            <w:r>
              <w:rPr>
                <w:rFonts w:hint="eastAsia" w:ascii="宋体" w:hAnsi="宋体"/>
                <w:color w:val="auto"/>
                <w:lang w:val="en-US" w:eastAsia="zh-CN"/>
              </w:rPr>
              <w:t>4.</w:t>
            </w:r>
            <w:r>
              <w:rPr>
                <w:rFonts w:hint="eastAsia" w:ascii="宋体" w:hAnsi="宋体"/>
                <w:color w:val="auto"/>
              </w:rPr>
              <w:t>支持交换机权限配置，配置信息包含：管理口</w:t>
            </w:r>
            <w:r>
              <w:rPr>
                <w:rFonts w:ascii="宋体" w:hAnsi="宋体"/>
                <w:color w:val="auto"/>
              </w:rPr>
              <w:t>IP</w:t>
            </w:r>
            <w:r>
              <w:rPr>
                <w:rFonts w:hint="eastAsia" w:ascii="宋体" w:hAnsi="宋体"/>
                <w:color w:val="auto"/>
              </w:rPr>
              <w:t>、</w:t>
            </w:r>
            <w:r>
              <w:rPr>
                <w:rFonts w:ascii="宋体" w:hAnsi="宋体"/>
                <w:color w:val="auto"/>
              </w:rPr>
              <w:t>MAC</w:t>
            </w:r>
            <w:r>
              <w:rPr>
                <w:rFonts w:hint="eastAsia" w:ascii="宋体" w:hAnsi="宋体"/>
                <w:color w:val="auto"/>
              </w:rPr>
              <w:t>地址、设备名称、设备别名、设备类型、厂商、所属部门、设备型号、负责人、所在位置、</w:t>
            </w:r>
            <w:r>
              <w:rPr>
                <w:rFonts w:ascii="宋体" w:hAnsi="宋体"/>
                <w:color w:val="auto"/>
              </w:rPr>
              <w:t>SNMP</w:t>
            </w:r>
            <w:r>
              <w:rPr>
                <w:rFonts w:hint="eastAsia" w:ascii="宋体" w:hAnsi="宋体"/>
                <w:color w:val="auto"/>
              </w:rPr>
              <w:t>只读团体名；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55" w:type="pct"/>
            <w:vMerge w:val="continue"/>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color w:val="auto"/>
                <w:szCs w:val="21"/>
              </w:rPr>
            </w:pPr>
          </w:p>
        </w:tc>
        <w:tc>
          <w:tcPr>
            <w:tcW w:w="498" w:type="pct"/>
            <w:vMerge w:val="continue"/>
            <w:vAlign w:val="center"/>
          </w:tcPr>
          <w:p>
            <w:pPr>
              <w:pStyle w:val="50"/>
              <w:keepNext w:val="0"/>
              <w:keepLines w:val="0"/>
              <w:pageBreakBefore w:val="0"/>
              <w:kinsoku/>
              <w:wordWrap/>
              <w:overflowPunct/>
              <w:topLinePunct w:val="0"/>
              <w:autoSpaceDE/>
              <w:autoSpaceDN/>
              <w:bidi w:val="0"/>
              <w:spacing w:line="400" w:lineRule="exact"/>
              <w:jc w:val="left"/>
              <w:textAlignment w:val="auto"/>
              <w:rPr>
                <w:rFonts w:ascii="宋体" w:hAnsi="宋体" w:cs="Times New Roman"/>
                <w:color w:val="auto"/>
              </w:rPr>
            </w:pPr>
          </w:p>
        </w:tc>
        <w:tc>
          <w:tcPr>
            <w:tcW w:w="514" w:type="pct"/>
            <w:vAlign w:val="center"/>
          </w:tcPr>
          <w:p>
            <w:pPr>
              <w:pStyle w:val="50"/>
              <w:keepNext w:val="0"/>
              <w:keepLines w:val="0"/>
              <w:pageBreakBefore w:val="0"/>
              <w:kinsoku/>
              <w:wordWrap/>
              <w:overflowPunct/>
              <w:topLinePunct w:val="0"/>
              <w:autoSpaceDE/>
              <w:autoSpaceDN/>
              <w:bidi w:val="0"/>
              <w:spacing w:line="400" w:lineRule="exact"/>
              <w:jc w:val="center"/>
              <w:textAlignment w:val="auto"/>
              <w:rPr>
                <w:rFonts w:ascii="宋体" w:hAnsi="宋体"/>
                <w:color w:val="auto"/>
              </w:rPr>
            </w:pPr>
            <w:r>
              <w:rPr>
                <w:rFonts w:hint="eastAsia" w:ascii="宋体" w:hAnsi="宋体"/>
                <w:color w:val="auto"/>
              </w:rPr>
              <w:t>网关状态</w:t>
            </w:r>
          </w:p>
        </w:tc>
        <w:tc>
          <w:tcPr>
            <w:tcW w:w="3131" w:type="pct"/>
            <w:vAlign w:val="center"/>
          </w:tcPr>
          <w:p>
            <w:pPr>
              <w:pStyle w:val="50"/>
              <w:keepNext w:val="0"/>
              <w:keepLines w:val="0"/>
              <w:pageBreakBefore w:val="0"/>
              <w:kinsoku/>
              <w:wordWrap/>
              <w:overflowPunct/>
              <w:topLinePunct w:val="0"/>
              <w:autoSpaceDE/>
              <w:autoSpaceDN/>
              <w:bidi w:val="0"/>
              <w:spacing w:line="400" w:lineRule="exact"/>
              <w:textAlignment w:val="auto"/>
              <w:rPr>
                <w:rFonts w:ascii="宋体" w:hAnsi="宋体" w:cs="Times New Roman"/>
                <w:color w:val="auto"/>
              </w:rPr>
            </w:pPr>
            <w:r>
              <w:rPr>
                <w:rFonts w:hint="eastAsia" w:ascii="宋体" w:hAnsi="宋体"/>
                <w:color w:val="auto"/>
              </w:rPr>
              <w:t>支持展现管理端系统所管辖的单个或多个网关系统状态信息，展示内容包含：在线离线状态、设备序列号、所在地、时钟快照、镜像流量、镜像延迟、策略、网关版本信息。</w:t>
            </w:r>
          </w:p>
        </w:tc>
      </w:tr>
    </w:tbl>
    <w:p>
      <w:pPr>
        <w:numPr>
          <w:ilvl w:val="0"/>
          <w:numId w:val="0"/>
        </w:numPr>
        <w:rPr>
          <w:rFonts w:hint="eastAsia"/>
          <w:color w:val="auto"/>
          <w:sz w:val="24"/>
        </w:rPr>
      </w:pPr>
      <w:r>
        <w:rPr>
          <w:rFonts w:hint="eastAsia"/>
          <w:color w:val="auto"/>
          <w:sz w:val="24"/>
          <w:lang w:val="en-US" w:eastAsia="zh-CN"/>
        </w:rPr>
        <w:t>注意：投标时需</w:t>
      </w:r>
      <w:r>
        <w:rPr>
          <w:color w:val="auto"/>
          <w:sz w:val="24"/>
        </w:rPr>
        <w:t>提供技术参数中标“</w:t>
      </w:r>
      <w:r>
        <w:rPr>
          <w:rFonts w:hint="eastAsia" w:ascii="Cambria Math" w:hAnsi="Cambria Math" w:cs="Cambria Math"/>
          <w:color w:val="auto"/>
          <w:sz w:val="24"/>
        </w:rPr>
        <w:t>★</w:t>
      </w:r>
      <w:r>
        <w:rPr>
          <w:rFonts w:ascii="Calibri" w:hAnsi="Calibri" w:cs="Calibri"/>
          <w:color w:val="auto"/>
          <w:sz w:val="24"/>
        </w:rPr>
        <w:t>”</w:t>
      </w:r>
      <w:r>
        <w:rPr>
          <w:color w:val="auto"/>
          <w:sz w:val="24"/>
        </w:rPr>
        <w:t>要求提供的资料</w:t>
      </w:r>
      <w:r>
        <w:rPr>
          <w:rFonts w:hint="eastAsia"/>
          <w:color w:val="auto"/>
          <w:sz w:val="24"/>
        </w:rPr>
        <w:t>，</w:t>
      </w:r>
      <w:r>
        <w:rPr>
          <w:rFonts w:hint="eastAsia"/>
          <w:color w:val="auto"/>
          <w:sz w:val="24"/>
          <w:lang w:val="en-US" w:eastAsia="zh-CN"/>
        </w:rPr>
        <w:t>并在合同签订时</w:t>
      </w:r>
      <w:r>
        <w:rPr>
          <w:rFonts w:hint="eastAsia"/>
          <w:color w:val="auto"/>
          <w:sz w:val="24"/>
        </w:rPr>
        <w:t>对技术</w:t>
      </w:r>
      <w:r>
        <w:rPr>
          <w:color w:val="auto"/>
          <w:sz w:val="24"/>
        </w:rPr>
        <w:t>参数中的</w:t>
      </w:r>
      <w:r>
        <w:rPr>
          <w:rFonts w:hint="eastAsia"/>
          <w:color w:val="auto"/>
          <w:sz w:val="24"/>
        </w:rPr>
        <w:t>功能逐一测试</w:t>
      </w:r>
      <w:r>
        <w:rPr>
          <w:rFonts w:hint="eastAsia"/>
          <w:color w:val="auto"/>
          <w:sz w:val="24"/>
          <w:lang w:eastAsia="zh-CN"/>
        </w:rPr>
        <w:t>。</w:t>
      </w:r>
    </w:p>
    <w:p>
      <w:pPr>
        <w:pStyle w:val="2"/>
        <w:rPr>
          <w:rFonts w:hint="eastAsia"/>
          <w:color w:val="auto"/>
          <w:sz w:val="24"/>
        </w:rPr>
      </w:pPr>
    </w:p>
    <w:p>
      <w:pPr>
        <w:pStyle w:val="2"/>
        <w:rPr>
          <w:rFonts w:ascii="宋体" w:hAnsi="宋体" w:cs="仿宋"/>
          <w:color w:val="auto"/>
          <w:szCs w:val="21"/>
        </w:rPr>
      </w:pPr>
      <w:bookmarkStart w:id="3" w:name="_GoBack"/>
      <w:bookmarkEnd w:id="3"/>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02368"/>
    <w:multiLevelType w:val="multilevel"/>
    <w:tmpl w:val="6C902368"/>
    <w:lvl w:ilvl="0" w:tentative="0">
      <w:start w:val="1"/>
      <w:numFmt w:val="decimal"/>
      <w:pStyle w:val="3"/>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F3"/>
    <w:rsid w:val="000001FC"/>
    <w:rsid w:val="000002BC"/>
    <w:rsid w:val="00000D7C"/>
    <w:rsid w:val="00001CEA"/>
    <w:rsid w:val="00001E97"/>
    <w:rsid w:val="00002467"/>
    <w:rsid w:val="00002A35"/>
    <w:rsid w:val="00006059"/>
    <w:rsid w:val="00010C52"/>
    <w:rsid w:val="00011022"/>
    <w:rsid w:val="000127E3"/>
    <w:rsid w:val="00013289"/>
    <w:rsid w:val="0001438E"/>
    <w:rsid w:val="0002259C"/>
    <w:rsid w:val="00022EA7"/>
    <w:rsid w:val="00023F79"/>
    <w:rsid w:val="000242A3"/>
    <w:rsid w:val="00024B65"/>
    <w:rsid w:val="00024E75"/>
    <w:rsid w:val="00025351"/>
    <w:rsid w:val="00025F16"/>
    <w:rsid w:val="00026B01"/>
    <w:rsid w:val="000324D1"/>
    <w:rsid w:val="000338D9"/>
    <w:rsid w:val="00034F5C"/>
    <w:rsid w:val="00036ABC"/>
    <w:rsid w:val="00037B22"/>
    <w:rsid w:val="0004179A"/>
    <w:rsid w:val="000425CD"/>
    <w:rsid w:val="00043CFA"/>
    <w:rsid w:val="0004679B"/>
    <w:rsid w:val="00050CBD"/>
    <w:rsid w:val="0005358B"/>
    <w:rsid w:val="00053A58"/>
    <w:rsid w:val="00053B30"/>
    <w:rsid w:val="000551BE"/>
    <w:rsid w:val="0005554D"/>
    <w:rsid w:val="00056011"/>
    <w:rsid w:val="00060AA5"/>
    <w:rsid w:val="00064C85"/>
    <w:rsid w:val="00066B2E"/>
    <w:rsid w:val="00067F25"/>
    <w:rsid w:val="00070998"/>
    <w:rsid w:val="00070BBF"/>
    <w:rsid w:val="00073CDF"/>
    <w:rsid w:val="00076B69"/>
    <w:rsid w:val="000774AC"/>
    <w:rsid w:val="0008063D"/>
    <w:rsid w:val="000817F5"/>
    <w:rsid w:val="000834F0"/>
    <w:rsid w:val="00084F3F"/>
    <w:rsid w:val="00086261"/>
    <w:rsid w:val="000867BF"/>
    <w:rsid w:val="0009007E"/>
    <w:rsid w:val="00091ED1"/>
    <w:rsid w:val="00092389"/>
    <w:rsid w:val="00092615"/>
    <w:rsid w:val="00095645"/>
    <w:rsid w:val="000968AB"/>
    <w:rsid w:val="00097680"/>
    <w:rsid w:val="00097FEC"/>
    <w:rsid w:val="000A1FE4"/>
    <w:rsid w:val="000A331F"/>
    <w:rsid w:val="000A338D"/>
    <w:rsid w:val="000A3AED"/>
    <w:rsid w:val="000A4D11"/>
    <w:rsid w:val="000A4D85"/>
    <w:rsid w:val="000A62E8"/>
    <w:rsid w:val="000B0D03"/>
    <w:rsid w:val="000B1542"/>
    <w:rsid w:val="000B5069"/>
    <w:rsid w:val="000B589D"/>
    <w:rsid w:val="000B5EC8"/>
    <w:rsid w:val="000C1A55"/>
    <w:rsid w:val="000C1BC4"/>
    <w:rsid w:val="000C2079"/>
    <w:rsid w:val="000C3B7B"/>
    <w:rsid w:val="000C79D4"/>
    <w:rsid w:val="000D02D3"/>
    <w:rsid w:val="000D04F3"/>
    <w:rsid w:val="000D27FB"/>
    <w:rsid w:val="000D3F6A"/>
    <w:rsid w:val="000D6785"/>
    <w:rsid w:val="000D68F6"/>
    <w:rsid w:val="000D6BAA"/>
    <w:rsid w:val="000D6F31"/>
    <w:rsid w:val="000D7E98"/>
    <w:rsid w:val="000E0B2E"/>
    <w:rsid w:val="000E0B8B"/>
    <w:rsid w:val="000E1925"/>
    <w:rsid w:val="000E2232"/>
    <w:rsid w:val="000E2511"/>
    <w:rsid w:val="000E2B77"/>
    <w:rsid w:val="000E3331"/>
    <w:rsid w:val="000E652B"/>
    <w:rsid w:val="000E7018"/>
    <w:rsid w:val="000E7D47"/>
    <w:rsid w:val="000F0DE4"/>
    <w:rsid w:val="000F0DF8"/>
    <w:rsid w:val="000F1398"/>
    <w:rsid w:val="000F3126"/>
    <w:rsid w:val="000F4288"/>
    <w:rsid w:val="000F5917"/>
    <w:rsid w:val="000F5BA5"/>
    <w:rsid w:val="00101942"/>
    <w:rsid w:val="0010482C"/>
    <w:rsid w:val="00106895"/>
    <w:rsid w:val="00106B8E"/>
    <w:rsid w:val="00106F36"/>
    <w:rsid w:val="001102C4"/>
    <w:rsid w:val="001115E0"/>
    <w:rsid w:val="001121D4"/>
    <w:rsid w:val="00112D29"/>
    <w:rsid w:val="00113845"/>
    <w:rsid w:val="00113A13"/>
    <w:rsid w:val="00113E76"/>
    <w:rsid w:val="00114EA6"/>
    <w:rsid w:val="001153FB"/>
    <w:rsid w:val="00116802"/>
    <w:rsid w:val="001208BE"/>
    <w:rsid w:val="00120EF2"/>
    <w:rsid w:val="00121F0E"/>
    <w:rsid w:val="001225B3"/>
    <w:rsid w:val="00126632"/>
    <w:rsid w:val="0013034B"/>
    <w:rsid w:val="001338B6"/>
    <w:rsid w:val="00133EF4"/>
    <w:rsid w:val="00134813"/>
    <w:rsid w:val="001355CB"/>
    <w:rsid w:val="00135DC9"/>
    <w:rsid w:val="001361DD"/>
    <w:rsid w:val="00136F26"/>
    <w:rsid w:val="0013702E"/>
    <w:rsid w:val="0014051E"/>
    <w:rsid w:val="001418E0"/>
    <w:rsid w:val="00144E30"/>
    <w:rsid w:val="00147666"/>
    <w:rsid w:val="00147CF0"/>
    <w:rsid w:val="00150BCF"/>
    <w:rsid w:val="00150D04"/>
    <w:rsid w:val="00152D17"/>
    <w:rsid w:val="001546CA"/>
    <w:rsid w:val="00156772"/>
    <w:rsid w:val="00157F32"/>
    <w:rsid w:val="001619F2"/>
    <w:rsid w:val="00161A12"/>
    <w:rsid w:val="0016523D"/>
    <w:rsid w:val="00165267"/>
    <w:rsid w:val="00165388"/>
    <w:rsid w:val="00166BDD"/>
    <w:rsid w:val="001675A9"/>
    <w:rsid w:val="001676A0"/>
    <w:rsid w:val="00167AB4"/>
    <w:rsid w:val="00170DBE"/>
    <w:rsid w:val="00171EB5"/>
    <w:rsid w:val="001726BE"/>
    <w:rsid w:val="00172C46"/>
    <w:rsid w:val="001739E0"/>
    <w:rsid w:val="00174486"/>
    <w:rsid w:val="001744E6"/>
    <w:rsid w:val="00174512"/>
    <w:rsid w:val="0017609E"/>
    <w:rsid w:val="0018054B"/>
    <w:rsid w:val="0018181F"/>
    <w:rsid w:val="0018256C"/>
    <w:rsid w:val="001830BA"/>
    <w:rsid w:val="00183631"/>
    <w:rsid w:val="00183A89"/>
    <w:rsid w:val="001864EF"/>
    <w:rsid w:val="00190E29"/>
    <w:rsid w:val="00191599"/>
    <w:rsid w:val="00194E60"/>
    <w:rsid w:val="001A08B2"/>
    <w:rsid w:val="001A0A38"/>
    <w:rsid w:val="001A18FD"/>
    <w:rsid w:val="001A19B7"/>
    <w:rsid w:val="001A2B44"/>
    <w:rsid w:val="001A3320"/>
    <w:rsid w:val="001A51EB"/>
    <w:rsid w:val="001A5945"/>
    <w:rsid w:val="001A5C09"/>
    <w:rsid w:val="001A6B10"/>
    <w:rsid w:val="001B0D61"/>
    <w:rsid w:val="001B1BCB"/>
    <w:rsid w:val="001B57D8"/>
    <w:rsid w:val="001B6545"/>
    <w:rsid w:val="001B6B25"/>
    <w:rsid w:val="001C16CC"/>
    <w:rsid w:val="001C35E5"/>
    <w:rsid w:val="001C5200"/>
    <w:rsid w:val="001C5346"/>
    <w:rsid w:val="001C6A97"/>
    <w:rsid w:val="001D03B9"/>
    <w:rsid w:val="001D1A4E"/>
    <w:rsid w:val="001D3E2A"/>
    <w:rsid w:val="001D5427"/>
    <w:rsid w:val="001D5662"/>
    <w:rsid w:val="001D62ED"/>
    <w:rsid w:val="001E0AED"/>
    <w:rsid w:val="001E0B04"/>
    <w:rsid w:val="001E2252"/>
    <w:rsid w:val="001E2A2C"/>
    <w:rsid w:val="001E2EE4"/>
    <w:rsid w:val="001E4707"/>
    <w:rsid w:val="001E4994"/>
    <w:rsid w:val="001F09B9"/>
    <w:rsid w:val="001F0AC8"/>
    <w:rsid w:val="001F1294"/>
    <w:rsid w:val="001F297E"/>
    <w:rsid w:val="001F33E6"/>
    <w:rsid w:val="001F593B"/>
    <w:rsid w:val="001F6D29"/>
    <w:rsid w:val="00202DA8"/>
    <w:rsid w:val="00206190"/>
    <w:rsid w:val="00206960"/>
    <w:rsid w:val="00206BE1"/>
    <w:rsid w:val="002077CA"/>
    <w:rsid w:val="00207CD9"/>
    <w:rsid w:val="00207F93"/>
    <w:rsid w:val="00210038"/>
    <w:rsid w:val="002112AA"/>
    <w:rsid w:val="0021443D"/>
    <w:rsid w:val="00214FE3"/>
    <w:rsid w:val="00215C7C"/>
    <w:rsid w:val="00217B29"/>
    <w:rsid w:val="00222C51"/>
    <w:rsid w:val="00224658"/>
    <w:rsid w:val="0022469C"/>
    <w:rsid w:val="00226A48"/>
    <w:rsid w:val="0023150B"/>
    <w:rsid w:val="00232668"/>
    <w:rsid w:val="00232A14"/>
    <w:rsid w:val="00233849"/>
    <w:rsid w:val="002341AD"/>
    <w:rsid w:val="0023426A"/>
    <w:rsid w:val="002349F2"/>
    <w:rsid w:val="00236239"/>
    <w:rsid w:val="00236B1C"/>
    <w:rsid w:val="0023716B"/>
    <w:rsid w:val="002371C6"/>
    <w:rsid w:val="0024040D"/>
    <w:rsid w:val="00243C02"/>
    <w:rsid w:val="00243E27"/>
    <w:rsid w:val="002441C1"/>
    <w:rsid w:val="00245F5C"/>
    <w:rsid w:val="002500B1"/>
    <w:rsid w:val="00250447"/>
    <w:rsid w:val="00250679"/>
    <w:rsid w:val="002510BF"/>
    <w:rsid w:val="0025201D"/>
    <w:rsid w:val="002532B6"/>
    <w:rsid w:val="00254FE2"/>
    <w:rsid w:val="002555D8"/>
    <w:rsid w:val="00255BDF"/>
    <w:rsid w:val="00260E08"/>
    <w:rsid w:val="00260E8B"/>
    <w:rsid w:val="002613D9"/>
    <w:rsid w:val="00261973"/>
    <w:rsid w:val="002642B6"/>
    <w:rsid w:val="00266B69"/>
    <w:rsid w:val="0026725B"/>
    <w:rsid w:val="002706AA"/>
    <w:rsid w:val="00270B81"/>
    <w:rsid w:val="00271AD3"/>
    <w:rsid w:val="00272515"/>
    <w:rsid w:val="00272CAA"/>
    <w:rsid w:val="00273D70"/>
    <w:rsid w:val="00274CAF"/>
    <w:rsid w:val="002754E8"/>
    <w:rsid w:val="00277964"/>
    <w:rsid w:val="002801A8"/>
    <w:rsid w:val="002823BB"/>
    <w:rsid w:val="00282996"/>
    <w:rsid w:val="00282F3A"/>
    <w:rsid w:val="00287EDB"/>
    <w:rsid w:val="002906EE"/>
    <w:rsid w:val="00291587"/>
    <w:rsid w:val="00293364"/>
    <w:rsid w:val="002A1E21"/>
    <w:rsid w:val="002A373D"/>
    <w:rsid w:val="002A387B"/>
    <w:rsid w:val="002A4894"/>
    <w:rsid w:val="002A6A9A"/>
    <w:rsid w:val="002B00EE"/>
    <w:rsid w:val="002B02DD"/>
    <w:rsid w:val="002B1CD8"/>
    <w:rsid w:val="002B22FD"/>
    <w:rsid w:val="002B459B"/>
    <w:rsid w:val="002B715A"/>
    <w:rsid w:val="002C023A"/>
    <w:rsid w:val="002C3E18"/>
    <w:rsid w:val="002C427C"/>
    <w:rsid w:val="002C5610"/>
    <w:rsid w:val="002D42D6"/>
    <w:rsid w:val="002D50AD"/>
    <w:rsid w:val="002D7A47"/>
    <w:rsid w:val="002D7B28"/>
    <w:rsid w:val="002E107F"/>
    <w:rsid w:val="002E2C89"/>
    <w:rsid w:val="002E7865"/>
    <w:rsid w:val="002F1586"/>
    <w:rsid w:val="002F709F"/>
    <w:rsid w:val="003008A9"/>
    <w:rsid w:val="003011CA"/>
    <w:rsid w:val="0030163E"/>
    <w:rsid w:val="00302719"/>
    <w:rsid w:val="003055B4"/>
    <w:rsid w:val="00306E8B"/>
    <w:rsid w:val="00307431"/>
    <w:rsid w:val="00310D94"/>
    <w:rsid w:val="00311737"/>
    <w:rsid w:val="003124B7"/>
    <w:rsid w:val="00312ED4"/>
    <w:rsid w:val="00312FDC"/>
    <w:rsid w:val="00314222"/>
    <w:rsid w:val="00314876"/>
    <w:rsid w:val="00314CFE"/>
    <w:rsid w:val="0031546C"/>
    <w:rsid w:val="00315836"/>
    <w:rsid w:val="00315C03"/>
    <w:rsid w:val="00330243"/>
    <w:rsid w:val="00331455"/>
    <w:rsid w:val="003448E7"/>
    <w:rsid w:val="00344A1D"/>
    <w:rsid w:val="00344B7E"/>
    <w:rsid w:val="00344C62"/>
    <w:rsid w:val="00345187"/>
    <w:rsid w:val="00345191"/>
    <w:rsid w:val="00345834"/>
    <w:rsid w:val="00345B50"/>
    <w:rsid w:val="00346419"/>
    <w:rsid w:val="00347718"/>
    <w:rsid w:val="003505C9"/>
    <w:rsid w:val="00352415"/>
    <w:rsid w:val="003529D0"/>
    <w:rsid w:val="003544C7"/>
    <w:rsid w:val="00356143"/>
    <w:rsid w:val="00357D0F"/>
    <w:rsid w:val="003622E2"/>
    <w:rsid w:val="003631EB"/>
    <w:rsid w:val="00365184"/>
    <w:rsid w:val="003655E7"/>
    <w:rsid w:val="00365FF6"/>
    <w:rsid w:val="00371251"/>
    <w:rsid w:val="00372C82"/>
    <w:rsid w:val="00374641"/>
    <w:rsid w:val="00375C34"/>
    <w:rsid w:val="00380863"/>
    <w:rsid w:val="0038101D"/>
    <w:rsid w:val="0038108C"/>
    <w:rsid w:val="00381491"/>
    <w:rsid w:val="00381889"/>
    <w:rsid w:val="00382FE6"/>
    <w:rsid w:val="0038423E"/>
    <w:rsid w:val="00385A38"/>
    <w:rsid w:val="003862FA"/>
    <w:rsid w:val="003871C3"/>
    <w:rsid w:val="003909DB"/>
    <w:rsid w:val="00390E36"/>
    <w:rsid w:val="0039252C"/>
    <w:rsid w:val="00393926"/>
    <w:rsid w:val="00393D76"/>
    <w:rsid w:val="00394579"/>
    <w:rsid w:val="00397DAC"/>
    <w:rsid w:val="003A0F0D"/>
    <w:rsid w:val="003A5F1D"/>
    <w:rsid w:val="003A66B6"/>
    <w:rsid w:val="003A6A24"/>
    <w:rsid w:val="003A7196"/>
    <w:rsid w:val="003B273E"/>
    <w:rsid w:val="003B641D"/>
    <w:rsid w:val="003C3C5E"/>
    <w:rsid w:val="003C41C6"/>
    <w:rsid w:val="003C5D9B"/>
    <w:rsid w:val="003C6773"/>
    <w:rsid w:val="003C67E2"/>
    <w:rsid w:val="003C6C53"/>
    <w:rsid w:val="003D2B79"/>
    <w:rsid w:val="003D4429"/>
    <w:rsid w:val="003D4FEC"/>
    <w:rsid w:val="003D6ADF"/>
    <w:rsid w:val="003E1595"/>
    <w:rsid w:val="003E21F8"/>
    <w:rsid w:val="003E29F0"/>
    <w:rsid w:val="003E2E05"/>
    <w:rsid w:val="003E59F9"/>
    <w:rsid w:val="003F028C"/>
    <w:rsid w:val="003F2A9E"/>
    <w:rsid w:val="003F30E0"/>
    <w:rsid w:val="003F3861"/>
    <w:rsid w:val="003F3D10"/>
    <w:rsid w:val="003F4800"/>
    <w:rsid w:val="00400431"/>
    <w:rsid w:val="004024F2"/>
    <w:rsid w:val="00402C71"/>
    <w:rsid w:val="00403A5E"/>
    <w:rsid w:val="00406D3A"/>
    <w:rsid w:val="004103B0"/>
    <w:rsid w:val="00412D05"/>
    <w:rsid w:val="00412DD9"/>
    <w:rsid w:val="00413AEF"/>
    <w:rsid w:val="0041532A"/>
    <w:rsid w:val="00416198"/>
    <w:rsid w:val="00416FA0"/>
    <w:rsid w:val="00417301"/>
    <w:rsid w:val="0042052E"/>
    <w:rsid w:val="00423A62"/>
    <w:rsid w:val="00425B4E"/>
    <w:rsid w:val="00425BB7"/>
    <w:rsid w:val="00425DA2"/>
    <w:rsid w:val="00425E9C"/>
    <w:rsid w:val="004265E8"/>
    <w:rsid w:val="004268A5"/>
    <w:rsid w:val="00426C6D"/>
    <w:rsid w:val="00430791"/>
    <w:rsid w:val="00431C5C"/>
    <w:rsid w:val="00431CEE"/>
    <w:rsid w:val="0043202E"/>
    <w:rsid w:val="00433503"/>
    <w:rsid w:val="00433AA3"/>
    <w:rsid w:val="0043547F"/>
    <w:rsid w:val="004356ED"/>
    <w:rsid w:val="00435F9A"/>
    <w:rsid w:val="00437993"/>
    <w:rsid w:val="00437AF8"/>
    <w:rsid w:val="00440385"/>
    <w:rsid w:val="00442025"/>
    <w:rsid w:val="00442933"/>
    <w:rsid w:val="00442976"/>
    <w:rsid w:val="0044534B"/>
    <w:rsid w:val="0044547F"/>
    <w:rsid w:val="004475F1"/>
    <w:rsid w:val="00447F90"/>
    <w:rsid w:val="0045148B"/>
    <w:rsid w:val="00451F65"/>
    <w:rsid w:val="0045420F"/>
    <w:rsid w:val="00454BA3"/>
    <w:rsid w:val="00454F8C"/>
    <w:rsid w:val="00456A0A"/>
    <w:rsid w:val="00456DBC"/>
    <w:rsid w:val="00456F8E"/>
    <w:rsid w:val="0046171A"/>
    <w:rsid w:val="0046450E"/>
    <w:rsid w:val="004667F5"/>
    <w:rsid w:val="0046736F"/>
    <w:rsid w:val="00467F1F"/>
    <w:rsid w:val="00471D3E"/>
    <w:rsid w:val="0047761F"/>
    <w:rsid w:val="00480861"/>
    <w:rsid w:val="00480B25"/>
    <w:rsid w:val="0048469C"/>
    <w:rsid w:val="004874DA"/>
    <w:rsid w:val="00487E92"/>
    <w:rsid w:val="004928D5"/>
    <w:rsid w:val="00493230"/>
    <w:rsid w:val="00493887"/>
    <w:rsid w:val="00495798"/>
    <w:rsid w:val="00495A22"/>
    <w:rsid w:val="00496B83"/>
    <w:rsid w:val="004A4150"/>
    <w:rsid w:val="004B051F"/>
    <w:rsid w:val="004B08DA"/>
    <w:rsid w:val="004B3359"/>
    <w:rsid w:val="004B3AE6"/>
    <w:rsid w:val="004B3B12"/>
    <w:rsid w:val="004B5770"/>
    <w:rsid w:val="004C03B3"/>
    <w:rsid w:val="004C054A"/>
    <w:rsid w:val="004C099B"/>
    <w:rsid w:val="004C2665"/>
    <w:rsid w:val="004C3102"/>
    <w:rsid w:val="004C5841"/>
    <w:rsid w:val="004C60C2"/>
    <w:rsid w:val="004C7DAC"/>
    <w:rsid w:val="004D37D0"/>
    <w:rsid w:val="004D4836"/>
    <w:rsid w:val="004D5229"/>
    <w:rsid w:val="004D5E81"/>
    <w:rsid w:val="004D686D"/>
    <w:rsid w:val="004D7D5B"/>
    <w:rsid w:val="004E34DB"/>
    <w:rsid w:val="004F075A"/>
    <w:rsid w:val="004F1ACB"/>
    <w:rsid w:val="004F462C"/>
    <w:rsid w:val="004F5B0F"/>
    <w:rsid w:val="004F7E21"/>
    <w:rsid w:val="005008A1"/>
    <w:rsid w:val="00503066"/>
    <w:rsid w:val="00503840"/>
    <w:rsid w:val="005038BE"/>
    <w:rsid w:val="00506429"/>
    <w:rsid w:val="00506C11"/>
    <w:rsid w:val="00510DC2"/>
    <w:rsid w:val="00513F04"/>
    <w:rsid w:val="005156EB"/>
    <w:rsid w:val="0051599F"/>
    <w:rsid w:val="00515A71"/>
    <w:rsid w:val="00517E6B"/>
    <w:rsid w:val="005203C5"/>
    <w:rsid w:val="0052051B"/>
    <w:rsid w:val="00520D69"/>
    <w:rsid w:val="00520ED1"/>
    <w:rsid w:val="00521798"/>
    <w:rsid w:val="00523396"/>
    <w:rsid w:val="00523ED3"/>
    <w:rsid w:val="00525D70"/>
    <w:rsid w:val="005269E7"/>
    <w:rsid w:val="00532711"/>
    <w:rsid w:val="00532A14"/>
    <w:rsid w:val="00535B0F"/>
    <w:rsid w:val="00535D4B"/>
    <w:rsid w:val="00536295"/>
    <w:rsid w:val="00537DFD"/>
    <w:rsid w:val="00540BB3"/>
    <w:rsid w:val="00544BA8"/>
    <w:rsid w:val="0054725B"/>
    <w:rsid w:val="00547BE9"/>
    <w:rsid w:val="00551B3B"/>
    <w:rsid w:val="00556FDD"/>
    <w:rsid w:val="00561544"/>
    <w:rsid w:val="00561CAC"/>
    <w:rsid w:val="00563C60"/>
    <w:rsid w:val="005651F4"/>
    <w:rsid w:val="005719A3"/>
    <w:rsid w:val="00571ED1"/>
    <w:rsid w:val="005720DB"/>
    <w:rsid w:val="00572A61"/>
    <w:rsid w:val="005731A5"/>
    <w:rsid w:val="005736AE"/>
    <w:rsid w:val="0057372D"/>
    <w:rsid w:val="00573CA3"/>
    <w:rsid w:val="0057453B"/>
    <w:rsid w:val="00575DBB"/>
    <w:rsid w:val="00577EF9"/>
    <w:rsid w:val="00580162"/>
    <w:rsid w:val="00580A39"/>
    <w:rsid w:val="00580B54"/>
    <w:rsid w:val="005837A8"/>
    <w:rsid w:val="00583AD5"/>
    <w:rsid w:val="00591C26"/>
    <w:rsid w:val="00593145"/>
    <w:rsid w:val="00593C89"/>
    <w:rsid w:val="005946D9"/>
    <w:rsid w:val="0059612E"/>
    <w:rsid w:val="005A0292"/>
    <w:rsid w:val="005A09EE"/>
    <w:rsid w:val="005A0C5D"/>
    <w:rsid w:val="005A264D"/>
    <w:rsid w:val="005A278A"/>
    <w:rsid w:val="005A598D"/>
    <w:rsid w:val="005A7320"/>
    <w:rsid w:val="005B061F"/>
    <w:rsid w:val="005B1954"/>
    <w:rsid w:val="005B39E9"/>
    <w:rsid w:val="005B7073"/>
    <w:rsid w:val="005C077E"/>
    <w:rsid w:val="005C0BDD"/>
    <w:rsid w:val="005C46C5"/>
    <w:rsid w:val="005C74D4"/>
    <w:rsid w:val="005C7E66"/>
    <w:rsid w:val="005C7F6C"/>
    <w:rsid w:val="005D29C3"/>
    <w:rsid w:val="005D29CA"/>
    <w:rsid w:val="005D5234"/>
    <w:rsid w:val="005E0479"/>
    <w:rsid w:val="005E1589"/>
    <w:rsid w:val="005E4E5D"/>
    <w:rsid w:val="005E5D0E"/>
    <w:rsid w:val="005E6FE5"/>
    <w:rsid w:val="005E77C9"/>
    <w:rsid w:val="005F1C35"/>
    <w:rsid w:val="005F2B6B"/>
    <w:rsid w:val="005F31D7"/>
    <w:rsid w:val="005F3C0D"/>
    <w:rsid w:val="005F423A"/>
    <w:rsid w:val="005F7F85"/>
    <w:rsid w:val="00600043"/>
    <w:rsid w:val="0060491F"/>
    <w:rsid w:val="00605305"/>
    <w:rsid w:val="00607F0D"/>
    <w:rsid w:val="006116ED"/>
    <w:rsid w:val="00612E77"/>
    <w:rsid w:val="006154C2"/>
    <w:rsid w:val="00615A30"/>
    <w:rsid w:val="006161FC"/>
    <w:rsid w:val="00616B30"/>
    <w:rsid w:val="00616C57"/>
    <w:rsid w:val="00620940"/>
    <w:rsid w:val="006231CD"/>
    <w:rsid w:val="006234AE"/>
    <w:rsid w:val="00623F53"/>
    <w:rsid w:val="00624048"/>
    <w:rsid w:val="00625B1A"/>
    <w:rsid w:val="00627654"/>
    <w:rsid w:val="00632575"/>
    <w:rsid w:val="006327C3"/>
    <w:rsid w:val="00633329"/>
    <w:rsid w:val="006352CC"/>
    <w:rsid w:val="0063744C"/>
    <w:rsid w:val="00640FFF"/>
    <w:rsid w:val="006424DC"/>
    <w:rsid w:val="00642AB8"/>
    <w:rsid w:val="006460BE"/>
    <w:rsid w:val="00651FAA"/>
    <w:rsid w:val="00652331"/>
    <w:rsid w:val="006540F1"/>
    <w:rsid w:val="00654755"/>
    <w:rsid w:val="00654FF9"/>
    <w:rsid w:val="00656C43"/>
    <w:rsid w:val="00662B78"/>
    <w:rsid w:val="006642CC"/>
    <w:rsid w:val="00664486"/>
    <w:rsid w:val="00670478"/>
    <w:rsid w:val="006705DD"/>
    <w:rsid w:val="006708C2"/>
    <w:rsid w:val="00670F2B"/>
    <w:rsid w:val="00671043"/>
    <w:rsid w:val="00671C8A"/>
    <w:rsid w:val="00673AAA"/>
    <w:rsid w:val="006754F9"/>
    <w:rsid w:val="006807B7"/>
    <w:rsid w:val="00684741"/>
    <w:rsid w:val="00685419"/>
    <w:rsid w:val="00686EB8"/>
    <w:rsid w:val="00687C9F"/>
    <w:rsid w:val="0069353D"/>
    <w:rsid w:val="0069394D"/>
    <w:rsid w:val="00693F5C"/>
    <w:rsid w:val="006943E2"/>
    <w:rsid w:val="006A02F1"/>
    <w:rsid w:val="006A04BF"/>
    <w:rsid w:val="006A238C"/>
    <w:rsid w:val="006A5174"/>
    <w:rsid w:val="006B0063"/>
    <w:rsid w:val="006B1363"/>
    <w:rsid w:val="006B22B4"/>
    <w:rsid w:val="006B35B0"/>
    <w:rsid w:val="006B38FD"/>
    <w:rsid w:val="006B41DD"/>
    <w:rsid w:val="006B4F51"/>
    <w:rsid w:val="006B5A14"/>
    <w:rsid w:val="006B5F68"/>
    <w:rsid w:val="006C1DFC"/>
    <w:rsid w:val="006C3D5B"/>
    <w:rsid w:val="006C6407"/>
    <w:rsid w:val="006D0ECA"/>
    <w:rsid w:val="006D34AC"/>
    <w:rsid w:val="006D374B"/>
    <w:rsid w:val="006D7767"/>
    <w:rsid w:val="006E2536"/>
    <w:rsid w:val="006E382D"/>
    <w:rsid w:val="006E416D"/>
    <w:rsid w:val="006E47CC"/>
    <w:rsid w:val="006E5073"/>
    <w:rsid w:val="006E7A1A"/>
    <w:rsid w:val="006F1788"/>
    <w:rsid w:val="006F24C1"/>
    <w:rsid w:val="006F2EB8"/>
    <w:rsid w:val="006F3277"/>
    <w:rsid w:val="006F67FA"/>
    <w:rsid w:val="00701454"/>
    <w:rsid w:val="0070210B"/>
    <w:rsid w:val="0070604D"/>
    <w:rsid w:val="00710255"/>
    <w:rsid w:val="007103C8"/>
    <w:rsid w:val="007112F7"/>
    <w:rsid w:val="00711396"/>
    <w:rsid w:val="00711825"/>
    <w:rsid w:val="00716C7E"/>
    <w:rsid w:val="007207E6"/>
    <w:rsid w:val="00723F95"/>
    <w:rsid w:val="00725B68"/>
    <w:rsid w:val="00727239"/>
    <w:rsid w:val="0073000B"/>
    <w:rsid w:val="00730307"/>
    <w:rsid w:val="007305C5"/>
    <w:rsid w:val="007314A0"/>
    <w:rsid w:val="007316A8"/>
    <w:rsid w:val="0073187F"/>
    <w:rsid w:val="00731A1B"/>
    <w:rsid w:val="00731DF2"/>
    <w:rsid w:val="00735870"/>
    <w:rsid w:val="00740459"/>
    <w:rsid w:val="0074185C"/>
    <w:rsid w:val="00742150"/>
    <w:rsid w:val="00742888"/>
    <w:rsid w:val="00742EF8"/>
    <w:rsid w:val="007437F1"/>
    <w:rsid w:val="00743974"/>
    <w:rsid w:val="00747C7B"/>
    <w:rsid w:val="00750A0E"/>
    <w:rsid w:val="0075151D"/>
    <w:rsid w:val="00751B03"/>
    <w:rsid w:val="00751FCF"/>
    <w:rsid w:val="00752072"/>
    <w:rsid w:val="0075208C"/>
    <w:rsid w:val="00752A33"/>
    <w:rsid w:val="00756C72"/>
    <w:rsid w:val="00756CDA"/>
    <w:rsid w:val="00756EBA"/>
    <w:rsid w:val="00757653"/>
    <w:rsid w:val="007600CD"/>
    <w:rsid w:val="00761652"/>
    <w:rsid w:val="007616C1"/>
    <w:rsid w:val="007618C0"/>
    <w:rsid w:val="00762009"/>
    <w:rsid w:val="007620FD"/>
    <w:rsid w:val="00765710"/>
    <w:rsid w:val="007675A1"/>
    <w:rsid w:val="00767929"/>
    <w:rsid w:val="007715FD"/>
    <w:rsid w:val="0077224D"/>
    <w:rsid w:val="00772B24"/>
    <w:rsid w:val="00772E8B"/>
    <w:rsid w:val="00780EDE"/>
    <w:rsid w:val="00783E5F"/>
    <w:rsid w:val="00785AE0"/>
    <w:rsid w:val="00787DE3"/>
    <w:rsid w:val="00791918"/>
    <w:rsid w:val="00791D1E"/>
    <w:rsid w:val="00792133"/>
    <w:rsid w:val="00792D18"/>
    <w:rsid w:val="00795C80"/>
    <w:rsid w:val="007A0DAF"/>
    <w:rsid w:val="007A4E72"/>
    <w:rsid w:val="007A6EF5"/>
    <w:rsid w:val="007A7B48"/>
    <w:rsid w:val="007B5E13"/>
    <w:rsid w:val="007C0473"/>
    <w:rsid w:val="007C262F"/>
    <w:rsid w:val="007C3573"/>
    <w:rsid w:val="007C4AB5"/>
    <w:rsid w:val="007C4C60"/>
    <w:rsid w:val="007D15CD"/>
    <w:rsid w:val="007D4BBB"/>
    <w:rsid w:val="007D6BE8"/>
    <w:rsid w:val="007D6CCA"/>
    <w:rsid w:val="007E320B"/>
    <w:rsid w:val="007E44C1"/>
    <w:rsid w:val="007E5A5B"/>
    <w:rsid w:val="007E758E"/>
    <w:rsid w:val="007F05BC"/>
    <w:rsid w:val="007F1465"/>
    <w:rsid w:val="007F2319"/>
    <w:rsid w:val="007F2BAE"/>
    <w:rsid w:val="007F30CE"/>
    <w:rsid w:val="007F41B7"/>
    <w:rsid w:val="007F5DA1"/>
    <w:rsid w:val="007F5ED8"/>
    <w:rsid w:val="007F680C"/>
    <w:rsid w:val="007F6FB5"/>
    <w:rsid w:val="00800208"/>
    <w:rsid w:val="008034B4"/>
    <w:rsid w:val="00806806"/>
    <w:rsid w:val="00810CCC"/>
    <w:rsid w:val="0081241F"/>
    <w:rsid w:val="00815D5B"/>
    <w:rsid w:val="00816123"/>
    <w:rsid w:val="008201EC"/>
    <w:rsid w:val="00821121"/>
    <w:rsid w:val="00821489"/>
    <w:rsid w:val="00821B28"/>
    <w:rsid w:val="0082251A"/>
    <w:rsid w:val="00822963"/>
    <w:rsid w:val="008252A4"/>
    <w:rsid w:val="00826BF4"/>
    <w:rsid w:val="00827748"/>
    <w:rsid w:val="00832F38"/>
    <w:rsid w:val="00836DE7"/>
    <w:rsid w:val="00837F4E"/>
    <w:rsid w:val="008424D8"/>
    <w:rsid w:val="00843A35"/>
    <w:rsid w:val="00843CD9"/>
    <w:rsid w:val="00844FB6"/>
    <w:rsid w:val="0085503D"/>
    <w:rsid w:val="008564C1"/>
    <w:rsid w:val="00856C11"/>
    <w:rsid w:val="0085751A"/>
    <w:rsid w:val="00862C00"/>
    <w:rsid w:val="00863571"/>
    <w:rsid w:val="0086541F"/>
    <w:rsid w:val="00866292"/>
    <w:rsid w:val="008669F7"/>
    <w:rsid w:val="008679D9"/>
    <w:rsid w:val="00872EF8"/>
    <w:rsid w:val="00874515"/>
    <w:rsid w:val="008753EF"/>
    <w:rsid w:val="00876615"/>
    <w:rsid w:val="0087780D"/>
    <w:rsid w:val="00877C0C"/>
    <w:rsid w:val="008806EE"/>
    <w:rsid w:val="00881A94"/>
    <w:rsid w:val="00883A78"/>
    <w:rsid w:val="008859F2"/>
    <w:rsid w:val="00885D18"/>
    <w:rsid w:val="0088734A"/>
    <w:rsid w:val="008875E1"/>
    <w:rsid w:val="00887EAF"/>
    <w:rsid w:val="00890A97"/>
    <w:rsid w:val="008912AE"/>
    <w:rsid w:val="00892765"/>
    <w:rsid w:val="008927C7"/>
    <w:rsid w:val="00897B4E"/>
    <w:rsid w:val="008A3154"/>
    <w:rsid w:val="008A45F5"/>
    <w:rsid w:val="008A4F3F"/>
    <w:rsid w:val="008A5032"/>
    <w:rsid w:val="008A6CCF"/>
    <w:rsid w:val="008A71B7"/>
    <w:rsid w:val="008B0AF6"/>
    <w:rsid w:val="008B10FF"/>
    <w:rsid w:val="008B1AB7"/>
    <w:rsid w:val="008B1F03"/>
    <w:rsid w:val="008B27CC"/>
    <w:rsid w:val="008B2D83"/>
    <w:rsid w:val="008B3A0B"/>
    <w:rsid w:val="008B55D5"/>
    <w:rsid w:val="008B5CE5"/>
    <w:rsid w:val="008B5DC2"/>
    <w:rsid w:val="008B6A9B"/>
    <w:rsid w:val="008B6F53"/>
    <w:rsid w:val="008C39BD"/>
    <w:rsid w:val="008D1FB2"/>
    <w:rsid w:val="008D21B7"/>
    <w:rsid w:val="008D2A52"/>
    <w:rsid w:val="008D2C23"/>
    <w:rsid w:val="008D2DA5"/>
    <w:rsid w:val="008E01B6"/>
    <w:rsid w:val="008E3115"/>
    <w:rsid w:val="008E32F5"/>
    <w:rsid w:val="008E3D65"/>
    <w:rsid w:val="008E4837"/>
    <w:rsid w:val="008F0D94"/>
    <w:rsid w:val="008F3F58"/>
    <w:rsid w:val="008F4488"/>
    <w:rsid w:val="008F586D"/>
    <w:rsid w:val="008F601F"/>
    <w:rsid w:val="008F666B"/>
    <w:rsid w:val="008F6DB1"/>
    <w:rsid w:val="008F6F76"/>
    <w:rsid w:val="00900111"/>
    <w:rsid w:val="00900474"/>
    <w:rsid w:val="00900676"/>
    <w:rsid w:val="00901F43"/>
    <w:rsid w:val="0090279E"/>
    <w:rsid w:val="009049EE"/>
    <w:rsid w:val="009052BE"/>
    <w:rsid w:val="00905500"/>
    <w:rsid w:val="00905B10"/>
    <w:rsid w:val="00907621"/>
    <w:rsid w:val="0091093F"/>
    <w:rsid w:val="00912751"/>
    <w:rsid w:val="00913F42"/>
    <w:rsid w:val="00914289"/>
    <w:rsid w:val="00921429"/>
    <w:rsid w:val="00922129"/>
    <w:rsid w:val="009227A2"/>
    <w:rsid w:val="0092288E"/>
    <w:rsid w:val="0092446B"/>
    <w:rsid w:val="00924F1A"/>
    <w:rsid w:val="00925DE1"/>
    <w:rsid w:val="00934B0F"/>
    <w:rsid w:val="00935599"/>
    <w:rsid w:val="00935F9E"/>
    <w:rsid w:val="009372FF"/>
    <w:rsid w:val="0094426F"/>
    <w:rsid w:val="00955508"/>
    <w:rsid w:val="00960F31"/>
    <w:rsid w:val="00961D4C"/>
    <w:rsid w:val="009649EA"/>
    <w:rsid w:val="00965E13"/>
    <w:rsid w:val="00965F38"/>
    <w:rsid w:val="009669A5"/>
    <w:rsid w:val="00971CF2"/>
    <w:rsid w:val="00972598"/>
    <w:rsid w:val="0097261F"/>
    <w:rsid w:val="00972DA5"/>
    <w:rsid w:val="00973BCF"/>
    <w:rsid w:val="009760CC"/>
    <w:rsid w:val="00976E62"/>
    <w:rsid w:val="00977CFC"/>
    <w:rsid w:val="00977D55"/>
    <w:rsid w:val="00982ECA"/>
    <w:rsid w:val="0098677F"/>
    <w:rsid w:val="009867DF"/>
    <w:rsid w:val="00987058"/>
    <w:rsid w:val="00991832"/>
    <w:rsid w:val="0099283E"/>
    <w:rsid w:val="00993ED1"/>
    <w:rsid w:val="009949FC"/>
    <w:rsid w:val="009969F6"/>
    <w:rsid w:val="00997600"/>
    <w:rsid w:val="00997802"/>
    <w:rsid w:val="009A194E"/>
    <w:rsid w:val="009A4EA8"/>
    <w:rsid w:val="009A4F41"/>
    <w:rsid w:val="009A7BAF"/>
    <w:rsid w:val="009B0591"/>
    <w:rsid w:val="009B48BE"/>
    <w:rsid w:val="009B5AE7"/>
    <w:rsid w:val="009C0AA4"/>
    <w:rsid w:val="009C19C0"/>
    <w:rsid w:val="009C34B0"/>
    <w:rsid w:val="009C4B04"/>
    <w:rsid w:val="009C71C7"/>
    <w:rsid w:val="009D3AC7"/>
    <w:rsid w:val="009D4813"/>
    <w:rsid w:val="009D4A0D"/>
    <w:rsid w:val="009D597A"/>
    <w:rsid w:val="009D5EB5"/>
    <w:rsid w:val="009D6E36"/>
    <w:rsid w:val="009D713F"/>
    <w:rsid w:val="009D7CB1"/>
    <w:rsid w:val="009E074D"/>
    <w:rsid w:val="009E1B73"/>
    <w:rsid w:val="009E1C1B"/>
    <w:rsid w:val="009E34CA"/>
    <w:rsid w:val="009E38CD"/>
    <w:rsid w:val="009E407F"/>
    <w:rsid w:val="009E41CB"/>
    <w:rsid w:val="009E437B"/>
    <w:rsid w:val="009E46EA"/>
    <w:rsid w:val="009E5057"/>
    <w:rsid w:val="009E70CE"/>
    <w:rsid w:val="009F68C3"/>
    <w:rsid w:val="009F71D5"/>
    <w:rsid w:val="009F7304"/>
    <w:rsid w:val="009F7B19"/>
    <w:rsid w:val="00A00DCA"/>
    <w:rsid w:val="00A01804"/>
    <w:rsid w:val="00A02FBE"/>
    <w:rsid w:val="00A03EF1"/>
    <w:rsid w:val="00A05383"/>
    <w:rsid w:val="00A0559A"/>
    <w:rsid w:val="00A06950"/>
    <w:rsid w:val="00A10370"/>
    <w:rsid w:val="00A11CE4"/>
    <w:rsid w:val="00A11D03"/>
    <w:rsid w:val="00A123E6"/>
    <w:rsid w:val="00A123F3"/>
    <w:rsid w:val="00A14E2F"/>
    <w:rsid w:val="00A15692"/>
    <w:rsid w:val="00A160A1"/>
    <w:rsid w:val="00A1674C"/>
    <w:rsid w:val="00A218C9"/>
    <w:rsid w:val="00A23D95"/>
    <w:rsid w:val="00A254DD"/>
    <w:rsid w:val="00A257E0"/>
    <w:rsid w:val="00A25810"/>
    <w:rsid w:val="00A2690A"/>
    <w:rsid w:val="00A27727"/>
    <w:rsid w:val="00A309F4"/>
    <w:rsid w:val="00A31832"/>
    <w:rsid w:val="00A33036"/>
    <w:rsid w:val="00A36351"/>
    <w:rsid w:val="00A37832"/>
    <w:rsid w:val="00A379CF"/>
    <w:rsid w:val="00A37E96"/>
    <w:rsid w:val="00A403C9"/>
    <w:rsid w:val="00A41DE0"/>
    <w:rsid w:val="00A43DC4"/>
    <w:rsid w:val="00A44C58"/>
    <w:rsid w:val="00A455BD"/>
    <w:rsid w:val="00A4746E"/>
    <w:rsid w:val="00A5192B"/>
    <w:rsid w:val="00A52F4A"/>
    <w:rsid w:val="00A5374E"/>
    <w:rsid w:val="00A53881"/>
    <w:rsid w:val="00A55702"/>
    <w:rsid w:val="00A56CF0"/>
    <w:rsid w:val="00A56E89"/>
    <w:rsid w:val="00A5708F"/>
    <w:rsid w:val="00A702EB"/>
    <w:rsid w:val="00A718E8"/>
    <w:rsid w:val="00A7278B"/>
    <w:rsid w:val="00A74050"/>
    <w:rsid w:val="00A80BBB"/>
    <w:rsid w:val="00A81695"/>
    <w:rsid w:val="00A8186C"/>
    <w:rsid w:val="00A81D27"/>
    <w:rsid w:val="00A83124"/>
    <w:rsid w:val="00A832BB"/>
    <w:rsid w:val="00A84CF5"/>
    <w:rsid w:val="00A90994"/>
    <w:rsid w:val="00A92EBF"/>
    <w:rsid w:val="00A963DC"/>
    <w:rsid w:val="00AA0214"/>
    <w:rsid w:val="00AA1D60"/>
    <w:rsid w:val="00AA2824"/>
    <w:rsid w:val="00AA52C8"/>
    <w:rsid w:val="00AA5D8F"/>
    <w:rsid w:val="00AA6555"/>
    <w:rsid w:val="00AA7041"/>
    <w:rsid w:val="00AB0C65"/>
    <w:rsid w:val="00AB1101"/>
    <w:rsid w:val="00AB1188"/>
    <w:rsid w:val="00AB37A6"/>
    <w:rsid w:val="00AB4D81"/>
    <w:rsid w:val="00AB7FFC"/>
    <w:rsid w:val="00AC2C62"/>
    <w:rsid w:val="00AC3760"/>
    <w:rsid w:val="00AC3E7A"/>
    <w:rsid w:val="00AC59A5"/>
    <w:rsid w:val="00AC755C"/>
    <w:rsid w:val="00AD0065"/>
    <w:rsid w:val="00AD2241"/>
    <w:rsid w:val="00AD5188"/>
    <w:rsid w:val="00AD6481"/>
    <w:rsid w:val="00AE0B3B"/>
    <w:rsid w:val="00AE11DA"/>
    <w:rsid w:val="00AE1B33"/>
    <w:rsid w:val="00AE2928"/>
    <w:rsid w:val="00AE2BAA"/>
    <w:rsid w:val="00AE33C5"/>
    <w:rsid w:val="00AE4D99"/>
    <w:rsid w:val="00AE6689"/>
    <w:rsid w:val="00AF0D0A"/>
    <w:rsid w:val="00AF3574"/>
    <w:rsid w:val="00AF441E"/>
    <w:rsid w:val="00AF4BE0"/>
    <w:rsid w:val="00AF6A27"/>
    <w:rsid w:val="00B00405"/>
    <w:rsid w:val="00B01DCE"/>
    <w:rsid w:val="00B03BD1"/>
    <w:rsid w:val="00B07742"/>
    <w:rsid w:val="00B10CB4"/>
    <w:rsid w:val="00B1120B"/>
    <w:rsid w:val="00B13777"/>
    <w:rsid w:val="00B13BEE"/>
    <w:rsid w:val="00B13FCC"/>
    <w:rsid w:val="00B143BF"/>
    <w:rsid w:val="00B162C9"/>
    <w:rsid w:val="00B17076"/>
    <w:rsid w:val="00B17D6C"/>
    <w:rsid w:val="00B20F0D"/>
    <w:rsid w:val="00B22A13"/>
    <w:rsid w:val="00B22A36"/>
    <w:rsid w:val="00B24999"/>
    <w:rsid w:val="00B2553B"/>
    <w:rsid w:val="00B25899"/>
    <w:rsid w:val="00B30691"/>
    <w:rsid w:val="00B30F79"/>
    <w:rsid w:val="00B333C4"/>
    <w:rsid w:val="00B35A58"/>
    <w:rsid w:val="00B5043C"/>
    <w:rsid w:val="00B510E5"/>
    <w:rsid w:val="00B5120E"/>
    <w:rsid w:val="00B51F83"/>
    <w:rsid w:val="00B60665"/>
    <w:rsid w:val="00B6075E"/>
    <w:rsid w:val="00B6481B"/>
    <w:rsid w:val="00B6710E"/>
    <w:rsid w:val="00B67549"/>
    <w:rsid w:val="00B70E8F"/>
    <w:rsid w:val="00B71183"/>
    <w:rsid w:val="00B71200"/>
    <w:rsid w:val="00B74362"/>
    <w:rsid w:val="00B75069"/>
    <w:rsid w:val="00B752B0"/>
    <w:rsid w:val="00B771B0"/>
    <w:rsid w:val="00B77350"/>
    <w:rsid w:val="00B8092A"/>
    <w:rsid w:val="00B80CBA"/>
    <w:rsid w:val="00B844C5"/>
    <w:rsid w:val="00B854B0"/>
    <w:rsid w:val="00B909B7"/>
    <w:rsid w:val="00B9301E"/>
    <w:rsid w:val="00B93F00"/>
    <w:rsid w:val="00B96B12"/>
    <w:rsid w:val="00B97036"/>
    <w:rsid w:val="00B97219"/>
    <w:rsid w:val="00BA0C78"/>
    <w:rsid w:val="00BA126E"/>
    <w:rsid w:val="00BA178B"/>
    <w:rsid w:val="00BA2074"/>
    <w:rsid w:val="00BA3CB5"/>
    <w:rsid w:val="00BA77D3"/>
    <w:rsid w:val="00BA78BF"/>
    <w:rsid w:val="00BB11A5"/>
    <w:rsid w:val="00BB2F42"/>
    <w:rsid w:val="00BB30AE"/>
    <w:rsid w:val="00BB47B9"/>
    <w:rsid w:val="00BB485A"/>
    <w:rsid w:val="00BC03BE"/>
    <w:rsid w:val="00BC2873"/>
    <w:rsid w:val="00BC48FE"/>
    <w:rsid w:val="00BC4BDB"/>
    <w:rsid w:val="00BC6A20"/>
    <w:rsid w:val="00BC727C"/>
    <w:rsid w:val="00BC7961"/>
    <w:rsid w:val="00BD20D8"/>
    <w:rsid w:val="00BD26A0"/>
    <w:rsid w:val="00BD48D3"/>
    <w:rsid w:val="00BD48F9"/>
    <w:rsid w:val="00BD51F6"/>
    <w:rsid w:val="00BD7EA9"/>
    <w:rsid w:val="00BE1AB2"/>
    <w:rsid w:val="00BE40C5"/>
    <w:rsid w:val="00BE53B9"/>
    <w:rsid w:val="00BF0B85"/>
    <w:rsid w:val="00BF3439"/>
    <w:rsid w:val="00BF3D3A"/>
    <w:rsid w:val="00BF3F2B"/>
    <w:rsid w:val="00BF42A2"/>
    <w:rsid w:val="00BF498A"/>
    <w:rsid w:val="00BF5952"/>
    <w:rsid w:val="00C0053F"/>
    <w:rsid w:val="00C00E7C"/>
    <w:rsid w:val="00C051B5"/>
    <w:rsid w:val="00C1211F"/>
    <w:rsid w:val="00C15400"/>
    <w:rsid w:val="00C2051C"/>
    <w:rsid w:val="00C20745"/>
    <w:rsid w:val="00C20FD5"/>
    <w:rsid w:val="00C21A73"/>
    <w:rsid w:val="00C21B8F"/>
    <w:rsid w:val="00C32A54"/>
    <w:rsid w:val="00C34757"/>
    <w:rsid w:val="00C41595"/>
    <w:rsid w:val="00C41A75"/>
    <w:rsid w:val="00C42042"/>
    <w:rsid w:val="00C460C5"/>
    <w:rsid w:val="00C464F3"/>
    <w:rsid w:val="00C5330A"/>
    <w:rsid w:val="00C54B63"/>
    <w:rsid w:val="00C55113"/>
    <w:rsid w:val="00C558FE"/>
    <w:rsid w:val="00C563A7"/>
    <w:rsid w:val="00C56A24"/>
    <w:rsid w:val="00C56FDD"/>
    <w:rsid w:val="00C605DA"/>
    <w:rsid w:val="00C61A77"/>
    <w:rsid w:val="00C6207D"/>
    <w:rsid w:val="00C626AE"/>
    <w:rsid w:val="00C63DCA"/>
    <w:rsid w:val="00C64B2C"/>
    <w:rsid w:val="00C64BFD"/>
    <w:rsid w:val="00C654D9"/>
    <w:rsid w:val="00C66E0B"/>
    <w:rsid w:val="00C66EC9"/>
    <w:rsid w:val="00C67CFB"/>
    <w:rsid w:val="00C71AD0"/>
    <w:rsid w:val="00C72663"/>
    <w:rsid w:val="00C80527"/>
    <w:rsid w:val="00C811A6"/>
    <w:rsid w:val="00C819E3"/>
    <w:rsid w:val="00C868D8"/>
    <w:rsid w:val="00C91184"/>
    <w:rsid w:val="00C939E1"/>
    <w:rsid w:val="00C93D68"/>
    <w:rsid w:val="00C94FE2"/>
    <w:rsid w:val="00CA0965"/>
    <w:rsid w:val="00CA44B9"/>
    <w:rsid w:val="00CA52A9"/>
    <w:rsid w:val="00CA766B"/>
    <w:rsid w:val="00CA7906"/>
    <w:rsid w:val="00CA7F44"/>
    <w:rsid w:val="00CB1B26"/>
    <w:rsid w:val="00CB2C4F"/>
    <w:rsid w:val="00CB43F6"/>
    <w:rsid w:val="00CB68CE"/>
    <w:rsid w:val="00CB7869"/>
    <w:rsid w:val="00CB7A9A"/>
    <w:rsid w:val="00CC05CE"/>
    <w:rsid w:val="00CC074C"/>
    <w:rsid w:val="00CC0A7A"/>
    <w:rsid w:val="00CC1970"/>
    <w:rsid w:val="00CC1DC2"/>
    <w:rsid w:val="00CC450C"/>
    <w:rsid w:val="00CD026A"/>
    <w:rsid w:val="00CD089D"/>
    <w:rsid w:val="00CD09F7"/>
    <w:rsid w:val="00CD0DA4"/>
    <w:rsid w:val="00CD14C9"/>
    <w:rsid w:val="00CD759D"/>
    <w:rsid w:val="00CD7F69"/>
    <w:rsid w:val="00CE0DC5"/>
    <w:rsid w:val="00CE22DD"/>
    <w:rsid w:val="00CE23D9"/>
    <w:rsid w:val="00CE4902"/>
    <w:rsid w:val="00CE6DDD"/>
    <w:rsid w:val="00CE70FE"/>
    <w:rsid w:val="00CE73FA"/>
    <w:rsid w:val="00CF03BC"/>
    <w:rsid w:val="00CF27B7"/>
    <w:rsid w:val="00CF7AC7"/>
    <w:rsid w:val="00D00058"/>
    <w:rsid w:val="00D00C09"/>
    <w:rsid w:val="00D0167C"/>
    <w:rsid w:val="00D0226F"/>
    <w:rsid w:val="00D02E49"/>
    <w:rsid w:val="00D04B3B"/>
    <w:rsid w:val="00D1349E"/>
    <w:rsid w:val="00D14581"/>
    <w:rsid w:val="00D14ADF"/>
    <w:rsid w:val="00D16518"/>
    <w:rsid w:val="00D228F6"/>
    <w:rsid w:val="00D22A53"/>
    <w:rsid w:val="00D232CA"/>
    <w:rsid w:val="00D30CBE"/>
    <w:rsid w:val="00D3276A"/>
    <w:rsid w:val="00D32E9C"/>
    <w:rsid w:val="00D347C1"/>
    <w:rsid w:val="00D34832"/>
    <w:rsid w:val="00D35AE8"/>
    <w:rsid w:val="00D422EC"/>
    <w:rsid w:val="00D457CF"/>
    <w:rsid w:val="00D4580B"/>
    <w:rsid w:val="00D505E6"/>
    <w:rsid w:val="00D51A68"/>
    <w:rsid w:val="00D55B06"/>
    <w:rsid w:val="00D61655"/>
    <w:rsid w:val="00D61886"/>
    <w:rsid w:val="00D6283F"/>
    <w:rsid w:val="00D62BE1"/>
    <w:rsid w:val="00D637D6"/>
    <w:rsid w:val="00D648AD"/>
    <w:rsid w:val="00D721A2"/>
    <w:rsid w:val="00D72A1C"/>
    <w:rsid w:val="00D73164"/>
    <w:rsid w:val="00D739F3"/>
    <w:rsid w:val="00D746B6"/>
    <w:rsid w:val="00D75D83"/>
    <w:rsid w:val="00D81860"/>
    <w:rsid w:val="00D82218"/>
    <w:rsid w:val="00D83092"/>
    <w:rsid w:val="00D83357"/>
    <w:rsid w:val="00D85066"/>
    <w:rsid w:val="00D86FC2"/>
    <w:rsid w:val="00D943E8"/>
    <w:rsid w:val="00DA4A0B"/>
    <w:rsid w:val="00DA5F16"/>
    <w:rsid w:val="00DA7AB5"/>
    <w:rsid w:val="00DB107D"/>
    <w:rsid w:val="00DB1504"/>
    <w:rsid w:val="00DB1766"/>
    <w:rsid w:val="00DB17F3"/>
    <w:rsid w:val="00DB2DC2"/>
    <w:rsid w:val="00DB3772"/>
    <w:rsid w:val="00DB4641"/>
    <w:rsid w:val="00DB5522"/>
    <w:rsid w:val="00DB57A8"/>
    <w:rsid w:val="00DB5F0C"/>
    <w:rsid w:val="00DC3CC4"/>
    <w:rsid w:val="00DC6A71"/>
    <w:rsid w:val="00DD1561"/>
    <w:rsid w:val="00DD24BF"/>
    <w:rsid w:val="00DD276B"/>
    <w:rsid w:val="00DD4530"/>
    <w:rsid w:val="00DD6567"/>
    <w:rsid w:val="00DD74FA"/>
    <w:rsid w:val="00DE0EFA"/>
    <w:rsid w:val="00DE1E67"/>
    <w:rsid w:val="00DE1EE1"/>
    <w:rsid w:val="00DE3526"/>
    <w:rsid w:val="00DE5131"/>
    <w:rsid w:val="00DE5D57"/>
    <w:rsid w:val="00DF013C"/>
    <w:rsid w:val="00DF1BED"/>
    <w:rsid w:val="00DF466B"/>
    <w:rsid w:val="00DF4C42"/>
    <w:rsid w:val="00DF79E9"/>
    <w:rsid w:val="00DF7CE7"/>
    <w:rsid w:val="00E00E58"/>
    <w:rsid w:val="00E02FD3"/>
    <w:rsid w:val="00E03AB8"/>
    <w:rsid w:val="00E0484E"/>
    <w:rsid w:val="00E111A7"/>
    <w:rsid w:val="00E113E8"/>
    <w:rsid w:val="00E12001"/>
    <w:rsid w:val="00E131F2"/>
    <w:rsid w:val="00E149C7"/>
    <w:rsid w:val="00E14BE6"/>
    <w:rsid w:val="00E14EBD"/>
    <w:rsid w:val="00E17FB8"/>
    <w:rsid w:val="00E2087F"/>
    <w:rsid w:val="00E20F7B"/>
    <w:rsid w:val="00E2113B"/>
    <w:rsid w:val="00E21599"/>
    <w:rsid w:val="00E21979"/>
    <w:rsid w:val="00E25796"/>
    <w:rsid w:val="00E27260"/>
    <w:rsid w:val="00E3248B"/>
    <w:rsid w:val="00E41080"/>
    <w:rsid w:val="00E412A7"/>
    <w:rsid w:val="00E42BC4"/>
    <w:rsid w:val="00E438BF"/>
    <w:rsid w:val="00E44442"/>
    <w:rsid w:val="00E44BE1"/>
    <w:rsid w:val="00E46672"/>
    <w:rsid w:val="00E46A31"/>
    <w:rsid w:val="00E46CD4"/>
    <w:rsid w:val="00E47B15"/>
    <w:rsid w:val="00E51003"/>
    <w:rsid w:val="00E53A01"/>
    <w:rsid w:val="00E546A6"/>
    <w:rsid w:val="00E6126D"/>
    <w:rsid w:val="00E61D2C"/>
    <w:rsid w:val="00E61F60"/>
    <w:rsid w:val="00E6462B"/>
    <w:rsid w:val="00E65219"/>
    <w:rsid w:val="00E65589"/>
    <w:rsid w:val="00E67AFC"/>
    <w:rsid w:val="00E72E0F"/>
    <w:rsid w:val="00E764F1"/>
    <w:rsid w:val="00E76F7A"/>
    <w:rsid w:val="00E7767F"/>
    <w:rsid w:val="00E80892"/>
    <w:rsid w:val="00E8180C"/>
    <w:rsid w:val="00E81C94"/>
    <w:rsid w:val="00E833ED"/>
    <w:rsid w:val="00E84DF8"/>
    <w:rsid w:val="00E8560D"/>
    <w:rsid w:val="00E86AC2"/>
    <w:rsid w:val="00E90BD8"/>
    <w:rsid w:val="00E90E85"/>
    <w:rsid w:val="00E93654"/>
    <w:rsid w:val="00E93836"/>
    <w:rsid w:val="00E93CC3"/>
    <w:rsid w:val="00E97DF6"/>
    <w:rsid w:val="00EA0625"/>
    <w:rsid w:val="00EA1FEB"/>
    <w:rsid w:val="00EA2004"/>
    <w:rsid w:val="00EA2426"/>
    <w:rsid w:val="00EA2B11"/>
    <w:rsid w:val="00EA51A2"/>
    <w:rsid w:val="00EA6949"/>
    <w:rsid w:val="00EA7625"/>
    <w:rsid w:val="00EA7F12"/>
    <w:rsid w:val="00EB0C70"/>
    <w:rsid w:val="00EB110E"/>
    <w:rsid w:val="00EB21A2"/>
    <w:rsid w:val="00EB3018"/>
    <w:rsid w:val="00EC04CB"/>
    <w:rsid w:val="00EC3B25"/>
    <w:rsid w:val="00ED0DCF"/>
    <w:rsid w:val="00ED1AC2"/>
    <w:rsid w:val="00ED33E2"/>
    <w:rsid w:val="00ED3872"/>
    <w:rsid w:val="00ED55F4"/>
    <w:rsid w:val="00EE10A1"/>
    <w:rsid w:val="00EE2904"/>
    <w:rsid w:val="00EE3968"/>
    <w:rsid w:val="00EE6B3B"/>
    <w:rsid w:val="00EF2F2B"/>
    <w:rsid w:val="00EF4A1D"/>
    <w:rsid w:val="00EF7619"/>
    <w:rsid w:val="00F0051E"/>
    <w:rsid w:val="00F009D6"/>
    <w:rsid w:val="00F037C7"/>
    <w:rsid w:val="00F04730"/>
    <w:rsid w:val="00F1073F"/>
    <w:rsid w:val="00F129EC"/>
    <w:rsid w:val="00F144DB"/>
    <w:rsid w:val="00F16CF2"/>
    <w:rsid w:val="00F2243A"/>
    <w:rsid w:val="00F23F3F"/>
    <w:rsid w:val="00F316F7"/>
    <w:rsid w:val="00F318FD"/>
    <w:rsid w:val="00F337B4"/>
    <w:rsid w:val="00F33EC3"/>
    <w:rsid w:val="00F35490"/>
    <w:rsid w:val="00F365E1"/>
    <w:rsid w:val="00F37111"/>
    <w:rsid w:val="00F37BAD"/>
    <w:rsid w:val="00F428AA"/>
    <w:rsid w:val="00F44934"/>
    <w:rsid w:val="00F4564D"/>
    <w:rsid w:val="00F467E5"/>
    <w:rsid w:val="00F47506"/>
    <w:rsid w:val="00F519C2"/>
    <w:rsid w:val="00F53906"/>
    <w:rsid w:val="00F56364"/>
    <w:rsid w:val="00F565CE"/>
    <w:rsid w:val="00F56853"/>
    <w:rsid w:val="00F56DAE"/>
    <w:rsid w:val="00F60918"/>
    <w:rsid w:val="00F6426B"/>
    <w:rsid w:val="00F651F5"/>
    <w:rsid w:val="00F6706B"/>
    <w:rsid w:val="00F70137"/>
    <w:rsid w:val="00F714D5"/>
    <w:rsid w:val="00F71E27"/>
    <w:rsid w:val="00F73A51"/>
    <w:rsid w:val="00F75348"/>
    <w:rsid w:val="00F77A50"/>
    <w:rsid w:val="00F80495"/>
    <w:rsid w:val="00F823B0"/>
    <w:rsid w:val="00F83408"/>
    <w:rsid w:val="00F8622F"/>
    <w:rsid w:val="00F90C4D"/>
    <w:rsid w:val="00F91799"/>
    <w:rsid w:val="00F91E21"/>
    <w:rsid w:val="00F9318C"/>
    <w:rsid w:val="00F963E9"/>
    <w:rsid w:val="00F969BC"/>
    <w:rsid w:val="00F96D56"/>
    <w:rsid w:val="00FA128E"/>
    <w:rsid w:val="00FA1CE5"/>
    <w:rsid w:val="00FA204C"/>
    <w:rsid w:val="00FA28FB"/>
    <w:rsid w:val="00FA2AE5"/>
    <w:rsid w:val="00FA31CB"/>
    <w:rsid w:val="00FA3265"/>
    <w:rsid w:val="00FA3277"/>
    <w:rsid w:val="00FA3BD8"/>
    <w:rsid w:val="00FA3FFF"/>
    <w:rsid w:val="00FA569A"/>
    <w:rsid w:val="00FA63CC"/>
    <w:rsid w:val="00FA6C56"/>
    <w:rsid w:val="00FA7772"/>
    <w:rsid w:val="00FA7935"/>
    <w:rsid w:val="00FB465F"/>
    <w:rsid w:val="00FB651E"/>
    <w:rsid w:val="00FC0D1A"/>
    <w:rsid w:val="00FC1D9D"/>
    <w:rsid w:val="00FC202C"/>
    <w:rsid w:val="00FC20DA"/>
    <w:rsid w:val="00FC21BA"/>
    <w:rsid w:val="00FC25D8"/>
    <w:rsid w:val="00FC3D53"/>
    <w:rsid w:val="00FC416A"/>
    <w:rsid w:val="00FC60E7"/>
    <w:rsid w:val="00FD124C"/>
    <w:rsid w:val="00FD1DAD"/>
    <w:rsid w:val="00FD22DC"/>
    <w:rsid w:val="00FD481B"/>
    <w:rsid w:val="00FD59DE"/>
    <w:rsid w:val="00FE505B"/>
    <w:rsid w:val="00FE5B69"/>
    <w:rsid w:val="00FF2767"/>
    <w:rsid w:val="00FF4A1D"/>
    <w:rsid w:val="02800CA2"/>
    <w:rsid w:val="032D6C2A"/>
    <w:rsid w:val="101F0A1A"/>
    <w:rsid w:val="10231AB6"/>
    <w:rsid w:val="11CD6BD0"/>
    <w:rsid w:val="13136804"/>
    <w:rsid w:val="1A2B4F62"/>
    <w:rsid w:val="1DFD2994"/>
    <w:rsid w:val="227068B2"/>
    <w:rsid w:val="28F67A55"/>
    <w:rsid w:val="2A312EA1"/>
    <w:rsid w:val="2D0F5C64"/>
    <w:rsid w:val="2D9F703E"/>
    <w:rsid w:val="2DC51797"/>
    <w:rsid w:val="310D055B"/>
    <w:rsid w:val="3C2B0FDC"/>
    <w:rsid w:val="410E3B18"/>
    <w:rsid w:val="42605FD1"/>
    <w:rsid w:val="44207EDD"/>
    <w:rsid w:val="49B1597C"/>
    <w:rsid w:val="53A61F08"/>
    <w:rsid w:val="581120F5"/>
    <w:rsid w:val="5978765F"/>
    <w:rsid w:val="62006E91"/>
    <w:rsid w:val="68C324C8"/>
    <w:rsid w:val="6CC74AB2"/>
    <w:rsid w:val="75093A7C"/>
    <w:rsid w:val="75AD6974"/>
    <w:rsid w:val="7B5F0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4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2"/>
    <w:semiHidden/>
    <w:unhideWhenUsed/>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43"/>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44"/>
    <w:semiHidden/>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45"/>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46"/>
    <w:semiHidden/>
    <w:unhideWhenUsed/>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48"/>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2字符）"/>
    <w:basedOn w:val="1"/>
    <w:link w:val="34"/>
    <w:qFormat/>
    <w:uiPriority w:val="0"/>
    <w:pPr>
      <w:widowControl/>
      <w:spacing w:line="360" w:lineRule="auto"/>
      <w:ind w:firstLine="480" w:firstLineChars="200"/>
      <w:contextualSpacing/>
      <w:jc w:val="left"/>
    </w:pPr>
    <w:rPr>
      <w:rFonts w:asciiTheme="minorHAnsi" w:hAnsiTheme="minorHAnsi" w:eastAsiaTheme="minorEastAsia" w:cstheme="minorBidi"/>
      <w:kern w:val="0"/>
      <w:szCs w:val="20"/>
    </w:rPr>
  </w:style>
  <w:style w:type="paragraph" w:styleId="12">
    <w:name w:val="Normal Indent"/>
    <w:basedOn w:val="1"/>
    <w:link w:val="28"/>
    <w:qFormat/>
    <w:uiPriority w:val="0"/>
    <w:pPr>
      <w:spacing w:beforeLines="50" w:line="360" w:lineRule="auto"/>
      <w:ind w:firstLine="480" w:firstLineChars="200"/>
    </w:pPr>
    <w:rPr>
      <w:sz w:val="24"/>
    </w:rPr>
  </w:style>
  <w:style w:type="paragraph" w:styleId="13">
    <w:name w:val="Document Map"/>
    <w:basedOn w:val="1"/>
    <w:link w:val="33"/>
    <w:qFormat/>
    <w:uiPriority w:val="0"/>
    <w:rPr>
      <w:rFonts w:ascii="宋体"/>
      <w:sz w:val="18"/>
      <w:szCs w:val="18"/>
    </w:rPr>
  </w:style>
  <w:style w:type="paragraph" w:styleId="14">
    <w:name w:val="annotation text"/>
    <w:basedOn w:val="1"/>
    <w:link w:val="35"/>
    <w:qFormat/>
    <w:uiPriority w:val="0"/>
    <w:pPr>
      <w:jc w:val="left"/>
    </w:pPr>
  </w:style>
  <w:style w:type="paragraph" w:styleId="15">
    <w:name w:val="Date"/>
    <w:basedOn w:val="1"/>
    <w:next w:val="1"/>
    <w:link w:val="38"/>
    <w:qFormat/>
    <w:uiPriority w:val="0"/>
    <w:pPr>
      <w:ind w:left="100" w:leftChars="2500"/>
    </w:pPr>
  </w:style>
  <w:style w:type="paragraph" w:styleId="16">
    <w:name w:val="Balloon Text"/>
    <w:basedOn w:val="1"/>
    <w:link w:val="37"/>
    <w:qFormat/>
    <w:uiPriority w:val="0"/>
    <w:rPr>
      <w:sz w:val="18"/>
      <w:szCs w:val="18"/>
    </w:rPr>
  </w:style>
  <w:style w:type="paragraph" w:styleId="17">
    <w:name w:val="footer"/>
    <w:basedOn w:val="1"/>
    <w:link w:val="31"/>
    <w:qFormat/>
    <w:uiPriority w:val="0"/>
    <w:pPr>
      <w:tabs>
        <w:tab w:val="center" w:pos="4153"/>
        <w:tab w:val="right" w:pos="8306"/>
      </w:tabs>
      <w:snapToGrid w:val="0"/>
      <w:jc w:val="left"/>
    </w:pPr>
    <w:rPr>
      <w:sz w:val="18"/>
      <w:szCs w:val="18"/>
    </w:rPr>
  </w:style>
  <w:style w:type="paragraph" w:styleId="18">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9">
    <w:name w:val="toc 4"/>
    <w:basedOn w:val="1"/>
    <w:next w:val="1"/>
    <w:qFormat/>
    <w:uiPriority w:val="0"/>
    <w:pPr>
      <w:ind w:left="1260" w:leftChars="600"/>
    </w:pPr>
    <w:rPr>
      <w:rFonts w:ascii="Calibri" w:hAnsi="Calibri"/>
      <w:szCs w:val="22"/>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link w:val="39"/>
    <w:qFormat/>
    <w:uiPriority w:val="0"/>
    <w:pPr>
      <w:spacing w:before="240" w:after="60"/>
      <w:jc w:val="center"/>
      <w:outlineLvl w:val="0"/>
    </w:pPr>
    <w:rPr>
      <w:rFonts w:asciiTheme="majorHAnsi" w:hAnsiTheme="majorHAnsi" w:cstheme="majorBidi"/>
      <w:b/>
      <w:bCs/>
      <w:sz w:val="32"/>
      <w:szCs w:val="32"/>
    </w:rPr>
  </w:style>
  <w:style w:type="paragraph" w:styleId="22">
    <w:name w:val="annotation subject"/>
    <w:basedOn w:val="14"/>
    <w:next w:val="14"/>
    <w:link w:val="36"/>
    <w:qFormat/>
    <w:uiPriority w:val="0"/>
    <w:rPr>
      <w:b/>
      <w:bCs/>
    </w:rPr>
  </w:style>
  <w:style w:type="character" w:styleId="25">
    <w:name w:val="annotation reference"/>
    <w:basedOn w:val="24"/>
    <w:qFormat/>
    <w:uiPriority w:val="0"/>
    <w:rPr>
      <w:sz w:val="21"/>
      <w:szCs w:val="21"/>
    </w:rPr>
  </w:style>
  <w:style w:type="paragraph" w:customStyle="1" w:styleId="26">
    <w:name w:val="默认段落字体 Para Char"/>
    <w:basedOn w:val="1"/>
    <w:qFormat/>
    <w:uiPriority w:val="0"/>
    <w:rPr>
      <w:rFonts w:ascii="Tahoma" w:hAnsi="Tahoma"/>
      <w:sz w:val="24"/>
      <w:szCs w:val="20"/>
    </w:rPr>
  </w:style>
  <w:style w:type="character" w:customStyle="1" w:styleId="27">
    <w:name w:val="m1"/>
    <w:basedOn w:val="24"/>
    <w:qFormat/>
    <w:uiPriority w:val="0"/>
    <w:rPr>
      <w:color w:val="0000FF"/>
    </w:rPr>
  </w:style>
  <w:style w:type="character" w:customStyle="1" w:styleId="28">
    <w:name w:val="正文缩进 Char"/>
    <w:basedOn w:val="24"/>
    <w:link w:val="12"/>
    <w:qFormat/>
    <w:uiPriority w:val="0"/>
    <w:rPr>
      <w:rFonts w:eastAsia="宋体"/>
      <w:kern w:val="2"/>
      <w:sz w:val="24"/>
      <w:szCs w:val="24"/>
      <w:lang w:val="en-US" w:eastAsia="zh-CN" w:bidi="ar-SA"/>
    </w:rPr>
  </w:style>
  <w:style w:type="paragraph" w:customStyle="1" w:styleId="29">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30">
    <w:name w:val="页眉 Char"/>
    <w:basedOn w:val="24"/>
    <w:link w:val="18"/>
    <w:qFormat/>
    <w:uiPriority w:val="0"/>
    <w:rPr>
      <w:kern w:val="2"/>
      <w:sz w:val="18"/>
      <w:szCs w:val="18"/>
    </w:rPr>
  </w:style>
  <w:style w:type="character" w:customStyle="1" w:styleId="31">
    <w:name w:val="页脚 Char"/>
    <w:basedOn w:val="24"/>
    <w:link w:val="17"/>
    <w:qFormat/>
    <w:uiPriority w:val="0"/>
    <w:rPr>
      <w:kern w:val="2"/>
      <w:sz w:val="18"/>
      <w:szCs w:val="18"/>
    </w:rPr>
  </w:style>
  <w:style w:type="paragraph" w:styleId="32">
    <w:name w:val="List Paragraph"/>
    <w:basedOn w:val="1"/>
    <w:qFormat/>
    <w:uiPriority w:val="34"/>
    <w:pPr>
      <w:ind w:firstLine="420" w:firstLineChars="200"/>
    </w:pPr>
  </w:style>
  <w:style w:type="character" w:customStyle="1" w:styleId="33">
    <w:name w:val="文档结构图 Char"/>
    <w:basedOn w:val="24"/>
    <w:link w:val="13"/>
    <w:qFormat/>
    <w:uiPriority w:val="0"/>
    <w:rPr>
      <w:rFonts w:ascii="宋体"/>
      <w:kern w:val="2"/>
      <w:sz w:val="18"/>
      <w:szCs w:val="18"/>
    </w:rPr>
  </w:style>
  <w:style w:type="character" w:customStyle="1" w:styleId="34">
    <w:name w:val="正文（首行缩进2字符） Char"/>
    <w:basedOn w:val="24"/>
    <w:link w:val="2"/>
    <w:qFormat/>
    <w:uiPriority w:val="0"/>
    <w:rPr>
      <w:rFonts w:asciiTheme="minorHAnsi" w:hAnsiTheme="minorHAnsi" w:eastAsiaTheme="minorEastAsia" w:cstheme="minorBidi"/>
      <w:sz w:val="21"/>
    </w:rPr>
  </w:style>
  <w:style w:type="character" w:customStyle="1" w:styleId="35">
    <w:name w:val="批注文字 Char"/>
    <w:basedOn w:val="24"/>
    <w:link w:val="14"/>
    <w:qFormat/>
    <w:uiPriority w:val="0"/>
    <w:rPr>
      <w:kern w:val="2"/>
      <w:sz w:val="21"/>
      <w:szCs w:val="24"/>
    </w:rPr>
  </w:style>
  <w:style w:type="character" w:customStyle="1" w:styleId="36">
    <w:name w:val="批注主题 Char"/>
    <w:basedOn w:val="35"/>
    <w:link w:val="22"/>
    <w:qFormat/>
    <w:uiPriority w:val="0"/>
    <w:rPr>
      <w:b/>
      <w:bCs/>
      <w:kern w:val="2"/>
      <w:sz w:val="21"/>
      <w:szCs w:val="24"/>
    </w:rPr>
  </w:style>
  <w:style w:type="character" w:customStyle="1" w:styleId="37">
    <w:name w:val="批注框文本 Char"/>
    <w:basedOn w:val="24"/>
    <w:link w:val="16"/>
    <w:qFormat/>
    <w:uiPriority w:val="0"/>
    <w:rPr>
      <w:kern w:val="2"/>
      <w:sz w:val="18"/>
      <w:szCs w:val="18"/>
    </w:rPr>
  </w:style>
  <w:style w:type="character" w:customStyle="1" w:styleId="38">
    <w:name w:val="日期 Char"/>
    <w:basedOn w:val="24"/>
    <w:link w:val="15"/>
    <w:qFormat/>
    <w:uiPriority w:val="0"/>
    <w:rPr>
      <w:kern w:val="2"/>
      <w:sz w:val="21"/>
      <w:szCs w:val="24"/>
    </w:rPr>
  </w:style>
  <w:style w:type="character" w:customStyle="1" w:styleId="39">
    <w:name w:val="标题 Char"/>
    <w:basedOn w:val="24"/>
    <w:link w:val="21"/>
    <w:qFormat/>
    <w:uiPriority w:val="0"/>
    <w:rPr>
      <w:rFonts w:asciiTheme="majorHAnsi" w:hAnsiTheme="majorHAnsi" w:cstheme="majorBidi"/>
      <w:b/>
      <w:bCs/>
      <w:kern w:val="2"/>
      <w:sz w:val="32"/>
      <w:szCs w:val="32"/>
    </w:rPr>
  </w:style>
  <w:style w:type="character" w:customStyle="1" w:styleId="40">
    <w:name w:val="标题 1 Char"/>
    <w:basedOn w:val="24"/>
    <w:link w:val="3"/>
    <w:qFormat/>
    <w:uiPriority w:val="0"/>
    <w:rPr>
      <w:b/>
      <w:bCs/>
      <w:kern w:val="44"/>
      <w:sz w:val="44"/>
      <w:szCs w:val="44"/>
    </w:rPr>
  </w:style>
  <w:style w:type="character" w:customStyle="1" w:styleId="41">
    <w:name w:val="标题 2 Char"/>
    <w:basedOn w:val="24"/>
    <w:link w:val="4"/>
    <w:semiHidden/>
    <w:qFormat/>
    <w:uiPriority w:val="0"/>
    <w:rPr>
      <w:rFonts w:asciiTheme="majorHAnsi" w:hAnsiTheme="majorHAnsi" w:eastAsiaTheme="majorEastAsia" w:cstheme="majorBidi"/>
      <w:b/>
      <w:bCs/>
      <w:kern w:val="2"/>
      <w:sz w:val="32"/>
      <w:szCs w:val="32"/>
    </w:rPr>
  </w:style>
  <w:style w:type="character" w:customStyle="1" w:styleId="42">
    <w:name w:val="标题 3 Char"/>
    <w:basedOn w:val="24"/>
    <w:link w:val="5"/>
    <w:semiHidden/>
    <w:qFormat/>
    <w:uiPriority w:val="0"/>
    <w:rPr>
      <w:b/>
      <w:bCs/>
      <w:kern w:val="2"/>
      <w:sz w:val="32"/>
      <w:szCs w:val="32"/>
    </w:rPr>
  </w:style>
  <w:style w:type="character" w:customStyle="1" w:styleId="43">
    <w:name w:val="标题 4 Char"/>
    <w:basedOn w:val="24"/>
    <w:link w:val="6"/>
    <w:semiHidden/>
    <w:qFormat/>
    <w:uiPriority w:val="0"/>
    <w:rPr>
      <w:rFonts w:asciiTheme="majorHAnsi" w:hAnsiTheme="majorHAnsi" w:eastAsiaTheme="majorEastAsia" w:cstheme="majorBidi"/>
      <w:b/>
      <w:bCs/>
      <w:kern w:val="2"/>
      <w:sz w:val="28"/>
      <w:szCs w:val="28"/>
    </w:rPr>
  </w:style>
  <w:style w:type="character" w:customStyle="1" w:styleId="44">
    <w:name w:val="标题 5 Char"/>
    <w:basedOn w:val="24"/>
    <w:link w:val="7"/>
    <w:semiHidden/>
    <w:qFormat/>
    <w:uiPriority w:val="0"/>
    <w:rPr>
      <w:b/>
      <w:bCs/>
      <w:kern w:val="2"/>
      <w:sz w:val="28"/>
      <w:szCs w:val="28"/>
    </w:rPr>
  </w:style>
  <w:style w:type="character" w:customStyle="1" w:styleId="45">
    <w:name w:val="标题 6 Char"/>
    <w:basedOn w:val="24"/>
    <w:link w:val="8"/>
    <w:semiHidden/>
    <w:qFormat/>
    <w:uiPriority w:val="0"/>
    <w:rPr>
      <w:rFonts w:asciiTheme="majorHAnsi" w:hAnsiTheme="majorHAnsi" w:eastAsiaTheme="majorEastAsia" w:cstheme="majorBidi"/>
      <w:b/>
      <w:bCs/>
      <w:kern w:val="2"/>
      <w:sz w:val="24"/>
      <w:szCs w:val="24"/>
    </w:rPr>
  </w:style>
  <w:style w:type="character" w:customStyle="1" w:styleId="46">
    <w:name w:val="标题 7 Char"/>
    <w:basedOn w:val="24"/>
    <w:link w:val="9"/>
    <w:semiHidden/>
    <w:qFormat/>
    <w:uiPriority w:val="0"/>
    <w:rPr>
      <w:b/>
      <w:bCs/>
      <w:kern w:val="2"/>
      <w:sz w:val="24"/>
      <w:szCs w:val="24"/>
    </w:rPr>
  </w:style>
  <w:style w:type="character" w:customStyle="1" w:styleId="47">
    <w:name w:val="标题 8 Char"/>
    <w:basedOn w:val="24"/>
    <w:link w:val="10"/>
    <w:semiHidden/>
    <w:qFormat/>
    <w:uiPriority w:val="0"/>
    <w:rPr>
      <w:rFonts w:asciiTheme="majorHAnsi" w:hAnsiTheme="majorHAnsi" w:eastAsiaTheme="majorEastAsia" w:cstheme="majorBidi"/>
      <w:kern w:val="2"/>
      <w:sz w:val="24"/>
      <w:szCs w:val="24"/>
    </w:rPr>
  </w:style>
  <w:style w:type="character" w:customStyle="1" w:styleId="48">
    <w:name w:val="标题 9 Char"/>
    <w:basedOn w:val="24"/>
    <w:link w:val="11"/>
    <w:semiHidden/>
    <w:qFormat/>
    <w:uiPriority w:val="0"/>
    <w:rPr>
      <w:rFonts w:asciiTheme="majorHAnsi" w:hAnsiTheme="majorHAnsi" w:eastAsiaTheme="majorEastAsia" w:cstheme="majorBidi"/>
      <w:kern w:val="2"/>
      <w:sz w:val="21"/>
      <w:szCs w:val="21"/>
    </w:rPr>
  </w:style>
  <w:style w:type="paragraph" w:customStyle="1" w:styleId="49">
    <w:name w:val="列出段落1"/>
    <w:basedOn w:val="1"/>
    <w:qFormat/>
    <w:uiPriority w:val="0"/>
    <w:pPr>
      <w:spacing w:line="360" w:lineRule="auto"/>
      <w:ind w:firstLine="420" w:firstLineChars="200"/>
    </w:pPr>
    <w:rPr>
      <w:szCs w:val="21"/>
    </w:rPr>
  </w:style>
  <w:style w:type="paragraph" w:customStyle="1" w:styleId="50">
    <w:name w:val="纯文本1"/>
    <w:basedOn w:val="1"/>
    <w:qFormat/>
    <w:uiPriority w:val="0"/>
    <w:pPr>
      <w:snapToGrid w:val="0"/>
      <w:spacing w:line="360" w:lineRule="auto"/>
    </w:pPr>
    <w:rPr>
      <w:rFonts w:ascii="仿宋" w:hAnsi="仿宋" w:cs="仿宋"/>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525B5-629A-4DE5-8FFD-0BCCEE07BEE6}">
  <ds:schemaRefs/>
</ds:datastoreItem>
</file>

<file path=docProps/app.xml><?xml version="1.0" encoding="utf-8"?>
<Properties xmlns="http://schemas.openxmlformats.org/officeDocument/2006/extended-properties" xmlns:vt="http://schemas.openxmlformats.org/officeDocument/2006/docPropsVTypes">
  <Template>Normal</Template>
  <Pages>3</Pages>
  <Words>298</Words>
  <Characters>1701</Characters>
  <Lines>14</Lines>
  <Paragraphs>3</Paragraphs>
  <TotalTime>21</TotalTime>
  <ScaleCrop>false</ScaleCrop>
  <LinksUpToDate>false</LinksUpToDate>
  <CharactersWithSpaces>1996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2012-12-05T01:59:00Z</dcterms:created>
  <dc:creator>Administrator</dc:creator>
  <cp:lastModifiedBy>Administrator</cp:lastModifiedBy>
  <cp:lastPrinted>2021-12-24T00:49:00Z</cp:lastPrinted>
  <dcterms:modified xsi:type="dcterms:W3CDTF">2022-01-18T08:18:50Z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