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500" w:lineRule="exact"/>
        <w:jc w:val="center"/>
        <w:rPr>
          <w:rFonts w:hint="eastAsia" w:ascii="宋体" w:hAnsi="宋体" w:eastAsia="宋体" w:cs="宋体"/>
          <w:b/>
          <w:sz w:val="32"/>
          <w:szCs w:val="32"/>
          <w:lang w:val="en-US" w:eastAsia="zh-CN"/>
        </w:rPr>
      </w:pPr>
      <w:r>
        <w:rPr>
          <w:rFonts w:hint="eastAsia" w:ascii="宋体" w:hAnsi="宋体" w:eastAsia="宋体" w:cs="宋体"/>
          <w:b/>
          <w:sz w:val="32"/>
          <w:szCs w:val="32"/>
          <w:lang w:val="en-US" w:eastAsia="zh-CN"/>
        </w:rPr>
        <w:t>鹿山新区城市风貌建设项目-机非隔离带花岗岩采购</w:t>
      </w:r>
    </w:p>
    <w:p>
      <w:pPr>
        <w:spacing w:line="500" w:lineRule="exact"/>
        <w:jc w:val="center"/>
        <w:rPr>
          <w:rFonts w:ascii="宋体" w:hAnsi="宋体" w:eastAsia="宋体" w:cs="宋体"/>
          <w:b/>
          <w:sz w:val="32"/>
          <w:szCs w:val="32"/>
        </w:rPr>
      </w:pPr>
      <w:r>
        <w:rPr>
          <w:rFonts w:hint="eastAsia" w:ascii="宋体" w:hAnsi="宋体" w:eastAsia="宋体" w:cs="宋体"/>
          <w:b/>
          <w:sz w:val="32"/>
          <w:szCs w:val="32"/>
        </w:rPr>
        <w:t>在线询价商务需求</w:t>
      </w:r>
    </w:p>
    <w:p>
      <w:pPr>
        <w:spacing w:line="440" w:lineRule="exact"/>
        <w:ind w:firstLine="482" w:firstLineChars="200"/>
        <w:rPr>
          <w:rFonts w:ascii="仿宋" w:hAnsi="仿宋" w:eastAsia="仿宋" w:cs="仿宋"/>
          <w:b/>
          <w:bCs/>
          <w:sz w:val="24"/>
          <w:szCs w:val="24"/>
        </w:rPr>
      </w:pPr>
      <w:r>
        <w:rPr>
          <w:rFonts w:hint="eastAsia" w:ascii="仿宋" w:hAnsi="仿宋" w:eastAsia="仿宋" w:cs="仿宋"/>
          <w:b/>
          <w:bCs/>
          <w:sz w:val="24"/>
          <w:szCs w:val="24"/>
        </w:rPr>
        <w:t>一、项目概况</w:t>
      </w:r>
    </w:p>
    <w:p>
      <w:pPr>
        <w:spacing w:line="440" w:lineRule="exact"/>
        <w:ind w:firstLine="480" w:firstLineChars="200"/>
        <w:rPr>
          <w:rFonts w:hint="eastAsia" w:ascii="仿宋" w:hAnsi="仿宋" w:eastAsia="仿宋" w:cs="仿宋"/>
          <w:b w:val="0"/>
          <w:bCs w:val="0"/>
          <w:sz w:val="24"/>
          <w:szCs w:val="24"/>
          <w:lang w:val="en-US" w:eastAsia="zh-CN"/>
        </w:rPr>
      </w:pPr>
      <w:r>
        <w:rPr>
          <w:rFonts w:hint="eastAsia" w:ascii="仿宋" w:hAnsi="仿宋" w:eastAsia="仿宋" w:cs="仿宋"/>
          <w:b w:val="0"/>
          <w:bCs w:val="0"/>
          <w:sz w:val="24"/>
          <w:szCs w:val="24"/>
          <w:lang w:val="en-US" w:eastAsia="zh-CN"/>
        </w:rPr>
        <w:t>鹿山新区城市风貌建设项目-机非隔离带花岗岩采购</w:t>
      </w:r>
    </w:p>
    <w:tbl>
      <w:tblPr>
        <w:tblStyle w:val="20"/>
        <w:tblW w:w="10449" w:type="dxa"/>
        <w:tblInd w:w="-574"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889"/>
        <w:gridCol w:w="2795"/>
        <w:gridCol w:w="723"/>
        <w:gridCol w:w="709"/>
        <w:gridCol w:w="1704"/>
        <w:gridCol w:w="2636"/>
        <w:gridCol w:w="993"/>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50" w:hRule="atLeast"/>
        </w:trPr>
        <w:tc>
          <w:tcPr>
            <w:tcW w:w="889" w:type="dxa"/>
            <w:tcBorders>
              <w:top w:val="single" w:color="auto" w:sz="4" w:space="0"/>
              <w:left w:val="single" w:color="auto" w:sz="4" w:space="0"/>
              <w:bottom w:val="single" w:color="auto" w:sz="4" w:space="0"/>
              <w:right w:val="single" w:color="auto" w:sz="4" w:space="0"/>
            </w:tcBorders>
            <w:noWrap/>
            <w:vAlign w:val="center"/>
          </w:tcPr>
          <w:p>
            <w:pPr>
              <w:spacing w:before="156" w:line="280" w:lineRule="exact"/>
              <w:jc w:val="center"/>
              <w:rPr>
                <w:rFonts w:ascii="仿宋" w:hAnsi="仿宋" w:eastAsia="仿宋" w:cs="仿宋"/>
                <w:sz w:val="24"/>
                <w:szCs w:val="24"/>
              </w:rPr>
            </w:pPr>
            <w:r>
              <w:rPr>
                <w:rFonts w:hint="eastAsia" w:ascii="仿宋" w:hAnsi="仿宋" w:eastAsia="仿宋" w:cs="仿宋"/>
                <w:sz w:val="24"/>
                <w:szCs w:val="24"/>
              </w:rPr>
              <w:t>序号</w:t>
            </w:r>
          </w:p>
        </w:tc>
        <w:tc>
          <w:tcPr>
            <w:tcW w:w="2795" w:type="dxa"/>
            <w:tcBorders>
              <w:top w:val="single" w:color="auto" w:sz="4" w:space="0"/>
              <w:left w:val="single" w:color="auto" w:sz="4" w:space="0"/>
              <w:bottom w:val="single" w:color="auto" w:sz="4" w:space="0"/>
              <w:right w:val="single" w:color="auto" w:sz="4" w:space="0"/>
            </w:tcBorders>
            <w:noWrap/>
            <w:vAlign w:val="center"/>
          </w:tcPr>
          <w:p>
            <w:pPr>
              <w:spacing w:before="156" w:line="280" w:lineRule="exact"/>
              <w:jc w:val="center"/>
              <w:rPr>
                <w:rFonts w:ascii="仿宋" w:hAnsi="仿宋" w:eastAsia="仿宋" w:cs="仿宋"/>
                <w:sz w:val="24"/>
                <w:szCs w:val="24"/>
              </w:rPr>
            </w:pPr>
            <w:r>
              <w:rPr>
                <w:rFonts w:hint="eastAsia" w:ascii="仿宋" w:hAnsi="仿宋" w:eastAsia="仿宋" w:cs="仿宋"/>
                <w:sz w:val="24"/>
                <w:szCs w:val="24"/>
              </w:rPr>
              <w:t>项目名称</w:t>
            </w:r>
          </w:p>
        </w:tc>
        <w:tc>
          <w:tcPr>
            <w:tcW w:w="723" w:type="dxa"/>
            <w:tcBorders>
              <w:top w:val="single" w:color="auto" w:sz="4" w:space="0"/>
              <w:left w:val="single" w:color="auto" w:sz="4" w:space="0"/>
              <w:bottom w:val="single" w:color="auto" w:sz="4" w:space="0"/>
              <w:right w:val="single" w:color="auto" w:sz="4" w:space="0"/>
            </w:tcBorders>
            <w:noWrap/>
            <w:vAlign w:val="center"/>
          </w:tcPr>
          <w:p>
            <w:pPr>
              <w:spacing w:before="156" w:line="280" w:lineRule="exact"/>
              <w:jc w:val="center"/>
              <w:rPr>
                <w:rFonts w:ascii="仿宋" w:hAnsi="仿宋" w:eastAsia="仿宋" w:cs="仿宋"/>
                <w:sz w:val="24"/>
                <w:szCs w:val="24"/>
              </w:rPr>
            </w:pPr>
            <w:r>
              <w:rPr>
                <w:rFonts w:hint="eastAsia" w:ascii="仿宋" w:hAnsi="仿宋" w:eastAsia="仿宋" w:cs="仿宋"/>
                <w:sz w:val="24"/>
                <w:szCs w:val="24"/>
              </w:rPr>
              <w:t>数量</w:t>
            </w:r>
          </w:p>
        </w:tc>
        <w:tc>
          <w:tcPr>
            <w:tcW w:w="709" w:type="dxa"/>
            <w:tcBorders>
              <w:top w:val="single" w:color="auto" w:sz="4" w:space="0"/>
              <w:left w:val="single" w:color="auto" w:sz="4" w:space="0"/>
              <w:bottom w:val="single" w:color="auto" w:sz="4" w:space="0"/>
              <w:right w:val="single" w:color="auto" w:sz="4" w:space="0"/>
            </w:tcBorders>
            <w:noWrap/>
            <w:vAlign w:val="center"/>
          </w:tcPr>
          <w:p>
            <w:pPr>
              <w:spacing w:before="156" w:line="280" w:lineRule="exact"/>
              <w:jc w:val="center"/>
              <w:rPr>
                <w:rFonts w:ascii="仿宋" w:hAnsi="仿宋" w:eastAsia="仿宋" w:cs="仿宋"/>
                <w:sz w:val="24"/>
                <w:szCs w:val="24"/>
              </w:rPr>
            </w:pPr>
            <w:r>
              <w:rPr>
                <w:rFonts w:hint="eastAsia" w:ascii="仿宋" w:hAnsi="仿宋" w:eastAsia="仿宋" w:cs="仿宋"/>
                <w:sz w:val="24"/>
                <w:szCs w:val="24"/>
              </w:rPr>
              <w:t>单位</w:t>
            </w:r>
          </w:p>
        </w:tc>
        <w:tc>
          <w:tcPr>
            <w:tcW w:w="1704" w:type="dxa"/>
            <w:tcBorders>
              <w:top w:val="single" w:color="auto" w:sz="4" w:space="0"/>
              <w:left w:val="single" w:color="auto" w:sz="4" w:space="0"/>
              <w:bottom w:val="single" w:color="auto" w:sz="4" w:space="0"/>
              <w:right w:val="single" w:color="auto" w:sz="4" w:space="0"/>
            </w:tcBorders>
            <w:noWrap/>
            <w:vAlign w:val="center"/>
          </w:tcPr>
          <w:p>
            <w:pPr>
              <w:spacing w:before="156" w:line="280" w:lineRule="exact"/>
              <w:jc w:val="center"/>
              <w:rPr>
                <w:rFonts w:ascii="仿宋" w:hAnsi="仿宋" w:eastAsia="仿宋" w:cs="仿宋"/>
                <w:sz w:val="24"/>
                <w:szCs w:val="24"/>
              </w:rPr>
            </w:pPr>
            <w:r>
              <w:rPr>
                <w:rFonts w:hint="eastAsia" w:ascii="仿宋" w:hAnsi="仿宋" w:eastAsia="仿宋" w:cs="仿宋"/>
                <w:sz w:val="24"/>
                <w:szCs w:val="24"/>
              </w:rPr>
              <w:t>最高限价(元)</w:t>
            </w:r>
          </w:p>
        </w:tc>
        <w:tc>
          <w:tcPr>
            <w:tcW w:w="2636" w:type="dxa"/>
            <w:tcBorders>
              <w:top w:val="single" w:color="auto" w:sz="4" w:space="0"/>
              <w:left w:val="single" w:color="auto" w:sz="4" w:space="0"/>
              <w:bottom w:val="single" w:color="auto" w:sz="4" w:space="0"/>
              <w:right w:val="single" w:color="auto" w:sz="4" w:space="0"/>
            </w:tcBorders>
            <w:noWrap/>
            <w:vAlign w:val="center"/>
          </w:tcPr>
          <w:p>
            <w:pPr>
              <w:spacing w:before="156" w:line="280" w:lineRule="exact"/>
              <w:jc w:val="center"/>
              <w:rPr>
                <w:rFonts w:ascii="仿宋" w:hAnsi="仿宋" w:eastAsia="仿宋" w:cs="仿宋"/>
                <w:sz w:val="24"/>
                <w:szCs w:val="24"/>
              </w:rPr>
            </w:pPr>
            <w:r>
              <w:rPr>
                <w:rFonts w:hint="eastAsia" w:ascii="仿宋" w:hAnsi="仿宋" w:eastAsia="仿宋" w:cs="仿宋"/>
                <w:sz w:val="24"/>
                <w:szCs w:val="24"/>
              </w:rPr>
              <w:t>简要规格描述</w:t>
            </w:r>
          </w:p>
        </w:tc>
        <w:tc>
          <w:tcPr>
            <w:tcW w:w="993" w:type="dxa"/>
            <w:tcBorders>
              <w:top w:val="single" w:color="auto" w:sz="4" w:space="0"/>
              <w:left w:val="single" w:color="auto" w:sz="4" w:space="0"/>
              <w:bottom w:val="single" w:color="auto" w:sz="4" w:space="0"/>
              <w:right w:val="single" w:color="auto" w:sz="4" w:space="0"/>
            </w:tcBorders>
            <w:noWrap/>
            <w:vAlign w:val="center"/>
          </w:tcPr>
          <w:p>
            <w:pPr>
              <w:spacing w:before="156" w:line="280" w:lineRule="exact"/>
              <w:jc w:val="center"/>
              <w:rPr>
                <w:rFonts w:ascii="仿宋" w:hAnsi="仿宋" w:eastAsia="仿宋" w:cs="仿宋"/>
                <w:sz w:val="24"/>
                <w:szCs w:val="24"/>
              </w:rPr>
            </w:pPr>
            <w:r>
              <w:rPr>
                <w:rFonts w:hint="eastAsia" w:ascii="仿宋" w:hAnsi="仿宋" w:eastAsia="仿宋" w:cs="仿宋"/>
                <w:sz w:val="24"/>
                <w:szCs w:val="24"/>
              </w:rPr>
              <w:t>备注</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12" w:hRule="atLeast"/>
        </w:trPr>
        <w:tc>
          <w:tcPr>
            <w:tcW w:w="889" w:type="dxa"/>
            <w:tcBorders>
              <w:top w:val="single" w:color="auto" w:sz="4" w:space="0"/>
              <w:left w:val="single" w:color="auto" w:sz="4" w:space="0"/>
              <w:bottom w:val="single" w:color="auto" w:sz="4" w:space="0"/>
              <w:right w:val="single" w:color="auto" w:sz="4" w:space="0"/>
            </w:tcBorders>
            <w:noWrap/>
            <w:vAlign w:val="center"/>
          </w:tcPr>
          <w:p>
            <w:pPr>
              <w:pStyle w:val="11"/>
              <w:spacing w:after="156" w:line="280" w:lineRule="exact"/>
              <w:jc w:val="center"/>
              <w:outlineLvl w:val="0"/>
              <w:rPr>
                <w:rFonts w:ascii="仿宋" w:hAnsi="仿宋" w:eastAsia="仿宋" w:cs="仿宋"/>
              </w:rPr>
            </w:pPr>
            <w:r>
              <w:rPr>
                <w:rFonts w:hint="eastAsia" w:ascii="仿宋" w:hAnsi="仿宋" w:eastAsia="仿宋" w:cs="仿宋"/>
              </w:rPr>
              <w:t>1</w:t>
            </w:r>
          </w:p>
        </w:tc>
        <w:tc>
          <w:tcPr>
            <w:tcW w:w="2795" w:type="dxa"/>
            <w:tcBorders>
              <w:top w:val="single" w:color="auto" w:sz="4" w:space="0"/>
              <w:left w:val="single" w:color="auto" w:sz="4" w:space="0"/>
              <w:bottom w:val="single" w:color="auto" w:sz="4" w:space="0"/>
              <w:right w:val="single" w:color="auto" w:sz="4" w:space="0"/>
            </w:tcBorders>
            <w:noWrap/>
            <w:vAlign w:val="center"/>
          </w:tcPr>
          <w:p>
            <w:pPr>
              <w:pStyle w:val="11"/>
              <w:spacing w:line="300" w:lineRule="exact"/>
              <w:jc w:val="center"/>
              <w:outlineLvl w:val="0"/>
              <w:rPr>
                <w:rFonts w:ascii="仿宋" w:hAnsi="仿宋" w:eastAsia="仿宋" w:cs="仿宋"/>
              </w:rPr>
            </w:pPr>
            <w:r>
              <w:rPr>
                <w:rFonts w:hint="eastAsia" w:ascii="仿宋" w:hAnsi="仿宋" w:eastAsia="仿宋" w:cs="仿宋"/>
                <w:lang w:val="en-US" w:eastAsia="zh-CN"/>
              </w:rPr>
              <w:t>鹿山新区城市风貌建设项目-机非隔离带花岗岩采购</w:t>
            </w:r>
          </w:p>
        </w:tc>
        <w:tc>
          <w:tcPr>
            <w:tcW w:w="723" w:type="dxa"/>
            <w:tcBorders>
              <w:top w:val="single" w:color="auto" w:sz="4" w:space="0"/>
              <w:left w:val="single" w:color="auto" w:sz="4" w:space="0"/>
              <w:bottom w:val="single" w:color="auto" w:sz="4" w:space="0"/>
              <w:right w:val="single" w:color="auto" w:sz="4" w:space="0"/>
            </w:tcBorders>
            <w:noWrap/>
            <w:vAlign w:val="center"/>
          </w:tcPr>
          <w:p>
            <w:pPr>
              <w:pStyle w:val="11"/>
              <w:spacing w:line="300" w:lineRule="exact"/>
              <w:jc w:val="center"/>
              <w:outlineLvl w:val="0"/>
              <w:rPr>
                <w:rFonts w:ascii="仿宋" w:hAnsi="仿宋" w:eastAsia="仿宋" w:cs="仿宋"/>
              </w:rPr>
            </w:pPr>
            <w:r>
              <w:rPr>
                <w:rFonts w:hint="eastAsia" w:ascii="仿宋" w:hAnsi="仿宋" w:eastAsia="仿宋" w:cs="仿宋"/>
              </w:rPr>
              <w:t>1</w:t>
            </w:r>
          </w:p>
        </w:tc>
        <w:tc>
          <w:tcPr>
            <w:tcW w:w="709" w:type="dxa"/>
            <w:tcBorders>
              <w:top w:val="single" w:color="auto" w:sz="4" w:space="0"/>
              <w:left w:val="single" w:color="auto" w:sz="4" w:space="0"/>
              <w:bottom w:val="single" w:color="auto" w:sz="4" w:space="0"/>
              <w:right w:val="single" w:color="auto" w:sz="4" w:space="0"/>
            </w:tcBorders>
            <w:noWrap/>
            <w:vAlign w:val="center"/>
          </w:tcPr>
          <w:p>
            <w:pPr>
              <w:pStyle w:val="11"/>
              <w:spacing w:line="300" w:lineRule="exact"/>
              <w:jc w:val="center"/>
              <w:outlineLvl w:val="0"/>
              <w:rPr>
                <w:rFonts w:ascii="仿宋" w:hAnsi="仿宋" w:eastAsia="仿宋" w:cs="仿宋"/>
              </w:rPr>
            </w:pPr>
            <w:r>
              <w:rPr>
                <w:rFonts w:hint="eastAsia" w:ascii="仿宋" w:hAnsi="仿宋" w:eastAsia="仿宋" w:cs="仿宋"/>
              </w:rPr>
              <w:t>批</w:t>
            </w:r>
          </w:p>
        </w:tc>
        <w:tc>
          <w:tcPr>
            <w:tcW w:w="1704" w:type="dxa"/>
            <w:tcBorders>
              <w:top w:val="single" w:color="auto" w:sz="4" w:space="0"/>
              <w:left w:val="single" w:color="auto" w:sz="4" w:space="0"/>
              <w:bottom w:val="single" w:color="auto" w:sz="4" w:space="0"/>
              <w:right w:val="single" w:color="auto" w:sz="4" w:space="0"/>
            </w:tcBorders>
            <w:noWrap/>
            <w:vAlign w:val="center"/>
          </w:tcPr>
          <w:p>
            <w:pPr>
              <w:pStyle w:val="11"/>
              <w:spacing w:line="300" w:lineRule="exact"/>
              <w:jc w:val="center"/>
              <w:outlineLvl w:val="0"/>
              <w:rPr>
                <w:rFonts w:hint="default" w:ascii="仿宋" w:hAnsi="仿宋" w:eastAsia="仿宋" w:cs="仿宋"/>
                <w:lang w:val="en-US" w:eastAsia="zh-CN"/>
              </w:rPr>
            </w:pPr>
            <w:r>
              <w:rPr>
                <w:rFonts w:hint="eastAsia" w:ascii="仿宋" w:hAnsi="仿宋" w:eastAsia="仿宋" w:cs="仿宋"/>
                <w:sz w:val="22"/>
                <w:szCs w:val="24"/>
                <w:lang w:val="en-US" w:eastAsia="zh-CN"/>
              </w:rPr>
              <w:t>683440.00</w:t>
            </w:r>
          </w:p>
        </w:tc>
        <w:tc>
          <w:tcPr>
            <w:tcW w:w="2636" w:type="dxa"/>
            <w:tcBorders>
              <w:top w:val="single" w:color="auto" w:sz="4" w:space="0"/>
              <w:left w:val="single" w:color="auto" w:sz="4" w:space="0"/>
              <w:bottom w:val="single" w:color="auto" w:sz="4" w:space="0"/>
              <w:right w:val="single" w:color="auto" w:sz="4" w:space="0"/>
            </w:tcBorders>
            <w:noWrap/>
            <w:vAlign w:val="center"/>
          </w:tcPr>
          <w:p>
            <w:pPr>
              <w:pStyle w:val="11"/>
              <w:spacing w:line="300" w:lineRule="exact"/>
              <w:jc w:val="center"/>
              <w:outlineLvl w:val="0"/>
              <w:rPr>
                <w:rFonts w:ascii="仿宋" w:hAnsi="仿宋" w:eastAsia="仿宋" w:cs="仿宋"/>
              </w:rPr>
            </w:pPr>
            <w:r>
              <w:rPr>
                <w:rFonts w:hint="eastAsia" w:ascii="仿宋_GB2312" w:hAnsi="宋体" w:eastAsia="仿宋_GB2312"/>
                <w:lang w:val="en-US" w:eastAsia="zh-CN"/>
              </w:rPr>
              <w:t>鹿山新区城市风貌建设的石材采购服务，</w:t>
            </w:r>
            <w:r>
              <w:rPr>
                <w:rFonts w:hint="eastAsia" w:ascii="仿宋" w:hAnsi="仿宋" w:eastAsia="仿宋" w:cs="仿宋"/>
                <w:highlight w:val="none"/>
              </w:rPr>
              <w:t>详见</w:t>
            </w:r>
            <w:r>
              <w:rPr>
                <w:rFonts w:hint="eastAsia" w:ascii="仿宋" w:hAnsi="仿宋" w:eastAsia="仿宋" w:cs="仿宋"/>
                <w:highlight w:val="none"/>
                <w:lang w:eastAsia="zh-CN"/>
              </w:rPr>
              <w:t>七“技术</w:t>
            </w:r>
            <w:r>
              <w:rPr>
                <w:rFonts w:hint="eastAsia" w:ascii="仿宋" w:hAnsi="仿宋" w:eastAsia="仿宋" w:cs="仿宋"/>
                <w:highlight w:val="none"/>
              </w:rPr>
              <w:t>服务内容及要求</w:t>
            </w:r>
            <w:r>
              <w:rPr>
                <w:rFonts w:hint="eastAsia" w:ascii="仿宋" w:hAnsi="仿宋" w:eastAsia="仿宋" w:cs="仿宋"/>
                <w:highlight w:val="none"/>
                <w:lang w:eastAsia="zh-CN"/>
              </w:rPr>
              <w:t>”。</w:t>
            </w:r>
          </w:p>
        </w:tc>
        <w:tc>
          <w:tcPr>
            <w:tcW w:w="993" w:type="dxa"/>
            <w:tcBorders>
              <w:top w:val="single" w:color="auto" w:sz="4" w:space="0"/>
              <w:left w:val="single" w:color="auto" w:sz="4" w:space="0"/>
              <w:bottom w:val="single" w:color="auto" w:sz="4" w:space="0"/>
              <w:right w:val="single" w:color="auto" w:sz="4" w:space="0"/>
            </w:tcBorders>
            <w:noWrap/>
            <w:vAlign w:val="center"/>
          </w:tcPr>
          <w:p>
            <w:pPr>
              <w:pStyle w:val="11"/>
              <w:spacing w:line="300" w:lineRule="exact"/>
              <w:jc w:val="center"/>
              <w:outlineLvl w:val="0"/>
              <w:rPr>
                <w:rFonts w:ascii="仿宋" w:hAnsi="仿宋" w:eastAsia="仿宋" w:cs="仿宋"/>
              </w:rPr>
            </w:pPr>
          </w:p>
        </w:tc>
      </w:tr>
    </w:tbl>
    <w:p>
      <w:pPr>
        <w:spacing w:line="440" w:lineRule="exact"/>
        <w:ind w:firstLine="482" w:firstLineChars="200"/>
        <w:rPr>
          <w:rFonts w:hint="eastAsia" w:ascii="仿宋" w:hAnsi="仿宋" w:eastAsia="仿宋" w:cs="仿宋"/>
          <w:b/>
          <w:bCs/>
          <w:szCs w:val="24"/>
        </w:rPr>
      </w:pPr>
      <w:r>
        <w:rPr>
          <w:rFonts w:hint="eastAsia" w:ascii="仿宋" w:hAnsi="仿宋" w:eastAsia="仿宋" w:cs="仿宋"/>
          <w:b/>
          <w:bCs/>
          <w:sz w:val="24"/>
          <w:szCs w:val="24"/>
        </w:rPr>
        <w:t>二、采购清单及最高限价</w:t>
      </w:r>
    </w:p>
    <w:tbl>
      <w:tblPr>
        <w:tblStyle w:val="20"/>
        <w:tblpPr w:leftFromText="180" w:rightFromText="180" w:vertAnchor="text" w:horzAnchor="page" w:tblpX="819" w:tblpY="193"/>
        <w:tblOverlap w:val="never"/>
        <w:tblW w:w="1048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00"/>
        <w:gridCol w:w="2588"/>
        <w:gridCol w:w="1512"/>
        <w:gridCol w:w="713"/>
        <w:gridCol w:w="1128"/>
        <w:gridCol w:w="722"/>
        <w:gridCol w:w="1162"/>
        <w:gridCol w:w="196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700" w:type="dxa"/>
            <w:noWrap w:val="0"/>
            <w:vAlign w:val="center"/>
          </w:tcPr>
          <w:p>
            <w:pPr>
              <w:keepNext w:val="0"/>
              <w:keepLines w:val="0"/>
              <w:pageBreakBefore w:val="0"/>
              <w:widowControl w:val="0"/>
              <w:kinsoku/>
              <w:wordWrap/>
              <w:overflowPunct/>
              <w:topLinePunct w:val="0"/>
              <w:autoSpaceDE/>
              <w:autoSpaceDN/>
              <w:bidi w:val="0"/>
              <w:adjustRightInd/>
              <w:snapToGrid/>
              <w:spacing w:beforeLines="0" w:line="320" w:lineRule="exact"/>
              <w:jc w:val="center"/>
              <w:textAlignment w:val="auto"/>
              <w:rPr>
                <w:rFonts w:hint="eastAsia" w:ascii="仿宋" w:hAnsi="仿宋" w:eastAsia="仿宋" w:cs="仿宋"/>
                <w:sz w:val="22"/>
                <w:szCs w:val="22"/>
              </w:rPr>
            </w:pPr>
            <w:r>
              <w:rPr>
                <w:rFonts w:hint="eastAsia" w:ascii="仿宋" w:hAnsi="仿宋" w:eastAsia="仿宋" w:cs="仿宋"/>
                <w:sz w:val="22"/>
                <w:szCs w:val="22"/>
              </w:rPr>
              <w:t>序号</w:t>
            </w:r>
          </w:p>
        </w:tc>
        <w:tc>
          <w:tcPr>
            <w:tcW w:w="2588" w:type="dxa"/>
            <w:noWrap w:val="0"/>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1"/>
                <w:szCs w:val="21"/>
                <w:u w:val="none"/>
                <w:lang w:val="en-US" w:eastAsia="zh-CN" w:bidi="ar"/>
              </w:rPr>
            </w:pPr>
            <w:r>
              <w:rPr>
                <w:rFonts w:hint="eastAsia" w:ascii="仿宋" w:hAnsi="仿宋" w:eastAsia="仿宋" w:cs="仿宋"/>
                <w:i w:val="0"/>
                <w:iCs w:val="0"/>
                <w:color w:val="000000"/>
                <w:kern w:val="0"/>
                <w:sz w:val="21"/>
                <w:szCs w:val="21"/>
                <w:u w:val="none"/>
                <w:lang w:val="en-US" w:eastAsia="zh-CN" w:bidi="ar"/>
              </w:rPr>
              <w:t>材料名称</w:t>
            </w:r>
          </w:p>
        </w:tc>
        <w:tc>
          <w:tcPr>
            <w:tcW w:w="1512" w:type="dxa"/>
            <w:noWrap w:val="0"/>
            <w:vAlign w:val="center"/>
          </w:tcPr>
          <w:p>
            <w:pPr>
              <w:keepNext w:val="0"/>
              <w:keepLines w:val="0"/>
              <w:widowControl/>
              <w:suppressLineNumbers w:val="0"/>
              <w:jc w:val="center"/>
              <w:textAlignment w:val="center"/>
              <w:rPr>
                <w:rFonts w:hint="eastAsia" w:ascii="仿宋" w:hAnsi="仿宋" w:eastAsia="仿宋" w:cs="仿宋"/>
                <w:b/>
                <w:bCs/>
                <w:sz w:val="22"/>
                <w:szCs w:val="22"/>
              </w:rPr>
            </w:pPr>
            <w:r>
              <w:rPr>
                <w:rFonts w:hint="eastAsia" w:ascii="仿宋" w:hAnsi="仿宋" w:eastAsia="仿宋" w:cs="仿宋"/>
                <w:b w:val="0"/>
                <w:bCs w:val="0"/>
                <w:sz w:val="22"/>
                <w:szCs w:val="22"/>
                <w:lang w:eastAsia="zh-CN"/>
              </w:rPr>
              <w:t>规格型号</w:t>
            </w:r>
          </w:p>
        </w:tc>
        <w:tc>
          <w:tcPr>
            <w:tcW w:w="713" w:type="dxa"/>
            <w:noWrap w:val="0"/>
            <w:vAlign w:val="center"/>
          </w:tcPr>
          <w:p>
            <w:pPr>
              <w:keepNext w:val="0"/>
              <w:keepLines w:val="0"/>
              <w:pageBreakBefore w:val="0"/>
              <w:widowControl w:val="0"/>
              <w:kinsoku/>
              <w:wordWrap/>
              <w:overflowPunct/>
              <w:topLinePunct w:val="0"/>
              <w:autoSpaceDE/>
              <w:autoSpaceDN/>
              <w:bidi w:val="0"/>
              <w:adjustRightInd/>
              <w:snapToGrid/>
              <w:spacing w:beforeLines="0" w:line="320" w:lineRule="exact"/>
              <w:jc w:val="center"/>
              <w:textAlignment w:val="auto"/>
              <w:rPr>
                <w:rFonts w:hint="eastAsia" w:ascii="仿宋" w:hAnsi="仿宋" w:eastAsia="仿宋" w:cs="仿宋"/>
                <w:sz w:val="22"/>
                <w:szCs w:val="22"/>
                <w:lang w:val="en-US" w:eastAsia="zh-CN"/>
              </w:rPr>
            </w:pPr>
            <w:r>
              <w:rPr>
                <w:rFonts w:hint="eastAsia" w:ascii="仿宋" w:hAnsi="仿宋" w:eastAsia="仿宋" w:cs="仿宋"/>
                <w:sz w:val="22"/>
                <w:szCs w:val="22"/>
              </w:rPr>
              <w:t>单位</w:t>
            </w:r>
          </w:p>
        </w:tc>
        <w:tc>
          <w:tcPr>
            <w:tcW w:w="1128" w:type="dxa"/>
            <w:noWrap w:val="0"/>
            <w:vAlign w:val="center"/>
          </w:tcPr>
          <w:p>
            <w:pPr>
              <w:keepNext w:val="0"/>
              <w:keepLines w:val="0"/>
              <w:pageBreakBefore w:val="0"/>
              <w:widowControl w:val="0"/>
              <w:kinsoku/>
              <w:wordWrap/>
              <w:overflowPunct/>
              <w:topLinePunct w:val="0"/>
              <w:autoSpaceDE/>
              <w:autoSpaceDN/>
              <w:bidi w:val="0"/>
              <w:adjustRightInd/>
              <w:snapToGrid/>
              <w:spacing w:beforeLines="0" w:line="320" w:lineRule="exact"/>
              <w:jc w:val="both"/>
              <w:textAlignment w:val="auto"/>
              <w:rPr>
                <w:rFonts w:hint="eastAsia" w:ascii="仿宋" w:hAnsi="仿宋" w:eastAsia="仿宋" w:cs="仿宋"/>
                <w:sz w:val="22"/>
                <w:szCs w:val="22"/>
                <w:lang w:val="en-US" w:eastAsia="zh-CN"/>
              </w:rPr>
            </w:pPr>
            <w:r>
              <w:rPr>
                <w:rFonts w:hint="eastAsia" w:ascii="仿宋" w:hAnsi="仿宋" w:eastAsia="仿宋" w:cs="仿宋"/>
                <w:sz w:val="22"/>
                <w:szCs w:val="22"/>
                <w:lang w:val="en-US" w:eastAsia="zh-CN"/>
              </w:rPr>
              <w:t>最高限价单价（元）</w:t>
            </w:r>
          </w:p>
        </w:tc>
        <w:tc>
          <w:tcPr>
            <w:tcW w:w="722" w:type="dxa"/>
            <w:noWrap w:val="0"/>
            <w:vAlign w:val="center"/>
          </w:tcPr>
          <w:p>
            <w:pPr>
              <w:keepNext w:val="0"/>
              <w:keepLines w:val="0"/>
              <w:pageBreakBefore w:val="0"/>
              <w:widowControl w:val="0"/>
              <w:kinsoku/>
              <w:wordWrap/>
              <w:overflowPunct/>
              <w:topLinePunct w:val="0"/>
              <w:autoSpaceDE/>
              <w:autoSpaceDN/>
              <w:bidi w:val="0"/>
              <w:adjustRightInd/>
              <w:snapToGrid/>
              <w:spacing w:beforeLines="0" w:line="320" w:lineRule="exact"/>
              <w:jc w:val="center"/>
              <w:textAlignment w:val="auto"/>
              <w:rPr>
                <w:rFonts w:hint="eastAsia" w:ascii="仿宋" w:hAnsi="仿宋" w:eastAsia="仿宋" w:cs="仿宋"/>
                <w:sz w:val="22"/>
                <w:szCs w:val="22"/>
                <w:lang w:val="en-US" w:eastAsia="zh-CN"/>
              </w:rPr>
            </w:pPr>
            <w:r>
              <w:rPr>
                <w:rFonts w:hint="eastAsia" w:ascii="仿宋" w:hAnsi="仿宋" w:eastAsia="仿宋" w:cs="仿宋"/>
                <w:sz w:val="22"/>
                <w:szCs w:val="22"/>
                <w:lang w:val="en-US" w:eastAsia="zh-CN"/>
              </w:rPr>
              <w:t>数量</w:t>
            </w:r>
          </w:p>
        </w:tc>
        <w:tc>
          <w:tcPr>
            <w:tcW w:w="1162" w:type="dxa"/>
            <w:noWrap w:val="0"/>
            <w:vAlign w:val="center"/>
          </w:tcPr>
          <w:p>
            <w:pPr>
              <w:keepNext w:val="0"/>
              <w:keepLines w:val="0"/>
              <w:pageBreakBefore w:val="0"/>
              <w:widowControl w:val="0"/>
              <w:kinsoku/>
              <w:wordWrap/>
              <w:overflowPunct/>
              <w:topLinePunct w:val="0"/>
              <w:autoSpaceDE/>
              <w:autoSpaceDN/>
              <w:bidi w:val="0"/>
              <w:adjustRightInd/>
              <w:snapToGrid/>
              <w:spacing w:beforeLines="0" w:line="320" w:lineRule="exact"/>
              <w:jc w:val="center"/>
              <w:textAlignment w:val="auto"/>
              <w:rPr>
                <w:rFonts w:hint="eastAsia" w:ascii="仿宋" w:hAnsi="仿宋" w:eastAsia="仿宋" w:cs="仿宋"/>
                <w:sz w:val="22"/>
                <w:szCs w:val="22"/>
                <w:lang w:val="en-US" w:eastAsia="zh-CN"/>
              </w:rPr>
            </w:pPr>
            <w:r>
              <w:rPr>
                <w:rFonts w:hint="eastAsia" w:ascii="仿宋" w:hAnsi="仿宋" w:eastAsia="仿宋" w:cs="仿宋"/>
                <w:sz w:val="22"/>
                <w:szCs w:val="22"/>
                <w:lang w:val="en-US" w:eastAsia="zh-CN"/>
              </w:rPr>
              <w:t>最高限价合价（元）</w:t>
            </w:r>
          </w:p>
        </w:tc>
        <w:tc>
          <w:tcPr>
            <w:tcW w:w="1963" w:type="dxa"/>
            <w:noWrap w:val="0"/>
            <w:vAlign w:val="center"/>
          </w:tcPr>
          <w:p>
            <w:pPr>
              <w:keepNext w:val="0"/>
              <w:keepLines w:val="0"/>
              <w:pageBreakBefore w:val="0"/>
              <w:widowControl w:val="0"/>
              <w:kinsoku/>
              <w:wordWrap/>
              <w:overflowPunct/>
              <w:topLinePunct w:val="0"/>
              <w:autoSpaceDE/>
              <w:autoSpaceDN/>
              <w:bidi w:val="0"/>
              <w:adjustRightInd/>
              <w:snapToGrid/>
              <w:spacing w:beforeLines="0" w:line="320" w:lineRule="exact"/>
              <w:jc w:val="center"/>
              <w:textAlignment w:val="auto"/>
              <w:rPr>
                <w:rFonts w:hint="eastAsia" w:ascii="仿宋" w:hAnsi="仿宋" w:eastAsia="仿宋" w:cs="仿宋"/>
                <w:sz w:val="22"/>
                <w:szCs w:val="22"/>
                <w:lang w:val="en-US" w:eastAsia="zh-CN"/>
              </w:rPr>
            </w:pPr>
            <w:r>
              <w:rPr>
                <w:rFonts w:hint="eastAsia" w:ascii="仿宋" w:hAnsi="仿宋" w:eastAsia="仿宋" w:cs="仿宋"/>
                <w:sz w:val="22"/>
                <w:szCs w:val="22"/>
                <w:lang w:val="en-US" w:eastAsia="zh-CN"/>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700" w:type="dxa"/>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仿宋" w:hAnsi="仿宋" w:eastAsia="仿宋" w:cs="仿宋"/>
                <w:sz w:val="22"/>
                <w:szCs w:val="22"/>
                <w:lang w:val="en-US" w:eastAsia="zh-CN"/>
              </w:rPr>
            </w:pPr>
            <w:r>
              <w:rPr>
                <w:rFonts w:hint="eastAsia" w:ascii="仿宋" w:hAnsi="仿宋" w:eastAsia="仿宋" w:cs="仿宋"/>
                <w:i w:val="0"/>
                <w:iCs w:val="0"/>
                <w:color w:val="000000"/>
                <w:kern w:val="0"/>
                <w:sz w:val="21"/>
                <w:szCs w:val="21"/>
                <w:u w:val="none"/>
                <w:lang w:val="en-US" w:eastAsia="zh-CN" w:bidi="ar"/>
              </w:rPr>
              <w:t>1</w:t>
            </w:r>
          </w:p>
        </w:tc>
        <w:tc>
          <w:tcPr>
            <w:tcW w:w="2588" w:type="dxa"/>
            <w:noWrap w:val="0"/>
            <w:vAlign w:val="top"/>
          </w:tcPr>
          <w:p>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仿宋" w:hAnsi="仿宋" w:eastAsia="仿宋" w:cs="仿宋"/>
                <w:i w:val="0"/>
                <w:iCs w:val="0"/>
                <w:color w:val="000000"/>
                <w:kern w:val="0"/>
                <w:sz w:val="21"/>
                <w:szCs w:val="21"/>
                <w:u w:val="none"/>
                <w:lang w:val="en-US" w:eastAsia="zh-CN" w:bidi="ar"/>
              </w:rPr>
            </w:pPr>
            <w:r>
              <w:rPr>
                <w:rFonts w:hint="eastAsia" w:ascii="仿宋" w:hAnsi="仿宋" w:eastAsia="仿宋" w:cs="仿宋"/>
                <w:i w:val="0"/>
                <w:iCs w:val="0"/>
                <w:color w:val="000000"/>
                <w:kern w:val="0"/>
                <w:sz w:val="21"/>
                <w:szCs w:val="21"/>
                <w:u w:val="none"/>
                <w:lang w:val="en-US" w:eastAsia="zh-CN" w:bidi="ar"/>
              </w:rPr>
              <w:t>机非隔离带 水洗面芝麻白花岗岩整石</w:t>
            </w:r>
          </w:p>
        </w:tc>
        <w:tc>
          <w:tcPr>
            <w:tcW w:w="1512" w:type="dxa"/>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仿宋" w:hAnsi="仿宋" w:eastAsia="仿宋" w:cs="仿宋"/>
                <w:i w:val="0"/>
                <w:iCs w:val="0"/>
                <w:color w:val="000000"/>
                <w:kern w:val="0"/>
                <w:sz w:val="21"/>
                <w:szCs w:val="21"/>
                <w:u w:val="none"/>
                <w:lang w:val="en-US" w:eastAsia="zh-CN" w:bidi="ar"/>
              </w:rPr>
            </w:pPr>
            <w:r>
              <w:rPr>
                <w:rFonts w:hint="eastAsia" w:ascii="仿宋" w:hAnsi="仿宋" w:eastAsia="仿宋" w:cs="仿宋"/>
                <w:i w:val="0"/>
                <w:iCs w:val="0"/>
                <w:color w:val="000000"/>
                <w:kern w:val="0"/>
                <w:sz w:val="21"/>
                <w:szCs w:val="21"/>
                <w:u w:val="none"/>
                <w:lang w:val="en-US" w:eastAsia="zh-CN" w:bidi="ar"/>
              </w:rPr>
              <w:t>1000*200*350</w:t>
            </w:r>
          </w:p>
        </w:tc>
        <w:tc>
          <w:tcPr>
            <w:tcW w:w="713" w:type="dxa"/>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仿宋" w:hAnsi="仿宋" w:eastAsia="仿宋" w:cs="仿宋"/>
                <w:i w:val="0"/>
                <w:iCs w:val="0"/>
                <w:color w:val="000000"/>
                <w:kern w:val="0"/>
                <w:sz w:val="22"/>
                <w:szCs w:val="22"/>
                <w:u w:val="none"/>
                <w:lang w:val="en-US" w:eastAsia="zh-CN" w:bidi="ar"/>
              </w:rPr>
            </w:pPr>
            <w:r>
              <w:rPr>
                <w:rFonts w:hint="eastAsia" w:ascii="仿宋" w:hAnsi="仿宋" w:eastAsia="仿宋" w:cs="仿宋"/>
                <w:i w:val="0"/>
                <w:iCs w:val="0"/>
                <w:color w:val="000000"/>
                <w:kern w:val="0"/>
                <w:sz w:val="22"/>
                <w:szCs w:val="22"/>
                <w:u w:val="none"/>
                <w:lang w:val="en-US" w:eastAsia="zh-CN" w:bidi="ar"/>
              </w:rPr>
              <w:t>m</w:t>
            </w:r>
          </w:p>
        </w:tc>
        <w:tc>
          <w:tcPr>
            <w:tcW w:w="1128" w:type="dxa"/>
            <w:noWrap w:val="0"/>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1"/>
                <w:szCs w:val="21"/>
                <w:u w:val="none"/>
                <w:lang w:val="en-US" w:eastAsia="zh-CN" w:bidi="ar"/>
              </w:rPr>
            </w:pPr>
            <w:r>
              <w:rPr>
                <w:rFonts w:hint="eastAsia" w:ascii="仿宋" w:hAnsi="仿宋" w:eastAsia="仿宋" w:cs="仿宋"/>
                <w:i w:val="0"/>
                <w:iCs w:val="0"/>
                <w:color w:val="000000"/>
                <w:kern w:val="0"/>
                <w:sz w:val="22"/>
                <w:szCs w:val="22"/>
                <w:u w:val="none"/>
                <w:lang w:val="en-US" w:eastAsia="zh-CN" w:bidi="ar"/>
              </w:rPr>
              <w:t>175</w:t>
            </w:r>
          </w:p>
        </w:tc>
        <w:tc>
          <w:tcPr>
            <w:tcW w:w="722" w:type="dxa"/>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仿宋" w:hAnsi="仿宋" w:eastAsia="仿宋" w:cs="仿宋"/>
                <w:i w:val="0"/>
                <w:iCs w:val="0"/>
                <w:color w:val="000000"/>
                <w:kern w:val="0"/>
                <w:sz w:val="21"/>
                <w:szCs w:val="21"/>
                <w:u w:val="none"/>
                <w:lang w:val="en-US" w:eastAsia="zh-CN" w:bidi="ar"/>
              </w:rPr>
            </w:pPr>
            <w:r>
              <w:rPr>
                <w:rFonts w:hint="eastAsia" w:ascii="仿宋" w:hAnsi="仿宋" w:eastAsia="仿宋" w:cs="仿宋"/>
                <w:i w:val="0"/>
                <w:iCs w:val="0"/>
                <w:color w:val="000000"/>
                <w:kern w:val="0"/>
                <w:sz w:val="21"/>
                <w:szCs w:val="21"/>
                <w:u w:val="none"/>
                <w:lang w:val="en-US" w:eastAsia="zh-CN" w:bidi="ar"/>
              </w:rPr>
              <w:t>1220</w:t>
            </w:r>
          </w:p>
        </w:tc>
        <w:tc>
          <w:tcPr>
            <w:tcW w:w="1162" w:type="dxa"/>
            <w:noWrap w:val="0"/>
            <w:vAlign w:val="center"/>
          </w:tcPr>
          <w:p>
            <w:pPr>
              <w:keepNext w:val="0"/>
              <w:keepLines w:val="0"/>
              <w:widowControl/>
              <w:suppressLineNumbers w:val="0"/>
              <w:jc w:val="center"/>
              <w:textAlignment w:val="bottom"/>
              <w:rPr>
                <w:rFonts w:hint="default" w:ascii="仿宋" w:hAnsi="仿宋" w:eastAsia="仿宋" w:cs="仿宋"/>
                <w:i w:val="0"/>
                <w:iCs w:val="0"/>
                <w:color w:val="000000"/>
                <w:kern w:val="0"/>
                <w:sz w:val="21"/>
                <w:szCs w:val="21"/>
                <w:u w:val="none"/>
                <w:lang w:val="en-US" w:eastAsia="zh-CN" w:bidi="ar"/>
              </w:rPr>
            </w:pPr>
            <w:r>
              <w:rPr>
                <w:rFonts w:hint="eastAsia" w:ascii="宋体" w:hAnsi="宋体" w:eastAsia="宋体" w:cs="宋体"/>
                <w:i w:val="0"/>
                <w:iCs w:val="0"/>
                <w:color w:val="000000"/>
                <w:kern w:val="0"/>
                <w:sz w:val="22"/>
                <w:szCs w:val="22"/>
                <w:u w:val="none"/>
                <w:lang w:val="en-US" w:eastAsia="zh-CN" w:bidi="ar"/>
              </w:rPr>
              <w:t>213500</w:t>
            </w:r>
          </w:p>
        </w:tc>
        <w:tc>
          <w:tcPr>
            <w:tcW w:w="1963" w:type="dxa"/>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仿宋" w:hAnsi="仿宋" w:eastAsia="仿宋" w:cs="仿宋"/>
                <w:i w:val="0"/>
                <w:iCs w:val="0"/>
                <w:color w:val="000000"/>
                <w:kern w:val="0"/>
                <w:sz w:val="21"/>
                <w:szCs w:val="21"/>
                <w:u w:val="none"/>
                <w:lang w:val="en-US" w:eastAsia="zh-CN" w:bidi="ar"/>
              </w:rPr>
            </w:pPr>
            <w:r>
              <w:rPr>
                <w:rFonts w:hint="eastAsia" w:ascii="仿宋" w:hAnsi="仿宋" w:eastAsia="仿宋" w:cs="仿宋"/>
                <w:i w:val="0"/>
                <w:iCs w:val="0"/>
                <w:color w:val="000000"/>
                <w:kern w:val="0"/>
                <w:sz w:val="21"/>
                <w:szCs w:val="21"/>
                <w:u w:val="none"/>
                <w:lang w:val="en-US" w:eastAsia="zh-CN" w:bidi="ar"/>
              </w:rPr>
              <w:t>按型切割。具体做法详见附图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700" w:type="dxa"/>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仿宋" w:hAnsi="仿宋" w:eastAsia="仿宋" w:cs="仿宋"/>
                <w:sz w:val="22"/>
                <w:szCs w:val="22"/>
              </w:rPr>
            </w:pPr>
            <w:r>
              <w:rPr>
                <w:rFonts w:hint="eastAsia" w:ascii="仿宋" w:hAnsi="仿宋" w:eastAsia="仿宋" w:cs="仿宋"/>
                <w:i w:val="0"/>
                <w:iCs w:val="0"/>
                <w:color w:val="000000"/>
                <w:kern w:val="0"/>
                <w:sz w:val="21"/>
                <w:szCs w:val="21"/>
                <w:u w:val="none"/>
                <w:lang w:val="en-US" w:eastAsia="zh-CN" w:bidi="ar"/>
              </w:rPr>
              <w:t>2</w:t>
            </w:r>
          </w:p>
        </w:tc>
        <w:tc>
          <w:tcPr>
            <w:tcW w:w="2588" w:type="dxa"/>
            <w:noWrap w:val="0"/>
            <w:vAlign w:val="top"/>
          </w:tcPr>
          <w:p>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仿宋" w:hAnsi="仿宋" w:eastAsia="仿宋" w:cs="仿宋"/>
                <w:i w:val="0"/>
                <w:iCs w:val="0"/>
                <w:color w:val="000000"/>
                <w:kern w:val="0"/>
                <w:sz w:val="21"/>
                <w:szCs w:val="21"/>
                <w:u w:val="none"/>
                <w:lang w:val="en-US" w:eastAsia="zh-CN" w:bidi="ar"/>
              </w:rPr>
            </w:pPr>
            <w:r>
              <w:rPr>
                <w:rFonts w:hint="eastAsia" w:ascii="仿宋" w:hAnsi="仿宋" w:eastAsia="仿宋" w:cs="仿宋"/>
                <w:i w:val="0"/>
                <w:iCs w:val="0"/>
                <w:color w:val="000000"/>
                <w:kern w:val="0"/>
                <w:sz w:val="21"/>
                <w:szCs w:val="21"/>
                <w:u w:val="none"/>
                <w:lang w:val="en-US" w:eastAsia="zh-CN" w:bidi="ar"/>
              </w:rPr>
              <w:t>机非隔离带 水洗面芝麻白花岗岩造型收头石整石</w:t>
            </w:r>
          </w:p>
        </w:tc>
        <w:tc>
          <w:tcPr>
            <w:tcW w:w="1512" w:type="dxa"/>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仿宋" w:hAnsi="仿宋" w:eastAsia="仿宋" w:cs="仿宋"/>
                <w:i w:val="0"/>
                <w:iCs w:val="0"/>
                <w:color w:val="000000"/>
                <w:kern w:val="0"/>
                <w:sz w:val="21"/>
                <w:szCs w:val="21"/>
                <w:u w:val="none"/>
                <w:lang w:val="en-US" w:eastAsia="zh-CN" w:bidi="ar"/>
              </w:rPr>
            </w:pPr>
            <w:r>
              <w:rPr>
                <w:rFonts w:hint="eastAsia" w:ascii="仿宋" w:hAnsi="仿宋" w:eastAsia="仿宋" w:cs="仿宋"/>
                <w:i w:val="0"/>
                <w:iCs w:val="0"/>
                <w:color w:val="000000"/>
                <w:kern w:val="0"/>
                <w:sz w:val="21"/>
                <w:szCs w:val="21"/>
                <w:u w:val="none"/>
                <w:lang w:val="en-US" w:eastAsia="zh-CN" w:bidi="ar"/>
              </w:rPr>
              <w:t>1000*200*350</w:t>
            </w:r>
          </w:p>
        </w:tc>
        <w:tc>
          <w:tcPr>
            <w:tcW w:w="713" w:type="dxa"/>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仿宋" w:hAnsi="仿宋" w:eastAsia="仿宋" w:cs="仿宋"/>
                <w:i w:val="0"/>
                <w:iCs w:val="0"/>
                <w:color w:val="000000"/>
                <w:kern w:val="0"/>
                <w:sz w:val="22"/>
                <w:szCs w:val="22"/>
                <w:u w:val="none"/>
                <w:lang w:val="en-US" w:eastAsia="zh-CN" w:bidi="ar"/>
              </w:rPr>
            </w:pPr>
            <w:r>
              <w:rPr>
                <w:rFonts w:hint="eastAsia" w:ascii="仿宋" w:hAnsi="仿宋" w:eastAsia="仿宋" w:cs="仿宋"/>
                <w:i w:val="0"/>
                <w:iCs w:val="0"/>
                <w:color w:val="000000"/>
                <w:kern w:val="0"/>
                <w:sz w:val="22"/>
                <w:szCs w:val="22"/>
                <w:u w:val="none"/>
                <w:lang w:val="en-US" w:eastAsia="zh-CN" w:bidi="ar"/>
              </w:rPr>
              <w:t>m</w:t>
            </w:r>
          </w:p>
        </w:tc>
        <w:tc>
          <w:tcPr>
            <w:tcW w:w="1128" w:type="dxa"/>
            <w:noWrap w:val="0"/>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1"/>
                <w:szCs w:val="21"/>
                <w:u w:val="none"/>
                <w:lang w:val="en-US" w:eastAsia="zh-CN" w:bidi="ar"/>
              </w:rPr>
            </w:pPr>
            <w:r>
              <w:rPr>
                <w:rFonts w:hint="eastAsia" w:ascii="仿宋" w:hAnsi="仿宋" w:eastAsia="仿宋" w:cs="仿宋"/>
                <w:i w:val="0"/>
                <w:iCs w:val="0"/>
                <w:color w:val="000000"/>
                <w:kern w:val="0"/>
                <w:sz w:val="22"/>
                <w:szCs w:val="22"/>
                <w:u w:val="none"/>
                <w:lang w:val="en-US" w:eastAsia="zh-CN" w:bidi="ar"/>
              </w:rPr>
              <w:t>330</w:t>
            </w:r>
          </w:p>
        </w:tc>
        <w:tc>
          <w:tcPr>
            <w:tcW w:w="722" w:type="dxa"/>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仿宋" w:hAnsi="仿宋" w:eastAsia="仿宋" w:cs="仿宋"/>
                <w:i w:val="0"/>
                <w:iCs w:val="0"/>
                <w:color w:val="000000"/>
                <w:kern w:val="0"/>
                <w:sz w:val="21"/>
                <w:szCs w:val="21"/>
                <w:u w:val="none"/>
                <w:lang w:val="en-US" w:eastAsia="zh-CN" w:bidi="ar"/>
              </w:rPr>
            </w:pPr>
            <w:r>
              <w:rPr>
                <w:rFonts w:hint="eastAsia" w:ascii="仿宋" w:hAnsi="仿宋" w:eastAsia="仿宋" w:cs="仿宋"/>
                <w:i w:val="0"/>
                <w:iCs w:val="0"/>
                <w:color w:val="000000"/>
                <w:kern w:val="0"/>
                <w:sz w:val="21"/>
                <w:szCs w:val="21"/>
                <w:u w:val="none"/>
                <w:lang w:val="en-US" w:eastAsia="zh-CN" w:bidi="ar"/>
              </w:rPr>
              <w:t>30</w:t>
            </w:r>
          </w:p>
        </w:tc>
        <w:tc>
          <w:tcPr>
            <w:tcW w:w="1162" w:type="dxa"/>
            <w:noWrap w:val="0"/>
            <w:vAlign w:val="center"/>
          </w:tcPr>
          <w:p>
            <w:pPr>
              <w:keepNext w:val="0"/>
              <w:keepLines w:val="0"/>
              <w:widowControl/>
              <w:suppressLineNumbers w:val="0"/>
              <w:jc w:val="center"/>
              <w:textAlignment w:val="bottom"/>
              <w:rPr>
                <w:rFonts w:hint="default" w:ascii="仿宋" w:hAnsi="仿宋" w:eastAsia="仿宋" w:cs="仿宋"/>
                <w:i w:val="0"/>
                <w:iCs w:val="0"/>
                <w:color w:val="000000"/>
                <w:kern w:val="0"/>
                <w:sz w:val="21"/>
                <w:szCs w:val="21"/>
                <w:u w:val="none"/>
                <w:lang w:val="en-US" w:eastAsia="zh-CN" w:bidi="ar"/>
              </w:rPr>
            </w:pPr>
            <w:r>
              <w:rPr>
                <w:rFonts w:hint="eastAsia" w:ascii="宋体" w:hAnsi="宋体" w:eastAsia="宋体" w:cs="宋体"/>
                <w:i w:val="0"/>
                <w:iCs w:val="0"/>
                <w:color w:val="000000"/>
                <w:kern w:val="0"/>
                <w:sz w:val="22"/>
                <w:szCs w:val="22"/>
                <w:u w:val="none"/>
                <w:lang w:val="en-US" w:eastAsia="zh-CN" w:bidi="ar"/>
              </w:rPr>
              <w:t>9900</w:t>
            </w:r>
          </w:p>
        </w:tc>
        <w:tc>
          <w:tcPr>
            <w:tcW w:w="1963" w:type="dxa"/>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仿宋" w:hAnsi="仿宋" w:eastAsia="仿宋" w:cs="仿宋"/>
                <w:i w:val="0"/>
                <w:iCs w:val="0"/>
                <w:color w:val="000000"/>
                <w:kern w:val="0"/>
                <w:sz w:val="21"/>
                <w:szCs w:val="21"/>
                <w:u w:val="none"/>
                <w:lang w:val="en-US" w:eastAsia="zh-CN" w:bidi="ar"/>
              </w:rPr>
            </w:pPr>
            <w:r>
              <w:rPr>
                <w:rFonts w:hint="eastAsia" w:ascii="仿宋" w:hAnsi="仿宋" w:eastAsia="仿宋" w:cs="仿宋"/>
                <w:i w:val="0"/>
                <w:iCs w:val="0"/>
                <w:color w:val="000000"/>
                <w:kern w:val="0"/>
                <w:sz w:val="21"/>
                <w:szCs w:val="21"/>
                <w:u w:val="none"/>
                <w:lang w:val="en-US" w:eastAsia="zh-CN" w:bidi="ar"/>
              </w:rPr>
              <w:t>按型切割。具体做法详见附图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88" w:hRule="atLeast"/>
        </w:trPr>
        <w:tc>
          <w:tcPr>
            <w:tcW w:w="700" w:type="dxa"/>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仿宋" w:hAnsi="仿宋" w:eastAsia="仿宋" w:cs="仿宋"/>
                <w:sz w:val="22"/>
                <w:szCs w:val="22"/>
              </w:rPr>
            </w:pPr>
            <w:r>
              <w:rPr>
                <w:rFonts w:hint="eastAsia" w:ascii="仿宋" w:hAnsi="仿宋" w:eastAsia="仿宋" w:cs="仿宋"/>
                <w:i w:val="0"/>
                <w:iCs w:val="0"/>
                <w:color w:val="000000"/>
                <w:kern w:val="0"/>
                <w:sz w:val="21"/>
                <w:szCs w:val="21"/>
                <w:u w:val="none"/>
                <w:lang w:val="en-US" w:eastAsia="zh-CN" w:bidi="ar"/>
              </w:rPr>
              <w:t>3</w:t>
            </w:r>
          </w:p>
        </w:tc>
        <w:tc>
          <w:tcPr>
            <w:tcW w:w="2588" w:type="dxa"/>
            <w:noWrap w:val="0"/>
            <w:vAlign w:val="top"/>
          </w:tcPr>
          <w:p>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仿宋" w:hAnsi="仿宋" w:eastAsia="仿宋" w:cs="仿宋"/>
                <w:i w:val="0"/>
                <w:iCs w:val="0"/>
                <w:color w:val="000000"/>
                <w:kern w:val="0"/>
                <w:sz w:val="21"/>
                <w:szCs w:val="21"/>
                <w:u w:val="none"/>
                <w:lang w:val="en-US" w:eastAsia="zh-CN" w:bidi="ar"/>
              </w:rPr>
            </w:pPr>
          </w:p>
          <w:p>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仿宋" w:hAnsi="仿宋" w:eastAsia="仿宋" w:cs="仿宋"/>
                <w:i w:val="0"/>
                <w:iCs w:val="0"/>
                <w:color w:val="000000"/>
                <w:kern w:val="0"/>
                <w:sz w:val="21"/>
                <w:szCs w:val="21"/>
                <w:u w:val="none"/>
                <w:lang w:val="en-US" w:eastAsia="zh-CN" w:bidi="ar"/>
              </w:rPr>
            </w:pPr>
            <w:r>
              <w:rPr>
                <w:rFonts w:hint="eastAsia" w:ascii="仿宋" w:hAnsi="仿宋" w:eastAsia="仿宋" w:cs="仿宋"/>
                <w:i w:val="0"/>
                <w:iCs w:val="0"/>
                <w:color w:val="000000"/>
                <w:kern w:val="0"/>
                <w:sz w:val="21"/>
                <w:szCs w:val="21"/>
                <w:u w:val="none"/>
                <w:lang w:val="en-US" w:eastAsia="zh-CN" w:bidi="ar"/>
              </w:rPr>
              <w:t>机非隔离带 水洗面芝麻白花岗岩造型底座整石</w:t>
            </w:r>
          </w:p>
        </w:tc>
        <w:tc>
          <w:tcPr>
            <w:tcW w:w="1512" w:type="dxa"/>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仿宋" w:hAnsi="仿宋" w:eastAsia="仿宋" w:cs="仿宋"/>
                <w:i w:val="0"/>
                <w:iCs w:val="0"/>
                <w:color w:val="000000"/>
                <w:kern w:val="0"/>
                <w:sz w:val="21"/>
                <w:szCs w:val="21"/>
                <w:u w:val="none"/>
                <w:lang w:val="en-US" w:eastAsia="zh-CN" w:bidi="ar"/>
              </w:rPr>
            </w:pPr>
            <w:r>
              <w:rPr>
                <w:rFonts w:hint="eastAsia" w:ascii="仿宋" w:hAnsi="仿宋" w:eastAsia="仿宋" w:cs="仿宋"/>
                <w:i w:val="0"/>
                <w:iCs w:val="0"/>
                <w:color w:val="000000"/>
                <w:kern w:val="0"/>
                <w:sz w:val="21"/>
                <w:szCs w:val="21"/>
                <w:u w:val="none"/>
                <w:lang w:val="en-US" w:eastAsia="zh-CN" w:bidi="ar"/>
              </w:rPr>
              <w:t>400*300*400</w:t>
            </w:r>
          </w:p>
        </w:tc>
        <w:tc>
          <w:tcPr>
            <w:tcW w:w="713" w:type="dxa"/>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仿宋" w:hAnsi="仿宋" w:eastAsia="仿宋" w:cs="仿宋"/>
                <w:i w:val="0"/>
                <w:iCs w:val="0"/>
                <w:color w:val="000000"/>
                <w:kern w:val="0"/>
                <w:sz w:val="21"/>
                <w:szCs w:val="21"/>
                <w:u w:val="none"/>
                <w:lang w:val="en-US" w:eastAsia="zh-CN" w:bidi="ar"/>
              </w:rPr>
            </w:pPr>
            <w:r>
              <w:rPr>
                <w:rFonts w:hint="eastAsia" w:ascii="仿宋" w:hAnsi="仿宋" w:eastAsia="仿宋" w:cs="仿宋"/>
                <w:i w:val="0"/>
                <w:iCs w:val="0"/>
                <w:color w:val="000000"/>
                <w:kern w:val="0"/>
                <w:sz w:val="21"/>
                <w:szCs w:val="21"/>
                <w:u w:val="none"/>
                <w:lang w:val="en-US" w:eastAsia="zh-CN" w:bidi="ar"/>
              </w:rPr>
              <w:t>个</w:t>
            </w:r>
          </w:p>
        </w:tc>
        <w:tc>
          <w:tcPr>
            <w:tcW w:w="1128" w:type="dxa"/>
            <w:noWrap w:val="0"/>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1"/>
                <w:szCs w:val="21"/>
                <w:u w:val="none"/>
                <w:lang w:val="en-US" w:eastAsia="zh-CN" w:bidi="ar"/>
              </w:rPr>
            </w:pPr>
            <w:r>
              <w:rPr>
                <w:rFonts w:hint="eastAsia" w:ascii="仿宋" w:hAnsi="仿宋" w:eastAsia="仿宋" w:cs="仿宋"/>
                <w:i w:val="0"/>
                <w:iCs w:val="0"/>
                <w:color w:val="000000"/>
                <w:kern w:val="0"/>
                <w:sz w:val="22"/>
                <w:szCs w:val="22"/>
                <w:u w:val="none"/>
                <w:lang w:val="en-US" w:eastAsia="zh-CN" w:bidi="ar"/>
              </w:rPr>
              <w:t>730</w:t>
            </w:r>
          </w:p>
        </w:tc>
        <w:tc>
          <w:tcPr>
            <w:tcW w:w="722" w:type="dxa"/>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仿宋" w:hAnsi="仿宋" w:eastAsia="仿宋" w:cs="仿宋"/>
                <w:i w:val="0"/>
                <w:iCs w:val="0"/>
                <w:color w:val="000000"/>
                <w:kern w:val="0"/>
                <w:sz w:val="21"/>
                <w:szCs w:val="21"/>
                <w:u w:val="none"/>
                <w:lang w:val="en-US" w:eastAsia="zh-CN" w:bidi="ar"/>
              </w:rPr>
            </w:pPr>
            <w:r>
              <w:rPr>
                <w:rFonts w:hint="eastAsia" w:ascii="仿宋" w:hAnsi="仿宋" w:eastAsia="仿宋" w:cs="仿宋"/>
                <w:i w:val="0"/>
                <w:iCs w:val="0"/>
                <w:color w:val="000000"/>
                <w:kern w:val="0"/>
                <w:sz w:val="21"/>
                <w:szCs w:val="21"/>
                <w:u w:val="none"/>
                <w:lang w:val="en-US" w:eastAsia="zh-CN" w:bidi="ar"/>
              </w:rPr>
              <w:t>75</w:t>
            </w:r>
          </w:p>
        </w:tc>
        <w:tc>
          <w:tcPr>
            <w:tcW w:w="1162" w:type="dxa"/>
            <w:noWrap w:val="0"/>
            <w:vAlign w:val="center"/>
          </w:tcPr>
          <w:p>
            <w:pPr>
              <w:keepNext w:val="0"/>
              <w:keepLines w:val="0"/>
              <w:widowControl/>
              <w:suppressLineNumbers w:val="0"/>
              <w:jc w:val="center"/>
              <w:textAlignment w:val="bottom"/>
              <w:rPr>
                <w:rFonts w:hint="default" w:ascii="仿宋" w:hAnsi="仿宋" w:eastAsia="仿宋" w:cs="仿宋"/>
                <w:i w:val="0"/>
                <w:iCs w:val="0"/>
                <w:color w:val="000000"/>
                <w:kern w:val="0"/>
                <w:sz w:val="21"/>
                <w:szCs w:val="21"/>
                <w:u w:val="none"/>
                <w:lang w:val="en-US" w:eastAsia="zh-CN" w:bidi="ar"/>
              </w:rPr>
            </w:pPr>
            <w:r>
              <w:rPr>
                <w:rFonts w:hint="eastAsia" w:ascii="宋体" w:hAnsi="宋体" w:eastAsia="宋体" w:cs="宋体"/>
                <w:i w:val="0"/>
                <w:iCs w:val="0"/>
                <w:color w:val="000000"/>
                <w:kern w:val="0"/>
                <w:sz w:val="22"/>
                <w:szCs w:val="22"/>
                <w:u w:val="none"/>
                <w:lang w:val="en-US" w:eastAsia="zh-CN" w:bidi="ar"/>
              </w:rPr>
              <w:t>54750</w:t>
            </w:r>
          </w:p>
        </w:tc>
        <w:tc>
          <w:tcPr>
            <w:tcW w:w="1963" w:type="dxa"/>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仿宋" w:hAnsi="仿宋" w:eastAsia="仿宋" w:cs="仿宋"/>
                <w:i w:val="0"/>
                <w:iCs w:val="0"/>
                <w:color w:val="000000"/>
                <w:kern w:val="0"/>
                <w:sz w:val="21"/>
                <w:szCs w:val="21"/>
                <w:u w:val="none"/>
                <w:lang w:val="en-US" w:eastAsia="zh-CN" w:bidi="ar"/>
              </w:rPr>
            </w:pPr>
            <w:r>
              <w:rPr>
                <w:rFonts w:hint="eastAsia" w:ascii="仿宋" w:hAnsi="仿宋" w:eastAsia="仿宋" w:cs="仿宋"/>
                <w:i w:val="0"/>
                <w:iCs w:val="0"/>
                <w:color w:val="000000"/>
                <w:kern w:val="0"/>
                <w:sz w:val="21"/>
                <w:szCs w:val="21"/>
                <w:u w:val="none"/>
                <w:lang w:val="en-US" w:eastAsia="zh-CN" w:bidi="ar"/>
              </w:rPr>
              <w:t>按型切割。雕刻：造型图案5mm阳刻，造型边框5mm阳刻，具体做法详见附图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700" w:type="dxa"/>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仿宋" w:hAnsi="仿宋" w:eastAsia="仿宋" w:cs="仿宋"/>
                <w:sz w:val="22"/>
                <w:szCs w:val="22"/>
              </w:rPr>
            </w:pPr>
            <w:r>
              <w:rPr>
                <w:rFonts w:hint="eastAsia" w:ascii="仿宋" w:hAnsi="仿宋" w:eastAsia="仿宋" w:cs="仿宋"/>
                <w:i w:val="0"/>
                <w:iCs w:val="0"/>
                <w:color w:val="000000"/>
                <w:kern w:val="0"/>
                <w:sz w:val="21"/>
                <w:szCs w:val="21"/>
                <w:u w:val="none"/>
                <w:lang w:val="en-US" w:eastAsia="zh-CN" w:bidi="ar"/>
              </w:rPr>
              <w:t>4</w:t>
            </w:r>
          </w:p>
        </w:tc>
        <w:tc>
          <w:tcPr>
            <w:tcW w:w="2588" w:type="dxa"/>
            <w:noWrap w:val="0"/>
            <w:vAlign w:val="top"/>
          </w:tcPr>
          <w:p>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仿宋" w:hAnsi="仿宋" w:eastAsia="仿宋" w:cs="仿宋"/>
                <w:i w:val="0"/>
                <w:iCs w:val="0"/>
                <w:color w:val="000000"/>
                <w:kern w:val="0"/>
                <w:sz w:val="21"/>
                <w:szCs w:val="21"/>
                <w:u w:val="none"/>
                <w:lang w:val="en-US" w:eastAsia="zh-CN" w:bidi="ar"/>
              </w:rPr>
            </w:pPr>
            <w:r>
              <w:rPr>
                <w:rFonts w:hint="eastAsia" w:ascii="仿宋" w:hAnsi="仿宋" w:eastAsia="仿宋" w:cs="仿宋"/>
                <w:i w:val="0"/>
                <w:iCs w:val="0"/>
                <w:color w:val="000000"/>
                <w:kern w:val="0"/>
                <w:sz w:val="21"/>
                <w:szCs w:val="21"/>
                <w:u w:val="none"/>
                <w:lang w:val="en-US" w:eastAsia="zh-CN" w:bidi="ar"/>
              </w:rPr>
              <w:t>机非隔离带 水洗面芝麻白花岗岩平石</w:t>
            </w:r>
          </w:p>
        </w:tc>
        <w:tc>
          <w:tcPr>
            <w:tcW w:w="1512" w:type="dxa"/>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仿宋" w:hAnsi="仿宋" w:eastAsia="仿宋" w:cs="仿宋"/>
                <w:i w:val="0"/>
                <w:iCs w:val="0"/>
                <w:color w:val="000000"/>
                <w:kern w:val="0"/>
                <w:sz w:val="21"/>
                <w:szCs w:val="21"/>
                <w:u w:val="none"/>
                <w:lang w:val="en-US" w:eastAsia="zh-CN" w:bidi="ar"/>
              </w:rPr>
            </w:pPr>
            <w:r>
              <w:rPr>
                <w:rFonts w:hint="eastAsia" w:ascii="仿宋" w:hAnsi="仿宋" w:eastAsia="仿宋" w:cs="仿宋"/>
                <w:i w:val="0"/>
                <w:iCs w:val="0"/>
                <w:color w:val="000000"/>
                <w:kern w:val="0"/>
                <w:sz w:val="21"/>
                <w:szCs w:val="21"/>
                <w:u w:val="none"/>
                <w:lang w:val="en-US" w:eastAsia="zh-CN" w:bidi="ar"/>
              </w:rPr>
              <w:t>500*100*80</w:t>
            </w:r>
          </w:p>
        </w:tc>
        <w:tc>
          <w:tcPr>
            <w:tcW w:w="713" w:type="dxa"/>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仿宋" w:hAnsi="仿宋" w:eastAsia="仿宋" w:cs="仿宋"/>
                <w:i w:val="0"/>
                <w:iCs w:val="0"/>
                <w:color w:val="000000"/>
                <w:kern w:val="0"/>
                <w:sz w:val="21"/>
                <w:szCs w:val="21"/>
                <w:u w:val="none"/>
                <w:lang w:val="en-US" w:eastAsia="zh-CN" w:bidi="ar"/>
              </w:rPr>
            </w:pPr>
            <w:r>
              <w:rPr>
                <w:rFonts w:hint="eastAsia" w:ascii="仿宋" w:hAnsi="仿宋" w:eastAsia="仿宋" w:cs="仿宋"/>
                <w:i w:val="0"/>
                <w:iCs w:val="0"/>
                <w:color w:val="000000"/>
                <w:kern w:val="0"/>
                <w:sz w:val="22"/>
                <w:szCs w:val="22"/>
                <w:u w:val="none"/>
                <w:lang w:val="en-US" w:eastAsia="zh-CN" w:bidi="ar"/>
              </w:rPr>
              <w:t>m</w:t>
            </w:r>
          </w:p>
        </w:tc>
        <w:tc>
          <w:tcPr>
            <w:tcW w:w="1128" w:type="dxa"/>
            <w:noWrap w:val="0"/>
            <w:vAlign w:val="center"/>
          </w:tcPr>
          <w:p>
            <w:pPr>
              <w:spacing w:before="156"/>
              <w:jc w:val="center"/>
              <w:rPr>
                <w:rFonts w:hint="eastAsia" w:ascii="仿宋" w:hAnsi="仿宋" w:eastAsia="仿宋" w:cs="仿宋"/>
                <w:i w:val="0"/>
                <w:iCs w:val="0"/>
                <w:color w:val="000000"/>
                <w:kern w:val="0"/>
                <w:sz w:val="21"/>
                <w:szCs w:val="21"/>
                <w:u w:val="none"/>
                <w:lang w:val="en-US" w:eastAsia="zh-CN" w:bidi="ar"/>
              </w:rPr>
            </w:pPr>
            <w:r>
              <w:rPr>
                <w:rFonts w:hint="eastAsia" w:ascii="仿宋" w:hAnsi="仿宋" w:eastAsia="仿宋" w:cs="仿宋"/>
                <w:i w:val="0"/>
                <w:iCs w:val="0"/>
                <w:color w:val="000000"/>
                <w:kern w:val="0"/>
                <w:sz w:val="22"/>
                <w:szCs w:val="22"/>
                <w:u w:val="none"/>
                <w:lang w:val="en-US" w:eastAsia="zh-CN" w:bidi="ar"/>
              </w:rPr>
              <w:t>19</w:t>
            </w:r>
          </w:p>
        </w:tc>
        <w:tc>
          <w:tcPr>
            <w:tcW w:w="722" w:type="dxa"/>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仿宋" w:hAnsi="仿宋" w:eastAsia="仿宋" w:cs="仿宋"/>
                <w:i w:val="0"/>
                <w:iCs w:val="0"/>
                <w:color w:val="000000"/>
                <w:kern w:val="0"/>
                <w:sz w:val="21"/>
                <w:szCs w:val="21"/>
                <w:u w:val="none"/>
                <w:lang w:val="en-US" w:eastAsia="zh-CN" w:bidi="ar"/>
              </w:rPr>
            </w:pPr>
            <w:r>
              <w:rPr>
                <w:rFonts w:hint="eastAsia" w:ascii="仿宋" w:hAnsi="仿宋" w:eastAsia="仿宋" w:cs="仿宋"/>
                <w:i w:val="0"/>
                <w:iCs w:val="0"/>
                <w:color w:val="000000"/>
                <w:kern w:val="0"/>
                <w:sz w:val="21"/>
                <w:szCs w:val="21"/>
                <w:u w:val="none"/>
                <w:lang w:val="en-US" w:eastAsia="zh-CN" w:bidi="ar"/>
              </w:rPr>
              <w:t>2560</w:t>
            </w:r>
          </w:p>
        </w:tc>
        <w:tc>
          <w:tcPr>
            <w:tcW w:w="1162" w:type="dxa"/>
            <w:noWrap w:val="0"/>
            <w:vAlign w:val="center"/>
          </w:tcPr>
          <w:p>
            <w:pPr>
              <w:keepNext w:val="0"/>
              <w:keepLines w:val="0"/>
              <w:widowControl/>
              <w:suppressLineNumbers w:val="0"/>
              <w:jc w:val="center"/>
              <w:textAlignment w:val="bottom"/>
              <w:rPr>
                <w:rFonts w:hint="default" w:ascii="仿宋" w:hAnsi="仿宋" w:eastAsia="仿宋" w:cs="仿宋"/>
                <w:i w:val="0"/>
                <w:iCs w:val="0"/>
                <w:color w:val="000000"/>
                <w:kern w:val="0"/>
                <w:sz w:val="21"/>
                <w:szCs w:val="21"/>
                <w:u w:val="none"/>
                <w:lang w:val="en-US" w:eastAsia="zh-CN" w:bidi="ar"/>
              </w:rPr>
            </w:pPr>
            <w:r>
              <w:rPr>
                <w:rFonts w:hint="eastAsia" w:ascii="宋体" w:hAnsi="宋体" w:eastAsia="宋体" w:cs="宋体"/>
                <w:i w:val="0"/>
                <w:iCs w:val="0"/>
                <w:color w:val="000000"/>
                <w:kern w:val="0"/>
                <w:sz w:val="22"/>
                <w:szCs w:val="22"/>
                <w:u w:val="none"/>
                <w:lang w:val="en-US" w:eastAsia="zh-CN" w:bidi="ar"/>
              </w:rPr>
              <w:t>48640</w:t>
            </w:r>
          </w:p>
        </w:tc>
        <w:tc>
          <w:tcPr>
            <w:tcW w:w="1963" w:type="dxa"/>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仿宋" w:hAnsi="仿宋" w:eastAsia="仿宋" w:cs="仿宋"/>
                <w:i w:val="0"/>
                <w:iCs w:val="0"/>
                <w:color w:val="000000"/>
                <w:kern w:val="0"/>
                <w:sz w:val="21"/>
                <w:szCs w:val="21"/>
                <w:u w:val="none"/>
                <w:lang w:val="en-US" w:eastAsia="zh-CN" w:bidi="ar"/>
              </w:rPr>
            </w:pPr>
            <w:r>
              <w:rPr>
                <w:rFonts w:hint="eastAsia" w:ascii="仿宋" w:hAnsi="仿宋" w:eastAsia="仿宋" w:cs="仿宋"/>
                <w:i w:val="0"/>
                <w:iCs w:val="0"/>
                <w:color w:val="000000"/>
                <w:kern w:val="0"/>
                <w:sz w:val="21"/>
                <w:szCs w:val="21"/>
                <w:u w:val="none"/>
                <w:lang w:val="en-US" w:eastAsia="zh-CN" w:bidi="ar"/>
              </w:rPr>
              <w:t>具体做法详见附图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700" w:type="dxa"/>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仿宋" w:hAnsi="仿宋" w:eastAsia="仿宋" w:cs="仿宋"/>
                <w:sz w:val="22"/>
                <w:szCs w:val="22"/>
                <w:lang w:val="en-US" w:eastAsia="zh-CN"/>
              </w:rPr>
            </w:pPr>
            <w:r>
              <w:rPr>
                <w:rFonts w:hint="eastAsia" w:ascii="仿宋" w:hAnsi="仿宋" w:eastAsia="仿宋" w:cs="仿宋"/>
                <w:i w:val="0"/>
                <w:iCs w:val="0"/>
                <w:color w:val="000000"/>
                <w:kern w:val="0"/>
                <w:sz w:val="21"/>
                <w:szCs w:val="21"/>
                <w:u w:val="none"/>
                <w:lang w:val="en-US" w:eastAsia="zh-CN" w:bidi="ar"/>
              </w:rPr>
              <w:t>5</w:t>
            </w:r>
          </w:p>
        </w:tc>
        <w:tc>
          <w:tcPr>
            <w:tcW w:w="2588" w:type="dxa"/>
            <w:noWrap w:val="0"/>
            <w:vAlign w:val="top"/>
          </w:tcPr>
          <w:p>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仿宋" w:hAnsi="仿宋" w:eastAsia="仿宋" w:cs="仿宋"/>
                <w:i w:val="0"/>
                <w:iCs w:val="0"/>
                <w:color w:val="000000"/>
                <w:kern w:val="0"/>
                <w:sz w:val="21"/>
                <w:szCs w:val="21"/>
                <w:u w:val="none"/>
                <w:lang w:val="en-US" w:eastAsia="zh-CN" w:bidi="ar"/>
              </w:rPr>
            </w:pPr>
          </w:p>
          <w:p>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仿宋" w:hAnsi="仿宋" w:eastAsia="仿宋" w:cs="仿宋"/>
                <w:i w:val="0"/>
                <w:iCs w:val="0"/>
                <w:color w:val="000000"/>
                <w:kern w:val="0"/>
                <w:sz w:val="21"/>
                <w:szCs w:val="21"/>
                <w:u w:val="none"/>
                <w:lang w:val="en-US" w:eastAsia="zh-CN" w:bidi="ar"/>
              </w:rPr>
            </w:pPr>
            <w:r>
              <w:rPr>
                <w:rFonts w:hint="eastAsia" w:ascii="仿宋" w:hAnsi="仿宋" w:eastAsia="仿宋" w:cs="仿宋"/>
                <w:i w:val="0"/>
                <w:iCs w:val="0"/>
                <w:color w:val="000000"/>
                <w:kern w:val="0"/>
                <w:sz w:val="21"/>
                <w:szCs w:val="21"/>
                <w:u w:val="none"/>
                <w:lang w:val="en-US" w:eastAsia="zh-CN" w:bidi="ar"/>
              </w:rPr>
              <w:t>人行道道口车档 光面芝麻白花岗岩造型车档</w:t>
            </w:r>
          </w:p>
        </w:tc>
        <w:tc>
          <w:tcPr>
            <w:tcW w:w="1512" w:type="dxa"/>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仿宋" w:hAnsi="仿宋" w:eastAsia="仿宋" w:cs="仿宋"/>
                <w:i w:val="0"/>
                <w:iCs w:val="0"/>
                <w:color w:val="000000"/>
                <w:kern w:val="0"/>
                <w:sz w:val="21"/>
                <w:szCs w:val="21"/>
                <w:u w:val="none"/>
                <w:lang w:val="en-US" w:eastAsia="zh-CN" w:bidi="ar"/>
              </w:rPr>
            </w:pPr>
            <w:r>
              <w:rPr>
                <w:rFonts w:hint="eastAsia" w:ascii="仿宋" w:hAnsi="仿宋" w:eastAsia="仿宋" w:cs="仿宋"/>
                <w:i w:val="0"/>
                <w:iCs w:val="0"/>
                <w:color w:val="000000"/>
                <w:kern w:val="0"/>
                <w:sz w:val="21"/>
                <w:szCs w:val="21"/>
                <w:u w:val="none"/>
                <w:lang w:val="en-US" w:eastAsia="zh-CN" w:bidi="ar"/>
              </w:rPr>
              <w:t>900*300*550</w:t>
            </w:r>
          </w:p>
        </w:tc>
        <w:tc>
          <w:tcPr>
            <w:tcW w:w="713" w:type="dxa"/>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仿宋" w:hAnsi="仿宋" w:eastAsia="仿宋" w:cs="仿宋"/>
                <w:i w:val="0"/>
                <w:iCs w:val="0"/>
                <w:color w:val="000000"/>
                <w:kern w:val="0"/>
                <w:sz w:val="21"/>
                <w:szCs w:val="21"/>
                <w:u w:val="none"/>
                <w:lang w:val="en-US" w:eastAsia="zh-CN" w:bidi="ar"/>
              </w:rPr>
            </w:pPr>
            <w:r>
              <w:rPr>
                <w:rFonts w:hint="eastAsia" w:ascii="仿宋" w:hAnsi="仿宋" w:eastAsia="仿宋" w:cs="仿宋"/>
                <w:i w:val="0"/>
                <w:iCs w:val="0"/>
                <w:color w:val="000000"/>
                <w:kern w:val="0"/>
                <w:sz w:val="21"/>
                <w:szCs w:val="21"/>
                <w:u w:val="none"/>
                <w:lang w:val="en-US" w:eastAsia="zh-CN" w:bidi="ar"/>
              </w:rPr>
              <w:t>个</w:t>
            </w:r>
          </w:p>
        </w:tc>
        <w:tc>
          <w:tcPr>
            <w:tcW w:w="1128" w:type="dxa"/>
            <w:noWrap w:val="0"/>
            <w:vAlign w:val="center"/>
          </w:tcPr>
          <w:p>
            <w:pPr>
              <w:spacing w:before="156"/>
              <w:jc w:val="center"/>
              <w:rPr>
                <w:rFonts w:hint="eastAsia" w:ascii="仿宋" w:hAnsi="仿宋" w:eastAsia="仿宋" w:cs="仿宋"/>
                <w:i w:val="0"/>
                <w:iCs w:val="0"/>
                <w:color w:val="000000"/>
                <w:kern w:val="0"/>
                <w:sz w:val="21"/>
                <w:szCs w:val="21"/>
                <w:u w:val="none"/>
                <w:lang w:val="en-US" w:eastAsia="zh-CN" w:bidi="ar"/>
              </w:rPr>
            </w:pPr>
            <w:r>
              <w:rPr>
                <w:rFonts w:hint="eastAsia" w:ascii="仿宋" w:hAnsi="仿宋" w:eastAsia="仿宋" w:cs="仿宋"/>
                <w:i w:val="0"/>
                <w:iCs w:val="0"/>
                <w:color w:val="000000"/>
                <w:kern w:val="0"/>
                <w:sz w:val="22"/>
                <w:szCs w:val="22"/>
                <w:u w:val="none"/>
                <w:lang w:val="en-US" w:eastAsia="zh-CN" w:bidi="ar"/>
              </w:rPr>
              <w:t>1280</w:t>
            </w:r>
          </w:p>
        </w:tc>
        <w:tc>
          <w:tcPr>
            <w:tcW w:w="722" w:type="dxa"/>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仿宋" w:hAnsi="仿宋" w:eastAsia="仿宋" w:cs="仿宋"/>
                <w:i w:val="0"/>
                <w:iCs w:val="0"/>
                <w:color w:val="000000"/>
                <w:kern w:val="0"/>
                <w:sz w:val="21"/>
                <w:szCs w:val="21"/>
                <w:u w:val="none"/>
                <w:lang w:val="en-US" w:eastAsia="zh-CN" w:bidi="ar"/>
              </w:rPr>
            </w:pPr>
            <w:r>
              <w:rPr>
                <w:rFonts w:hint="eastAsia" w:ascii="仿宋" w:hAnsi="仿宋" w:eastAsia="仿宋" w:cs="仿宋"/>
                <w:i w:val="0"/>
                <w:iCs w:val="0"/>
                <w:color w:val="000000"/>
                <w:kern w:val="0"/>
                <w:sz w:val="21"/>
                <w:szCs w:val="21"/>
                <w:u w:val="none"/>
                <w:lang w:val="en-US" w:eastAsia="zh-CN" w:bidi="ar"/>
              </w:rPr>
              <w:t>245</w:t>
            </w:r>
          </w:p>
        </w:tc>
        <w:tc>
          <w:tcPr>
            <w:tcW w:w="1162" w:type="dxa"/>
            <w:noWrap w:val="0"/>
            <w:vAlign w:val="center"/>
          </w:tcPr>
          <w:p>
            <w:pPr>
              <w:keepNext w:val="0"/>
              <w:keepLines w:val="0"/>
              <w:widowControl/>
              <w:suppressLineNumbers w:val="0"/>
              <w:jc w:val="center"/>
              <w:textAlignment w:val="bottom"/>
              <w:rPr>
                <w:rFonts w:hint="default" w:ascii="仿宋" w:hAnsi="仿宋" w:eastAsia="仿宋" w:cs="仿宋"/>
                <w:i w:val="0"/>
                <w:iCs w:val="0"/>
                <w:color w:val="000000"/>
                <w:kern w:val="0"/>
                <w:sz w:val="21"/>
                <w:szCs w:val="21"/>
                <w:u w:val="none"/>
                <w:lang w:val="en-US" w:eastAsia="zh-CN" w:bidi="ar"/>
              </w:rPr>
            </w:pPr>
            <w:r>
              <w:rPr>
                <w:rFonts w:hint="eastAsia" w:ascii="宋体" w:hAnsi="宋体" w:eastAsia="宋体" w:cs="宋体"/>
                <w:i w:val="0"/>
                <w:iCs w:val="0"/>
                <w:color w:val="000000"/>
                <w:kern w:val="0"/>
                <w:sz w:val="22"/>
                <w:szCs w:val="22"/>
                <w:u w:val="none"/>
                <w:lang w:val="en-US" w:eastAsia="zh-CN" w:bidi="ar"/>
              </w:rPr>
              <w:t>313600</w:t>
            </w:r>
          </w:p>
        </w:tc>
        <w:tc>
          <w:tcPr>
            <w:tcW w:w="1963" w:type="dxa"/>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仿宋" w:hAnsi="仿宋" w:eastAsia="仿宋" w:cs="仿宋"/>
                <w:i w:val="0"/>
                <w:iCs w:val="0"/>
                <w:color w:val="000000"/>
                <w:kern w:val="0"/>
                <w:sz w:val="21"/>
                <w:szCs w:val="21"/>
                <w:u w:val="none"/>
                <w:lang w:val="en-US" w:eastAsia="zh-CN" w:bidi="ar"/>
              </w:rPr>
            </w:pPr>
            <w:r>
              <w:rPr>
                <w:rFonts w:hint="eastAsia" w:ascii="仿宋" w:hAnsi="仿宋" w:eastAsia="仿宋" w:cs="仿宋"/>
                <w:i w:val="0"/>
                <w:iCs w:val="0"/>
                <w:color w:val="000000"/>
                <w:kern w:val="0"/>
                <w:sz w:val="21"/>
                <w:szCs w:val="21"/>
                <w:u w:val="none"/>
                <w:lang w:val="en-US" w:eastAsia="zh-CN" w:bidi="ar"/>
              </w:rPr>
              <w:t>按型切割。雕刻：5mm阳刻光面，5mm深荔枝面，具体做法详见附图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700" w:type="dxa"/>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仿宋" w:hAnsi="仿宋" w:eastAsia="仿宋" w:cs="仿宋"/>
                <w:sz w:val="22"/>
                <w:szCs w:val="22"/>
              </w:rPr>
            </w:pPr>
            <w:r>
              <w:rPr>
                <w:rFonts w:hint="eastAsia" w:ascii="仿宋" w:hAnsi="仿宋" w:eastAsia="仿宋" w:cs="仿宋"/>
                <w:i w:val="0"/>
                <w:iCs w:val="0"/>
                <w:color w:val="000000"/>
                <w:kern w:val="0"/>
                <w:sz w:val="21"/>
                <w:szCs w:val="21"/>
                <w:u w:val="none"/>
                <w:lang w:val="en-US" w:eastAsia="zh-CN" w:bidi="ar"/>
              </w:rPr>
              <w:t>6</w:t>
            </w:r>
          </w:p>
        </w:tc>
        <w:tc>
          <w:tcPr>
            <w:tcW w:w="2588" w:type="dxa"/>
            <w:noWrap w:val="0"/>
            <w:vAlign w:val="top"/>
          </w:tcPr>
          <w:p>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仿宋" w:hAnsi="仿宋" w:eastAsia="仿宋" w:cs="仿宋"/>
                <w:i w:val="0"/>
                <w:iCs w:val="0"/>
                <w:color w:val="000000"/>
                <w:kern w:val="0"/>
                <w:sz w:val="21"/>
                <w:szCs w:val="21"/>
                <w:u w:val="none"/>
                <w:lang w:val="en-US" w:eastAsia="zh-CN" w:bidi="ar"/>
              </w:rPr>
            </w:pPr>
            <w:r>
              <w:rPr>
                <w:rFonts w:hint="eastAsia" w:ascii="仿宋" w:hAnsi="仿宋" w:eastAsia="仿宋" w:cs="仿宋"/>
                <w:i w:val="0"/>
                <w:iCs w:val="0"/>
                <w:color w:val="000000"/>
                <w:kern w:val="0"/>
                <w:sz w:val="21"/>
                <w:szCs w:val="21"/>
                <w:u w:val="none"/>
                <w:lang w:val="en-US" w:eastAsia="zh-CN" w:bidi="ar"/>
              </w:rPr>
              <w:t>人行道铺装车档 烧面芝麻白花岗岩侧石</w:t>
            </w:r>
          </w:p>
        </w:tc>
        <w:tc>
          <w:tcPr>
            <w:tcW w:w="1512" w:type="dxa"/>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仿宋" w:hAnsi="仿宋" w:eastAsia="仿宋" w:cs="仿宋"/>
                <w:i w:val="0"/>
                <w:iCs w:val="0"/>
                <w:color w:val="000000"/>
                <w:kern w:val="0"/>
                <w:sz w:val="21"/>
                <w:szCs w:val="21"/>
                <w:u w:val="none"/>
                <w:lang w:val="en-US" w:eastAsia="zh-CN" w:bidi="ar"/>
              </w:rPr>
            </w:pPr>
            <w:r>
              <w:rPr>
                <w:rFonts w:hint="eastAsia" w:ascii="仿宋" w:hAnsi="仿宋" w:eastAsia="仿宋" w:cs="仿宋"/>
                <w:i w:val="0"/>
                <w:iCs w:val="0"/>
                <w:color w:val="000000"/>
                <w:kern w:val="0"/>
                <w:sz w:val="21"/>
                <w:szCs w:val="21"/>
                <w:u w:val="none"/>
                <w:lang w:val="en-US" w:eastAsia="zh-CN" w:bidi="ar"/>
              </w:rPr>
              <w:t>900*300*300</w:t>
            </w:r>
          </w:p>
        </w:tc>
        <w:tc>
          <w:tcPr>
            <w:tcW w:w="713" w:type="dxa"/>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仿宋" w:hAnsi="仿宋" w:eastAsia="仿宋" w:cs="仿宋"/>
                <w:i w:val="0"/>
                <w:iCs w:val="0"/>
                <w:color w:val="000000"/>
                <w:kern w:val="0"/>
                <w:sz w:val="21"/>
                <w:szCs w:val="21"/>
                <w:u w:val="none"/>
                <w:lang w:val="en-US" w:eastAsia="zh-CN" w:bidi="ar"/>
              </w:rPr>
            </w:pPr>
            <w:r>
              <w:rPr>
                <w:rFonts w:hint="eastAsia" w:ascii="仿宋" w:hAnsi="仿宋" w:eastAsia="仿宋" w:cs="仿宋"/>
                <w:i w:val="0"/>
                <w:iCs w:val="0"/>
                <w:color w:val="000000"/>
                <w:kern w:val="0"/>
                <w:sz w:val="22"/>
                <w:szCs w:val="22"/>
                <w:u w:val="none"/>
                <w:lang w:val="en-US" w:eastAsia="zh-CN" w:bidi="ar"/>
              </w:rPr>
              <w:t>m</w:t>
            </w:r>
          </w:p>
        </w:tc>
        <w:tc>
          <w:tcPr>
            <w:tcW w:w="1128" w:type="dxa"/>
            <w:noWrap w:val="0"/>
            <w:vAlign w:val="center"/>
          </w:tcPr>
          <w:p>
            <w:pPr>
              <w:spacing w:before="156"/>
              <w:jc w:val="center"/>
              <w:rPr>
                <w:rFonts w:hint="eastAsia" w:ascii="仿宋" w:hAnsi="仿宋" w:eastAsia="仿宋" w:cs="仿宋"/>
                <w:i w:val="0"/>
                <w:iCs w:val="0"/>
                <w:color w:val="000000"/>
                <w:kern w:val="0"/>
                <w:sz w:val="21"/>
                <w:szCs w:val="21"/>
                <w:u w:val="none"/>
                <w:lang w:val="en-US" w:eastAsia="zh-CN" w:bidi="ar"/>
              </w:rPr>
            </w:pPr>
            <w:r>
              <w:rPr>
                <w:rFonts w:hint="eastAsia" w:ascii="仿宋" w:hAnsi="仿宋" w:eastAsia="仿宋" w:cs="仿宋"/>
                <w:i w:val="0"/>
                <w:iCs w:val="0"/>
                <w:color w:val="000000"/>
                <w:kern w:val="0"/>
                <w:sz w:val="22"/>
                <w:szCs w:val="22"/>
                <w:u w:val="none"/>
                <w:lang w:val="en-US" w:eastAsia="zh-CN" w:bidi="ar"/>
              </w:rPr>
              <w:t>205</w:t>
            </w:r>
          </w:p>
        </w:tc>
        <w:tc>
          <w:tcPr>
            <w:tcW w:w="722" w:type="dxa"/>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仿宋" w:hAnsi="仿宋" w:eastAsia="仿宋" w:cs="仿宋"/>
                <w:i w:val="0"/>
                <w:iCs w:val="0"/>
                <w:color w:val="000000"/>
                <w:kern w:val="0"/>
                <w:sz w:val="21"/>
                <w:szCs w:val="21"/>
                <w:u w:val="none"/>
                <w:lang w:val="en-US" w:eastAsia="zh-CN" w:bidi="ar"/>
              </w:rPr>
            </w:pPr>
            <w:r>
              <w:rPr>
                <w:rFonts w:hint="eastAsia" w:ascii="仿宋" w:hAnsi="仿宋" w:eastAsia="仿宋" w:cs="仿宋"/>
                <w:i w:val="0"/>
                <w:iCs w:val="0"/>
                <w:color w:val="000000"/>
                <w:kern w:val="0"/>
                <w:sz w:val="21"/>
                <w:szCs w:val="21"/>
                <w:u w:val="none"/>
                <w:lang w:val="en-US" w:eastAsia="zh-CN" w:bidi="ar"/>
              </w:rPr>
              <w:t>210</w:t>
            </w:r>
          </w:p>
        </w:tc>
        <w:tc>
          <w:tcPr>
            <w:tcW w:w="1162" w:type="dxa"/>
            <w:noWrap w:val="0"/>
            <w:vAlign w:val="center"/>
          </w:tcPr>
          <w:p>
            <w:pPr>
              <w:keepNext w:val="0"/>
              <w:keepLines w:val="0"/>
              <w:widowControl/>
              <w:suppressLineNumbers w:val="0"/>
              <w:jc w:val="center"/>
              <w:textAlignment w:val="bottom"/>
              <w:rPr>
                <w:rFonts w:hint="eastAsia" w:ascii="仿宋" w:hAnsi="仿宋" w:eastAsia="仿宋" w:cs="仿宋"/>
                <w:i w:val="0"/>
                <w:iCs w:val="0"/>
                <w:color w:val="000000"/>
                <w:kern w:val="0"/>
                <w:sz w:val="21"/>
                <w:szCs w:val="21"/>
                <w:u w:val="none"/>
                <w:lang w:val="en-US" w:eastAsia="zh-CN" w:bidi="ar"/>
              </w:rPr>
            </w:pPr>
            <w:r>
              <w:rPr>
                <w:rFonts w:hint="eastAsia" w:ascii="宋体" w:hAnsi="宋体" w:eastAsia="宋体" w:cs="宋体"/>
                <w:i w:val="0"/>
                <w:iCs w:val="0"/>
                <w:color w:val="000000"/>
                <w:kern w:val="0"/>
                <w:sz w:val="22"/>
                <w:szCs w:val="22"/>
                <w:u w:val="none"/>
                <w:lang w:val="en-US" w:eastAsia="zh-CN" w:bidi="ar"/>
              </w:rPr>
              <w:t>43050</w:t>
            </w:r>
          </w:p>
        </w:tc>
        <w:tc>
          <w:tcPr>
            <w:tcW w:w="1963" w:type="dxa"/>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仿宋" w:hAnsi="仿宋" w:eastAsia="仿宋" w:cs="仿宋"/>
                <w:i w:val="0"/>
                <w:iCs w:val="0"/>
                <w:color w:val="000000"/>
                <w:kern w:val="0"/>
                <w:sz w:val="21"/>
                <w:szCs w:val="21"/>
                <w:u w:val="none"/>
                <w:lang w:val="en-US" w:eastAsia="zh-CN" w:bidi="ar"/>
              </w:rPr>
            </w:pPr>
            <w:r>
              <w:rPr>
                <w:rFonts w:hint="eastAsia" w:ascii="仿宋" w:hAnsi="仿宋" w:eastAsia="仿宋" w:cs="仿宋"/>
                <w:i w:val="0"/>
                <w:iCs w:val="0"/>
                <w:color w:val="000000"/>
                <w:kern w:val="0"/>
                <w:sz w:val="21"/>
                <w:szCs w:val="21"/>
                <w:u w:val="none"/>
                <w:lang w:val="en-US" w:eastAsia="zh-CN" w:bidi="ar"/>
              </w:rPr>
              <w:t>具体做法详见附图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0" w:hRule="atLeast"/>
        </w:trPr>
        <w:tc>
          <w:tcPr>
            <w:tcW w:w="700" w:type="dxa"/>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仿宋" w:hAnsi="仿宋" w:eastAsia="仿宋" w:cs="仿宋"/>
                <w:sz w:val="22"/>
                <w:szCs w:val="22"/>
                <w:lang w:val="en-US" w:eastAsia="zh-CN"/>
              </w:rPr>
            </w:pPr>
            <w:r>
              <w:rPr>
                <w:rFonts w:hint="eastAsia" w:ascii="仿宋" w:hAnsi="仿宋" w:eastAsia="仿宋" w:cs="仿宋"/>
                <w:sz w:val="22"/>
                <w:szCs w:val="22"/>
                <w:lang w:val="en-US" w:eastAsia="zh-CN"/>
              </w:rPr>
              <w:t>7</w:t>
            </w:r>
          </w:p>
        </w:tc>
        <w:tc>
          <w:tcPr>
            <w:tcW w:w="2588" w:type="dxa"/>
            <w:noWrap w:val="0"/>
            <w:vAlign w:val="center"/>
          </w:tcPr>
          <w:p>
            <w:pPr>
              <w:keepNext w:val="0"/>
              <w:keepLines w:val="0"/>
              <w:pageBreakBefore w:val="0"/>
              <w:kinsoku/>
              <w:wordWrap/>
              <w:overflowPunct/>
              <w:topLinePunct w:val="0"/>
              <w:autoSpaceDE/>
              <w:autoSpaceDN/>
              <w:bidi w:val="0"/>
              <w:adjustRightInd/>
              <w:snapToGrid/>
              <w:spacing w:line="280" w:lineRule="exact"/>
              <w:jc w:val="center"/>
              <w:rPr>
                <w:rFonts w:hint="default" w:ascii="仿宋" w:hAnsi="仿宋" w:eastAsia="仿宋" w:cs="仿宋"/>
                <w:i w:val="0"/>
                <w:iCs w:val="0"/>
                <w:color w:val="000000"/>
                <w:kern w:val="0"/>
                <w:sz w:val="21"/>
                <w:szCs w:val="21"/>
                <w:u w:val="none"/>
                <w:lang w:val="en-US" w:eastAsia="zh-CN" w:bidi="ar"/>
              </w:rPr>
            </w:pPr>
            <w:r>
              <w:rPr>
                <w:rFonts w:hint="eastAsia" w:ascii="仿宋" w:hAnsi="仿宋" w:eastAsia="仿宋" w:cs="仿宋"/>
                <w:i w:val="0"/>
                <w:iCs w:val="0"/>
                <w:color w:val="000000"/>
                <w:kern w:val="0"/>
                <w:sz w:val="21"/>
                <w:szCs w:val="21"/>
                <w:u w:val="none"/>
                <w:lang w:val="en-US" w:eastAsia="zh-CN" w:bidi="ar"/>
              </w:rPr>
              <w:t>合计</w:t>
            </w:r>
          </w:p>
        </w:tc>
        <w:tc>
          <w:tcPr>
            <w:tcW w:w="7200" w:type="dxa"/>
            <w:gridSpan w:val="6"/>
            <w:noWrap w:val="0"/>
            <w:vAlign w:val="center"/>
          </w:tcPr>
          <w:p>
            <w:pPr>
              <w:pStyle w:val="2"/>
              <w:keepNext w:val="0"/>
              <w:keepLines w:val="0"/>
              <w:pageBreakBefore w:val="0"/>
              <w:kinsoku/>
              <w:wordWrap/>
              <w:overflowPunct/>
              <w:topLinePunct w:val="0"/>
              <w:autoSpaceDE/>
              <w:autoSpaceDN/>
              <w:bidi w:val="0"/>
              <w:adjustRightInd/>
              <w:snapToGrid/>
              <w:spacing w:line="280" w:lineRule="exact"/>
              <w:ind w:left="0" w:leftChars="0" w:firstLine="0" w:firstLineChars="0"/>
              <w:jc w:val="center"/>
              <w:rPr>
                <w:rFonts w:hint="default"/>
                <w:lang w:val="en-US" w:eastAsia="zh-CN"/>
              </w:rPr>
            </w:pPr>
            <w:r>
              <w:rPr>
                <w:rFonts w:hint="eastAsia" w:ascii="仿宋" w:hAnsi="仿宋" w:eastAsia="仿宋" w:cs="仿宋"/>
                <w:i w:val="0"/>
                <w:iCs w:val="0"/>
                <w:color w:val="000000"/>
                <w:kern w:val="0"/>
                <w:sz w:val="22"/>
                <w:szCs w:val="22"/>
                <w:u w:val="none"/>
                <w:lang w:val="en-US" w:eastAsia="zh-CN" w:bidi="ar"/>
              </w:rPr>
              <w:t>683440.00元</w:t>
            </w:r>
          </w:p>
        </w:tc>
      </w:tr>
    </w:tbl>
    <w:p>
      <w:pPr>
        <w:pStyle w:val="59"/>
        <w:snapToGrid w:val="0"/>
        <w:spacing w:line="360" w:lineRule="exact"/>
        <w:ind w:firstLine="480" w:firstLineChars="200"/>
        <w:rPr>
          <w:rFonts w:hint="eastAsia" w:ascii="仿宋" w:hAnsi="仿宋" w:eastAsia="仿宋" w:cs="仿宋"/>
          <w:b w:val="0"/>
          <w:bCs w:val="0"/>
          <w:szCs w:val="24"/>
          <w:highlight w:val="none"/>
          <w:lang w:val="en-US" w:eastAsia="zh-CN"/>
        </w:rPr>
      </w:pPr>
      <w:r>
        <w:rPr>
          <w:rFonts w:hint="eastAsia" w:ascii="仿宋" w:hAnsi="仿宋" w:eastAsia="仿宋" w:cs="仿宋"/>
          <w:b w:val="0"/>
          <w:bCs w:val="0"/>
          <w:szCs w:val="24"/>
        </w:rPr>
        <w:t>注：</w:t>
      </w:r>
      <w:r>
        <w:rPr>
          <w:rFonts w:hint="eastAsia" w:ascii="仿宋" w:hAnsi="仿宋" w:eastAsia="仿宋" w:cs="仿宋"/>
          <w:b w:val="0"/>
          <w:bCs w:val="0"/>
          <w:szCs w:val="24"/>
          <w:lang w:val="en-US" w:eastAsia="zh-CN"/>
        </w:rPr>
        <w:t>1、</w:t>
      </w:r>
      <w:r>
        <w:rPr>
          <w:rFonts w:hint="eastAsia" w:ascii="仿宋" w:hAnsi="仿宋" w:eastAsia="仿宋" w:cs="仿宋"/>
          <w:b w:val="0"/>
          <w:bCs w:val="0"/>
          <w:szCs w:val="24"/>
        </w:rPr>
        <w:t>以上报价包含材料费、人工费、</w:t>
      </w:r>
      <w:r>
        <w:rPr>
          <w:rFonts w:hint="eastAsia" w:ascii="仿宋" w:hAnsi="仿宋" w:eastAsia="仿宋" w:cs="仿宋"/>
          <w:b w:val="0"/>
          <w:bCs w:val="0"/>
          <w:szCs w:val="24"/>
          <w:highlight w:val="none"/>
          <w:lang w:eastAsia="zh-CN"/>
        </w:rPr>
        <w:t>工艺费、</w:t>
      </w:r>
      <w:r>
        <w:rPr>
          <w:rFonts w:hint="eastAsia" w:ascii="仿宋" w:hAnsi="仿宋" w:eastAsia="仿宋" w:cs="仿宋"/>
          <w:b w:val="0"/>
          <w:bCs w:val="0"/>
          <w:szCs w:val="24"/>
          <w:highlight w:val="none"/>
        </w:rPr>
        <w:t>损耗费、装运费（运至指定地点）、卸载、利润和税费（税票指增值税专用发票）的所有费用</w:t>
      </w:r>
      <w:r>
        <w:rPr>
          <w:rFonts w:hint="eastAsia" w:ascii="仿宋" w:hAnsi="仿宋" w:eastAsia="仿宋" w:cs="仿宋"/>
          <w:b w:val="0"/>
          <w:bCs w:val="0"/>
          <w:szCs w:val="24"/>
          <w:highlight w:val="none"/>
          <w:lang w:eastAsia="zh-CN"/>
        </w:rPr>
        <w:t>，</w:t>
      </w:r>
      <w:r>
        <w:rPr>
          <w:rFonts w:hint="eastAsia" w:ascii="仿宋" w:hAnsi="仿宋" w:eastAsia="仿宋" w:cs="仿宋"/>
          <w:b w:val="0"/>
          <w:bCs w:val="0"/>
          <w:szCs w:val="24"/>
          <w:highlight w:val="none"/>
          <w:lang w:val="en-US" w:eastAsia="zh-CN"/>
        </w:rPr>
        <w:t>结算价以人民币为结算币种。</w:t>
      </w:r>
    </w:p>
    <w:p>
      <w:pPr>
        <w:pStyle w:val="59"/>
        <w:snapToGrid w:val="0"/>
        <w:spacing w:line="360" w:lineRule="exact"/>
        <w:ind w:firstLine="482" w:firstLineChars="200"/>
        <w:rPr>
          <w:rFonts w:ascii="仿宋" w:hAnsi="仿宋" w:eastAsia="仿宋" w:cs="仿宋"/>
          <w:b w:val="0"/>
          <w:bCs w:val="0"/>
          <w:color w:val="000000"/>
          <w:szCs w:val="20"/>
        </w:rPr>
      </w:pPr>
      <w:r>
        <w:rPr>
          <w:rFonts w:hint="eastAsia" w:ascii="仿宋" w:hAnsi="仿宋" w:eastAsia="仿宋" w:cs="仿宋"/>
          <w:b/>
          <w:bCs/>
          <w:color w:val="auto"/>
          <w:sz w:val="24"/>
          <w:szCs w:val="24"/>
          <w:highlight w:val="none"/>
          <w:u w:val="none"/>
          <w:lang w:val="en-US" w:eastAsia="zh-CN"/>
        </w:rPr>
        <w:t>2、以上规格型号暂定，实际按设计要求提供（雕刻、切割等工艺费不另计）。</w:t>
      </w:r>
    </w:p>
    <w:p>
      <w:pPr>
        <w:spacing w:line="440" w:lineRule="exact"/>
        <w:ind w:firstLine="482" w:firstLineChars="200"/>
        <w:rPr>
          <w:rFonts w:ascii="仿宋" w:hAnsi="仿宋" w:eastAsia="仿宋" w:cs="仿宋"/>
          <w:b/>
          <w:bCs/>
          <w:sz w:val="24"/>
          <w:szCs w:val="24"/>
        </w:rPr>
      </w:pPr>
      <w:r>
        <w:rPr>
          <w:rFonts w:hint="eastAsia" w:ascii="仿宋" w:hAnsi="仿宋" w:eastAsia="仿宋" w:cs="仿宋"/>
          <w:b/>
          <w:bCs/>
          <w:sz w:val="24"/>
          <w:szCs w:val="24"/>
        </w:rPr>
        <w:t>三、资质要求</w:t>
      </w:r>
    </w:p>
    <w:p>
      <w:pPr>
        <w:spacing w:line="440" w:lineRule="exact"/>
        <w:ind w:firstLine="480" w:firstLineChars="200"/>
        <w:rPr>
          <w:rFonts w:ascii="仿宋" w:hAnsi="仿宋" w:eastAsia="仿宋" w:cs="仿宋"/>
          <w:sz w:val="24"/>
          <w:szCs w:val="24"/>
        </w:rPr>
      </w:pPr>
      <w:r>
        <w:rPr>
          <w:rFonts w:hint="eastAsia" w:ascii="仿宋" w:hAnsi="仿宋" w:eastAsia="仿宋" w:cs="仿宋"/>
          <w:sz w:val="24"/>
          <w:szCs w:val="24"/>
        </w:rPr>
        <w:t>符合《中华人民共和国政府采购法》第二十二条之规定，在中华人民共和国境内注册，且符合、承认并承诺履行本采购文件各项规定，所提供的货物和服务须在我国境内合法生产或销售的。</w:t>
      </w:r>
    </w:p>
    <w:p>
      <w:pPr>
        <w:spacing w:line="440" w:lineRule="exact"/>
        <w:ind w:firstLine="482" w:firstLineChars="200"/>
        <w:rPr>
          <w:rFonts w:ascii="仿宋" w:hAnsi="仿宋" w:eastAsia="仿宋" w:cs="仿宋"/>
          <w:b/>
          <w:bCs/>
          <w:sz w:val="24"/>
          <w:szCs w:val="24"/>
        </w:rPr>
      </w:pPr>
      <w:r>
        <w:rPr>
          <w:rFonts w:hint="eastAsia" w:ascii="仿宋" w:hAnsi="仿宋" w:eastAsia="仿宋" w:cs="仿宋"/>
          <w:b/>
          <w:bCs/>
          <w:sz w:val="24"/>
          <w:szCs w:val="24"/>
        </w:rPr>
        <w:t>证明材料：参与报价的供应商须提供营业执照复印件、</w:t>
      </w:r>
      <w:r>
        <w:rPr>
          <w:rFonts w:hint="eastAsia" w:ascii="仿宋" w:hAnsi="仿宋" w:eastAsia="仿宋" w:cs="仿宋"/>
          <w:b/>
          <w:bCs/>
          <w:sz w:val="24"/>
          <w:szCs w:val="24"/>
          <w:highlight w:val="none"/>
          <w:lang w:val="en-US" w:eastAsia="zh-CN"/>
        </w:rPr>
        <w:t>第三方检测机构出具的2022年芝麻白花岗岩检测报告复印件</w:t>
      </w:r>
      <w:r>
        <w:rPr>
          <w:rFonts w:hint="eastAsia" w:ascii="仿宋_GB2312" w:hAnsi="仿宋" w:eastAsia="仿宋_GB2312"/>
          <w:b/>
          <w:bCs/>
          <w:color w:val="auto"/>
          <w:sz w:val="24"/>
          <w:szCs w:val="24"/>
          <w:highlight w:val="none"/>
        </w:rPr>
        <w:t>（检测项必须有抗压强度)</w:t>
      </w:r>
      <w:r>
        <w:rPr>
          <w:rFonts w:hint="eastAsia" w:ascii="仿宋" w:hAnsi="仿宋" w:eastAsia="仿宋" w:cs="仿宋"/>
          <w:b/>
          <w:bCs/>
          <w:sz w:val="24"/>
          <w:szCs w:val="24"/>
          <w:highlight w:val="none"/>
          <w:lang w:val="en-US" w:eastAsia="zh-CN"/>
        </w:rPr>
        <w:t>、</w:t>
      </w:r>
      <w:r>
        <w:rPr>
          <w:rFonts w:hint="eastAsia" w:ascii="仿宋" w:hAnsi="仿宋" w:eastAsia="仿宋" w:cs="仿宋"/>
          <w:b/>
          <w:bCs/>
          <w:sz w:val="24"/>
          <w:szCs w:val="24"/>
        </w:rPr>
        <w:t>报价一览表（格式详见附件）</w:t>
      </w:r>
      <w:r>
        <w:rPr>
          <w:rFonts w:hint="eastAsia" w:ascii="仿宋" w:hAnsi="仿宋" w:eastAsia="仿宋" w:cs="仿宋"/>
          <w:b/>
          <w:bCs/>
          <w:sz w:val="24"/>
          <w:szCs w:val="24"/>
          <w:highlight w:val="none"/>
          <w:lang w:val="en-US" w:eastAsia="zh-CN"/>
        </w:rPr>
        <w:t>，</w:t>
      </w:r>
      <w:r>
        <w:rPr>
          <w:rFonts w:hint="eastAsia" w:ascii="仿宋" w:hAnsi="仿宋" w:eastAsia="仿宋" w:cs="仿宋"/>
          <w:b/>
          <w:bCs/>
          <w:sz w:val="24"/>
          <w:szCs w:val="24"/>
        </w:rPr>
        <w:t>以上资料需加盖公章，所提供的资料必须真实有效，若发现弄虚作假则取消投标资格；未上传（或上传</w:t>
      </w:r>
      <w:r>
        <w:rPr>
          <w:rFonts w:hint="eastAsia" w:ascii="仿宋" w:hAnsi="仿宋" w:eastAsia="仿宋" w:cs="仿宋"/>
          <w:b/>
          <w:bCs/>
          <w:sz w:val="24"/>
          <w:szCs w:val="24"/>
          <w:lang w:eastAsia="zh-CN"/>
        </w:rPr>
        <w:t>不准确、</w:t>
      </w:r>
      <w:r>
        <w:rPr>
          <w:rFonts w:hint="eastAsia" w:ascii="仿宋" w:hAnsi="仿宋" w:eastAsia="仿宋" w:cs="仿宋"/>
          <w:b/>
          <w:bCs/>
          <w:sz w:val="24"/>
          <w:szCs w:val="24"/>
        </w:rPr>
        <w:t>不齐全）以上资料，响应无效。</w:t>
      </w:r>
    </w:p>
    <w:p>
      <w:pPr>
        <w:spacing w:line="440" w:lineRule="exact"/>
        <w:ind w:firstLine="482" w:firstLineChars="200"/>
        <w:rPr>
          <w:rFonts w:hint="eastAsia" w:ascii="仿宋" w:hAnsi="仿宋" w:eastAsia="仿宋" w:cs="仿宋"/>
          <w:b/>
          <w:bCs/>
          <w:sz w:val="24"/>
          <w:szCs w:val="24"/>
          <w:lang w:val="en-US" w:eastAsia="zh-CN"/>
        </w:rPr>
      </w:pPr>
      <w:r>
        <w:rPr>
          <w:rFonts w:hint="eastAsia" w:ascii="仿宋" w:hAnsi="仿宋" w:eastAsia="仿宋" w:cs="仿宋"/>
          <w:b/>
          <w:bCs/>
          <w:sz w:val="24"/>
          <w:szCs w:val="24"/>
        </w:rPr>
        <w:t>四、</w:t>
      </w:r>
      <w:r>
        <w:rPr>
          <w:rFonts w:hint="eastAsia" w:ascii="仿宋" w:hAnsi="仿宋" w:eastAsia="仿宋" w:cs="仿宋"/>
          <w:b/>
          <w:bCs/>
          <w:sz w:val="24"/>
          <w:szCs w:val="24"/>
          <w:lang w:eastAsia="zh-CN"/>
        </w:rPr>
        <w:t>服务</w:t>
      </w:r>
      <w:r>
        <w:rPr>
          <w:rFonts w:hint="eastAsia" w:ascii="仿宋" w:hAnsi="仿宋" w:eastAsia="仿宋" w:cs="仿宋"/>
          <w:b/>
          <w:bCs/>
          <w:sz w:val="24"/>
          <w:szCs w:val="24"/>
        </w:rPr>
        <w:t>期限：</w:t>
      </w:r>
      <w:r>
        <w:rPr>
          <w:rFonts w:hint="eastAsia" w:ascii="仿宋" w:hAnsi="仿宋" w:eastAsia="仿宋" w:cs="仿宋"/>
          <w:b w:val="0"/>
          <w:bCs w:val="0"/>
          <w:strike w:val="0"/>
          <w:dstrike w:val="0"/>
          <w:sz w:val="24"/>
          <w:szCs w:val="24"/>
          <w:highlight w:val="none"/>
          <w:lang w:val="en-US" w:eastAsia="zh-CN"/>
        </w:rPr>
        <w:t>按照业主要求</w:t>
      </w:r>
      <w:r>
        <w:rPr>
          <w:rFonts w:hint="eastAsia" w:ascii="仿宋" w:hAnsi="仿宋" w:eastAsia="仿宋" w:cs="仿宋"/>
          <w:b w:val="0"/>
          <w:bCs w:val="0"/>
          <w:strike w:val="0"/>
          <w:dstrike w:val="0"/>
          <w:sz w:val="24"/>
          <w:szCs w:val="24"/>
        </w:rPr>
        <w:t>。</w:t>
      </w:r>
    </w:p>
    <w:p>
      <w:pPr>
        <w:spacing w:line="440" w:lineRule="exact"/>
        <w:ind w:firstLine="482" w:firstLineChars="200"/>
        <w:rPr>
          <w:rFonts w:ascii="仿宋" w:hAnsi="仿宋" w:eastAsia="仿宋" w:cs="仿宋"/>
          <w:b/>
          <w:bCs/>
          <w:color w:val="0000FF"/>
          <w:sz w:val="24"/>
          <w:szCs w:val="24"/>
        </w:rPr>
      </w:pPr>
      <w:r>
        <w:rPr>
          <w:rFonts w:hint="eastAsia" w:ascii="仿宋" w:hAnsi="仿宋" w:eastAsia="仿宋" w:cs="仿宋"/>
          <w:b/>
          <w:bCs/>
          <w:sz w:val="24"/>
          <w:szCs w:val="24"/>
        </w:rPr>
        <w:t>五、质量要求</w:t>
      </w:r>
      <w:r>
        <w:rPr>
          <w:rFonts w:hint="eastAsia" w:ascii="仿宋" w:hAnsi="仿宋" w:eastAsia="仿宋" w:cs="仿宋"/>
          <w:b/>
          <w:bCs/>
          <w:color w:val="auto"/>
          <w:sz w:val="24"/>
          <w:szCs w:val="24"/>
        </w:rPr>
        <w:t>：</w:t>
      </w:r>
      <w:r>
        <w:rPr>
          <w:rFonts w:hint="eastAsia" w:ascii="仿宋" w:hAnsi="仿宋" w:eastAsia="仿宋" w:cs="仿宋"/>
          <w:b w:val="0"/>
          <w:bCs w:val="0"/>
          <w:color w:val="auto"/>
          <w:sz w:val="24"/>
          <w:szCs w:val="24"/>
          <w:lang w:eastAsia="zh-CN"/>
        </w:rPr>
        <w:t>合格</w:t>
      </w:r>
      <w:r>
        <w:rPr>
          <w:rFonts w:hint="eastAsia" w:ascii="仿宋" w:hAnsi="仿宋" w:eastAsia="仿宋" w:cs="仿宋"/>
          <w:b w:val="0"/>
          <w:bCs w:val="0"/>
          <w:color w:val="auto"/>
          <w:sz w:val="24"/>
          <w:szCs w:val="24"/>
        </w:rPr>
        <w:t>。</w:t>
      </w:r>
    </w:p>
    <w:p>
      <w:pPr>
        <w:spacing w:line="440" w:lineRule="exact"/>
        <w:ind w:firstLine="482" w:firstLineChars="200"/>
        <w:rPr>
          <w:rFonts w:ascii="仿宋" w:hAnsi="仿宋" w:eastAsia="仿宋" w:cs="仿宋"/>
          <w:b/>
          <w:bCs/>
          <w:sz w:val="24"/>
          <w:szCs w:val="24"/>
        </w:rPr>
      </w:pPr>
      <w:r>
        <w:rPr>
          <w:rFonts w:hint="eastAsia" w:ascii="仿宋" w:hAnsi="仿宋" w:eastAsia="仿宋" w:cs="仿宋"/>
          <w:b/>
          <w:bCs/>
          <w:sz w:val="24"/>
          <w:szCs w:val="24"/>
        </w:rPr>
        <w:t>六、报价说明</w:t>
      </w:r>
    </w:p>
    <w:p>
      <w:pPr>
        <w:spacing w:line="440" w:lineRule="exact"/>
        <w:ind w:firstLine="480" w:firstLineChars="200"/>
        <w:rPr>
          <w:rFonts w:ascii="仿宋" w:hAnsi="仿宋" w:eastAsia="仿宋" w:cs="仿宋"/>
          <w:sz w:val="24"/>
          <w:szCs w:val="24"/>
        </w:rPr>
      </w:pPr>
      <w:r>
        <w:rPr>
          <w:rFonts w:hint="eastAsia" w:ascii="仿宋" w:hAnsi="仿宋" w:eastAsia="仿宋" w:cs="仿宋"/>
          <w:sz w:val="24"/>
          <w:szCs w:val="24"/>
        </w:rPr>
        <w:t>1.本项目费用包含材料费、人工费、</w:t>
      </w:r>
      <w:r>
        <w:rPr>
          <w:rFonts w:hint="eastAsia" w:ascii="仿宋" w:hAnsi="仿宋" w:eastAsia="仿宋" w:cs="仿宋"/>
          <w:sz w:val="24"/>
          <w:szCs w:val="24"/>
          <w:highlight w:val="none"/>
          <w:lang w:eastAsia="zh-CN"/>
        </w:rPr>
        <w:t>工艺费、</w:t>
      </w:r>
      <w:r>
        <w:rPr>
          <w:rFonts w:hint="eastAsia" w:ascii="仿宋" w:hAnsi="仿宋" w:eastAsia="仿宋" w:cs="仿宋"/>
          <w:sz w:val="24"/>
          <w:szCs w:val="24"/>
        </w:rPr>
        <w:t>损耗费、装运费（运至指定地点）、卸载、利润和税费（税票指增值税专用发票）的所有费用</w:t>
      </w:r>
      <w:r>
        <w:rPr>
          <w:rFonts w:hint="eastAsia" w:ascii="仿宋" w:hAnsi="仿宋" w:eastAsia="仿宋" w:cs="仿宋"/>
          <w:sz w:val="24"/>
          <w:szCs w:val="24"/>
          <w:lang w:eastAsia="zh-CN"/>
        </w:rPr>
        <w:t>，</w:t>
      </w:r>
      <w:r>
        <w:rPr>
          <w:rFonts w:hint="eastAsia" w:ascii="仿宋" w:hAnsi="仿宋" w:eastAsia="仿宋" w:cs="仿宋"/>
          <w:sz w:val="24"/>
          <w:szCs w:val="24"/>
          <w:lang w:val="en-US" w:eastAsia="zh-CN"/>
        </w:rPr>
        <w:t>结算价以人民币为结算币种</w:t>
      </w:r>
      <w:r>
        <w:rPr>
          <w:rFonts w:hint="eastAsia" w:ascii="仿宋" w:hAnsi="仿宋" w:eastAsia="仿宋" w:cs="仿宋"/>
          <w:sz w:val="24"/>
          <w:szCs w:val="24"/>
        </w:rPr>
        <w:t>。</w:t>
      </w:r>
    </w:p>
    <w:p>
      <w:pPr>
        <w:spacing w:line="440" w:lineRule="exact"/>
        <w:ind w:firstLine="480" w:firstLineChars="200"/>
        <w:rPr>
          <w:rFonts w:ascii="仿宋" w:hAnsi="仿宋" w:eastAsia="仿宋" w:cs="仿宋"/>
          <w:b/>
          <w:bCs/>
          <w:sz w:val="24"/>
          <w:szCs w:val="24"/>
        </w:rPr>
      </w:pPr>
      <w:r>
        <w:rPr>
          <w:rFonts w:hint="eastAsia" w:ascii="仿宋" w:hAnsi="仿宋" w:eastAsia="仿宋" w:cs="仿宋"/>
          <w:sz w:val="24"/>
          <w:szCs w:val="24"/>
        </w:rPr>
        <w:t>2.未按商务需求的报价要求进行填报或错报，响应无效。</w:t>
      </w:r>
    </w:p>
    <w:p>
      <w:pPr>
        <w:numPr>
          <w:ilvl w:val="0"/>
          <w:numId w:val="2"/>
        </w:numPr>
        <w:spacing w:line="440" w:lineRule="exact"/>
        <w:ind w:firstLine="482" w:firstLineChars="200"/>
        <w:rPr>
          <w:rFonts w:ascii="仿宋" w:hAnsi="仿宋" w:eastAsia="仿宋" w:cs="仿宋"/>
          <w:b/>
          <w:bCs/>
          <w:sz w:val="24"/>
          <w:szCs w:val="24"/>
        </w:rPr>
      </w:pPr>
      <w:r>
        <w:rPr>
          <w:rFonts w:hint="eastAsia" w:ascii="仿宋" w:hAnsi="仿宋" w:eastAsia="仿宋" w:cs="仿宋"/>
          <w:b/>
          <w:bCs/>
          <w:sz w:val="24"/>
          <w:szCs w:val="24"/>
        </w:rPr>
        <w:t>技术服务内容和要求（包括但不限于）：</w:t>
      </w:r>
    </w:p>
    <w:p>
      <w:pPr>
        <w:spacing w:line="440" w:lineRule="exact"/>
        <w:ind w:firstLine="480" w:firstLineChars="200"/>
        <w:rPr>
          <w:rFonts w:hint="eastAsia" w:ascii="仿宋" w:hAnsi="仿宋" w:eastAsia="仿宋" w:cs="仿宋"/>
          <w:b w:val="0"/>
          <w:bCs w:val="0"/>
          <w:color w:val="auto"/>
          <w:sz w:val="24"/>
          <w:szCs w:val="24"/>
          <w:lang w:val="zh-CN"/>
        </w:rPr>
      </w:pPr>
      <w:r>
        <w:rPr>
          <w:rFonts w:hint="eastAsia" w:ascii="仿宋" w:hAnsi="仿宋" w:eastAsia="仿宋" w:cs="仿宋"/>
          <w:b w:val="0"/>
          <w:bCs w:val="0"/>
          <w:color w:val="auto"/>
          <w:sz w:val="24"/>
          <w:szCs w:val="24"/>
        </w:rPr>
        <w:t>1、</w:t>
      </w:r>
      <w:r>
        <w:rPr>
          <w:rFonts w:hint="eastAsia" w:ascii="仿宋" w:hAnsi="仿宋" w:eastAsia="仿宋" w:cs="仿宋"/>
          <w:b w:val="0"/>
          <w:bCs w:val="0"/>
          <w:color w:val="auto"/>
          <w:sz w:val="24"/>
          <w:szCs w:val="24"/>
          <w:lang w:val="zh-CN"/>
        </w:rPr>
        <w:t>质保期</w:t>
      </w:r>
      <w:r>
        <w:rPr>
          <w:rFonts w:hint="eastAsia" w:ascii="仿宋" w:hAnsi="仿宋" w:eastAsia="仿宋" w:cs="仿宋"/>
          <w:b w:val="0"/>
          <w:bCs w:val="0"/>
          <w:color w:val="auto"/>
          <w:sz w:val="24"/>
          <w:szCs w:val="24"/>
          <w:cs/>
          <w:lang w:val="zh-CN"/>
        </w:rPr>
        <w:t>内</w:t>
      </w:r>
      <w:r>
        <w:rPr>
          <w:rFonts w:hint="eastAsia" w:ascii="仿宋" w:hAnsi="仿宋" w:eastAsia="仿宋" w:cs="仿宋"/>
          <w:b w:val="0"/>
          <w:bCs w:val="0"/>
          <w:color w:val="auto"/>
          <w:sz w:val="24"/>
          <w:szCs w:val="24"/>
          <w:lang w:val="zh-CN"/>
        </w:rPr>
        <w:t>非采购人人</w:t>
      </w:r>
      <w:r>
        <w:rPr>
          <w:rFonts w:hint="eastAsia" w:ascii="仿宋" w:hAnsi="仿宋" w:eastAsia="仿宋" w:cs="仿宋"/>
          <w:b w:val="0"/>
          <w:bCs w:val="0"/>
          <w:color w:val="auto"/>
          <w:sz w:val="24"/>
          <w:szCs w:val="24"/>
          <w:cs/>
          <w:lang w:val="zh-CN"/>
        </w:rPr>
        <w:t>为</w:t>
      </w:r>
      <w:r>
        <w:rPr>
          <w:rFonts w:hint="eastAsia" w:ascii="仿宋" w:hAnsi="仿宋" w:eastAsia="仿宋" w:cs="仿宋"/>
          <w:b w:val="0"/>
          <w:bCs w:val="0"/>
          <w:color w:val="auto"/>
          <w:sz w:val="24"/>
          <w:szCs w:val="24"/>
          <w:lang w:val="zh-CN"/>
        </w:rPr>
        <w:t>因素出</w:t>
      </w:r>
      <w:r>
        <w:rPr>
          <w:rFonts w:hint="eastAsia" w:ascii="仿宋" w:hAnsi="仿宋" w:eastAsia="仿宋" w:cs="仿宋"/>
          <w:b w:val="0"/>
          <w:bCs w:val="0"/>
          <w:color w:val="auto"/>
          <w:sz w:val="24"/>
          <w:szCs w:val="24"/>
          <w:cs/>
          <w:lang w:val="zh-CN"/>
        </w:rPr>
        <w:t>现</w:t>
      </w:r>
      <w:r>
        <w:rPr>
          <w:rFonts w:hint="eastAsia" w:ascii="仿宋" w:hAnsi="仿宋" w:eastAsia="仿宋" w:cs="仿宋"/>
          <w:b w:val="0"/>
          <w:bCs w:val="0"/>
          <w:color w:val="auto"/>
          <w:sz w:val="24"/>
          <w:szCs w:val="24"/>
          <w:lang w:val="zh-CN"/>
        </w:rPr>
        <w:t>的</w:t>
      </w:r>
      <w:r>
        <w:rPr>
          <w:rFonts w:hint="eastAsia" w:ascii="仿宋" w:hAnsi="仿宋" w:eastAsia="仿宋" w:cs="仿宋"/>
          <w:b w:val="0"/>
          <w:bCs w:val="0"/>
          <w:color w:val="auto"/>
          <w:sz w:val="24"/>
          <w:szCs w:val="24"/>
          <w:cs/>
          <w:lang w:val="zh-CN"/>
        </w:rPr>
        <w:t>问题</w:t>
      </w:r>
      <w:r>
        <w:rPr>
          <w:rFonts w:hint="eastAsia" w:ascii="仿宋" w:hAnsi="仿宋" w:eastAsia="仿宋" w:cs="仿宋"/>
          <w:b w:val="0"/>
          <w:bCs w:val="0"/>
          <w:color w:val="auto"/>
          <w:sz w:val="24"/>
          <w:szCs w:val="24"/>
          <w:lang w:val="zh-CN"/>
        </w:rPr>
        <w:t>，供应商</w:t>
      </w:r>
      <w:r>
        <w:rPr>
          <w:rFonts w:hint="eastAsia" w:ascii="仿宋" w:hAnsi="仿宋" w:eastAsia="仿宋" w:cs="仿宋"/>
          <w:b w:val="0"/>
          <w:bCs w:val="0"/>
          <w:color w:val="auto"/>
          <w:sz w:val="24"/>
          <w:szCs w:val="24"/>
          <w:cs/>
          <w:lang w:val="zh-CN"/>
        </w:rPr>
        <w:t>须</w:t>
      </w:r>
      <w:r>
        <w:rPr>
          <w:rFonts w:hint="eastAsia" w:ascii="仿宋" w:hAnsi="仿宋" w:eastAsia="仿宋" w:cs="仿宋"/>
          <w:b w:val="0"/>
          <w:bCs w:val="0"/>
          <w:color w:val="auto"/>
          <w:sz w:val="24"/>
          <w:szCs w:val="24"/>
          <w:lang w:val="zh-CN"/>
        </w:rPr>
        <w:t>在接到采购人通知后及时更换，确保率达到100％。</w:t>
      </w:r>
    </w:p>
    <w:p>
      <w:pPr>
        <w:spacing w:line="440" w:lineRule="exact"/>
        <w:ind w:firstLine="480" w:firstLineChars="200"/>
        <w:rPr>
          <w:rFonts w:hint="eastAsia" w:ascii="仿宋" w:hAnsi="仿宋" w:eastAsia="仿宋" w:cs="仿宋"/>
          <w:b w:val="0"/>
          <w:bCs w:val="0"/>
          <w:color w:val="auto"/>
          <w:sz w:val="24"/>
          <w:szCs w:val="24"/>
        </w:rPr>
      </w:pPr>
      <w:r>
        <w:rPr>
          <w:rFonts w:hint="eastAsia" w:ascii="仿宋" w:hAnsi="仿宋" w:eastAsia="仿宋" w:cs="仿宋"/>
          <w:b w:val="0"/>
          <w:bCs w:val="0"/>
          <w:color w:val="auto"/>
          <w:sz w:val="24"/>
          <w:szCs w:val="24"/>
        </w:rPr>
        <w:t>2、供应商必须按照本部分的数量、规格等要求进行全部报价，不得漏报、少报，但最终供货数量以采购人的供货通知为准，结算单价以中标人的投标单价为准。如遇数量增加或减少，中标人不得以任何理由要求调整单价。结算时按实际使用量乘以中标单价进行计算。</w:t>
      </w:r>
    </w:p>
    <w:p>
      <w:pPr>
        <w:spacing w:line="440" w:lineRule="exact"/>
        <w:ind w:firstLine="480" w:firstLineChars="200"/>
        <w:rPr>
          <w:rFonts w:hint="eastAsia" w:ascii="仿宋" w:hAnsi="仿宋" w:eastAsia="仿宋" w:cs="仿宋"/>
          <w:b w:val="0"/>
          <w:bCs w:val="0"/>
          <w:color w:val="0000FF"/>
          <w:sz w:val="24"/>
          <w:szCs w:val="24"/>
        </w:rPr>
      </w:pPr>
      <w:r>
        <w:rPr>
          <w:rFonts w:hint="eastAsia" w:ascii="仿宋" w:hAnsi="仿宋" w:eastAsia="仿宋" w:cs="仿宋"/>
          <w:b w:val="0"/>
          <w:bCs w:val="0"/>
          <w:color w:val="auto"/>
          <w:sz w:val="24"/>
          <w:szCs w:val="24"/>
        </w:rPr>
        <w:t>3、质量标准：</w:t>
      </w:r>
      <w:r>
        <w:rPr>
          <w:rFonts w:hint="eastAsia" w:ascii="仿宋" w:hAnsi="仿宋" w:eastAsia="仿宋" w:cs="仿宋"/>
          <w:b w:val="0"/>
          <w:bCs w:val="0"/>
          <w:color w:val="auto"/>
          <w:sz w:val="24"/>
          <w:szCs w:val="24"/>
          <w:lang w:eastAsia="zh-CN"/>
        </w:rPr>
        <w:t>合格</w:t>
      </w:r>
      <w:r>
        <w:rPr>
          <w:rFonts w:hint="eastAsia" w:ascii="仿宋" w:hAnsi="仿宋" w:eastAsia="仿宋" w:cs="仿宋"/>
          <w:b w:val="0"/>
          <w:bCs w:val="0"/>
          <w:color w:val="auto"/>
          <w:sz w:val="24"/>
          <w:szCs w:val="24"/>
        </w:rPr>
        <w:t>。</w:t>
      </w:r>
    </w:p>
    <w:p>
      <w:pPr>
        <w:spacing w:line="440" w:lineRule="exact"/>
        <w:ind w:firstLine="480" w:firstLineChars="200"/>
        <w:rPr>
          <w:rFonts w:hint="eastAsia" w:ascii="仿宋" w:hAnsi="仿宋" w:eastAsia="仿宋" w:cs="仿宋"/>
          <w:b w:val="0"/>
          <w:bCs w:val="0"/>
          <w:color w:val="auto"/>
          <w:sz w:val="24"/>
          <w:szCs w:val="24"/>
        </w:rPr>
      </w:pPr>
      <w:r>
        <w:rPr>
          <w:rFonts w:hint="eastAsia" w:ascii="仿宋" w:hAnsi="仿宋" w:eastAsia="仿宋" w:cs="仿宋"/>
          <w:b w:val="0"/>
          <w:bCs w:val="0"/>
          <w:color w:val="auto"/>
          <w:sz w:val="24"/>
          <w:szCs w:val="24"/>
        </w:rPr>
        <w:t>4、供应商所供的</w:t>
      </w:r>
      <w:r>
        <w:rPr>
          <w:rFonts w:hint="eastAsia" w:ascii="仿宋" w:hAnsi="仿宋" w:eastAsia="仿宋" w:cs="仿宋"/>
          <w:b w:val="0"/>
          <w:bCs w:val="0"/>
          <w:color w:val="auto"/>
          <w:sz w:val="24"/>
          <w:szCs w:val="24"/>
          <w:lang w:val="en-US" w:eastAsia="zh-CN"/>
        </w:rPr>
        <w:t>货物</w:t>
      </w:r>
      <w:r>
        <w:rPr>
          <w:rFonts w:hint="eastAsia" w:ascii="仿宋" w:hAnsi="仿宋" w:eastAsia="仿宋" w:cs="仿宋"/>
          <w:b w:val="0"/>
          <w:bCs w:val="0"/>
          <w:color w:val="auto"/>
          <w:sz w:val="24"/>
          <w:szCs w:val="24"/>
        </w:rPr>
        <w:t>必须符合本部分的要求。</w:t>
      </w:r>
    </w:p>
    <w:p>
      <w:pPr>
        <w:spacing w:line="440" w:lineRule="exact"/>
        <w:ind w:firstLine="480" w:firstLineChars="200"/>
        <w:rPr>
          <w:rFonts w:hint="eastAsia" w:ascii="仿宋" w:hAnsi="仿宋" w:eastAsia="仿宋" w:cs="仿宋"/>
          <w:b w:val="0"/>
          <w:bCs w:val="0"/>
          <w:color w:val="auto"/>
          <w:sz w:val="24"/>
          <w:szCs w:val="24"/>
          <w:lang w:val="zh-CN"/>
        </w:rPr>
      </w:pPr>
      <w:r>
        <w:rPr>
          <w:rFonts w:hint="eastAsia" w:ascii="仿宋" w:hAnsi="仿宋" w:eastAsia="仿宋" w:cs="仿宋"/>
          <w:b w:val="0"/>
          <w:bCs w:val="0"/>
          <w:color w:val="auto"/>
          <w:sz w:val="24"/>
          <w:szCs w:val="24"/>
          <w:cs/>
          <w:lang w:val="zh-CN"/>
        </w:rPr>
        <w:t>5、验</w:t>
      </w:r>
      <w:r>
        <w:rPr>
          <w:rFonts w:hint="eastAsia" w:ascii="仿宋" w:hAnsi="仿宋" w:eastAsia="仿宋" w:cs="仿宋"/>
          <w:b w:val="0"/>
          <w:bCs w:val="0"/>
          <w:color w:val="auto"/>
          <w:sz w:val="24"/>
          <w:szCs w:val="24"/>
          <w:lang w:val="zh-CN"/>
        </w:rPr>
        <w:t>收</w:t>
      </w:r>
    </w:p>
    <w:p>
      <w:pPr>
        <w:keepNext w:val="0"/>
        <w:keepLines w:val="0"/>
        <w:pageBreakBefore w:val="0"/>
        <w:tabs>
          <w:tab w:val="left" w:pos="660"/>
        </w:tabs>
        <w:kinsoku/>
        <w:wordWrap/>
        <w:overflowPunct/>
        <w:topLinePunct w:val="0"/>
        <w:autoSpaceDE/>
        <w:autoSpaceDN/>
        <w:bidi w:val="0"/>
        <w:adjustRightInd/>
        <w:spacing w:beforeLines="0" w:line="440" w:lineRule="exact"/>
        <w:ind w:firstLine="480" w:firstLineChars="200"/>
        <w:textAlignment w:val="auto"/>
        <w:rPr>
          <w:rFonts w:hint="eastAsia" w:ascii="仿宋" w:hAnsi="仿宋" w:eastAsia="仿宋" w:cs="仿宋"/>
          <w:sz w:val="24"/>
          <w:szCs w:val="24"/>
        </w:rPr>
      </w:pPr>
      <w:r>
        <w:rPr>
          <w:rFonts w:hint="eastAsia" w:ascii="仿宋" w:hAnsi="仿宋" w:eastAsia="仿宋" w:cs="仿宋"/>
          <w:b w:val="0"/>
          <w:bCs w:val="0"/>
          <w:color w:val="auto"/>
          <w:sz w:val="24"/>
          <w:szCs w:val="24"/>
          <w:lang w:val="zh-CN"/>
        </w:rPr>
        <w:t>5.1</w:t>
      </w:r>
      <w:r>
        <w:rPr>
          <w:rFonts w:hint="eastAsia" w:ascii="仿宋" w:hAnsi="仿宋" w:eastAsia="仿宋" w:cs="仿宋"/>
          <w:sz w:val="24"/>
          <w:szCs w:val="24"/>
        </w:rPr>
        <w:t>对到场材料，甲方有权予以验收，发现不合格材料有权无条件予以退货。</w:t>
      </w:r>
    </w:p>
    <w:p>
      <w:pPr>
        <w:keepNext w:val="0"/>
        <w:keepLines w:val="0"/>
        <w:pageBreakBefore w:val="0"/>
        <w:tabs>
          <w:tab w:val="left" w:pos="660"/>
        </w:tabs>
        <w:kinsoku/>
        <w:wordWrap/>
        <w:overflowPunct/>
        <w:topLinePunct w:val="0"/>
        <w:autoSpaceDE/>
        <w:autoSpaceDN/>
        <w:bidi w:val="0"/>
        <w:adjustRightInd/>
        <w:spacing w:beforeLines="0" w:line="440" w:lineRule="exact"/>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lang w:val="en-US" w:eastAsia="zh-CN"/>
        </w:rPr>
        <w:t>5.2</w:t>
      </w:r>
      <w:r>
        <w:rPr>
          <w:rFonts w:hint="eastAsia" w:ascii="仿宋" w:hAnsi="仿宋" w:eastAsia="仿宋" w:cs="仿宋"/>
          <w:sz w:val="24"/>
          <w:szCs w:val="24"/>
        </w:rPr>
        <w:t>甲方在乙方供货期间，随机安排抽检，</w:t>
      </w:r>
      <w:r>
        <w:rPr>
          <w:rFonts w:hint="eastAsia" w:ascii="仿宋" w:hAnsi="仿宋" w:eastAsia="仿宋" w:cs="仿宋"/>
          <w:sz w:val="24"/>
          <w:szCs w:val="24"/>
          <w:lang w:eastAsia="zh-CN"/>
        </w:rPr>
        <w:t>若检测结果合格，</w:t>
      </w:r>
      <w:r>
        <w:rPr>
          <w:rFonts w:hint="eastAsia" w:ascii="仿宋" w:hAnsi="仿宋" w:eastAsia="仿宋" w:cs="仿宋"/>
          <w:sz w:val="24"/>
          <w:szCs w:val="24"/>
        </w:rPr>
        <w:t>费用由甲方承担，若检测结果不合格，甲、乙双方在同批次产品中再次抽检，费用由乙方承担，仍不合格的情况，合同终止。</w:t>
      </w:r>
    </w:p>
    <w:p>
      <w:pPr>
        <w:keepNext w:val="0"/>
        <w:keepLines w:val="0"/>
        <w:pageBreakBefore w:val="0"/>
        <w:tabs>
          <w:tab w:val="left" w:pos="660"/>
        </w:tabs>
        <w:kinsoku/>
        <w:wordWrap/>
        <w:overflowPunct/>
        <w:topLinePunct w:val="0"/>
        <w:autoSpaceDE/>
        <w:autoSpaceDN/>
        <w:bidi w:val="0"/>
        <w:adjustRightInd/>
        <w:spacing w:beforeLines="0" w:line="440" w:lineRule="exact"/>
        <w:ind w:firstLine="480" w:firstLineChars="200"/>
        <w:textAlignment w:val="auto"/>
        <w:rPr>
          <w:rFonts w:hint="eastAsia" w:ascii="仿宋" w:hAnsi="仿宋" w:eastAsia="仿宋" w:cs="仿宋"/>
          <w:b w:val="0"/>
          <w:bCs w:val="0"/>
          <w:color w:val="auto"/>
          <w:sz w:val="24"/>
          <w:szCs w:val="24"/>
        </w:rPr>
      </w:pPr>
      <w:r>
        <w:rPr>
          <w:rFonts w:hint="eastAsia" w:ascii="仿宋" w:hAnsi="仿宋" w:eastAsia="仿宋" w:cs="仿宋"/>
          <w:sz w:val="24"/>
          <w:szCs w:val="24"/>
          <w:lang w:val="en-US" w:eastAsia="zh-CN"/>
        </w:rPr>
        <w:t>5.3</w:t>
      </w:r>
      <w:r>
        <w:rPr>
          <w:rFonts w:hint="eastAsia" w:ascii="仿宋" w:hAnsi="仿宋" w:eastAsia="仿宋" w:cs="仿宋"/>
          <w:sz w:val="24"/>
          <w:szCs w:val="24"/>
        </w:rPr>
        <w:t>因乙方质量、供货不及时等原因给甲方造成损失的，乙方应承担赔偿责任。</w:t>
      </w:r>
    </w:p>
    <w:p>
      <w:pPr>
        <w:numPr>
          <w:ilvl w:val="0"/>
          <w:numId w:val="0"/>
        </w:numPr>
        <w:spacing w:line="440" w:lineRule="exact"/>
        <w:ind w:leftChars="200"/>
        <w:rPr>
          <w:rFonts w:hint="eastAsia" w:ascii="仿宋" w:hAnsi="仿宋" w:eastAsia="仿宋" w:cs="仿宋"/>
          <w:b w:val="0"/>
          <w:bCs w:val="0"/>
          <w:color w:val="auto"/>
          <w:sz w:val="24"/>
          <w:szCs w:val="24"/>
        </w:rPr>
      </w:pPr>
      <w:r>
        <w:rPr>
          <w:rFonts w:hint="eastAsia" w:ascii="仿宋" w:hAnsi="仿宋" w:eastAsia="仿宋" w:cs="仿宋"/>
          <w:b/>
          <w:bCs/>
          <w:color w:val="auto"/>
          <w:sz w:val="24"/>
          <w:szCs w:val="24"/>
          <w:lang w:eastAsia="zh-CN"/>
        </w:rPr>
        <w:t>八、</w:t>
      </w:r>
      <w:r>
        <w:rPr>
          <w:rFonts w:hint="eastAsia" w:ascii="仿宋" w:hAnsi="仿宋" w:eastAsia="仿宋" w:cs="仿宋"/>
          <w:b/>
          <w:bCs/>
          <w:color w:val="auto"/>
          <w:sz w:val="24"/>
          <w:szCs w:val="24"/>
        </w:rPr>
        <w:t>履约保证金</w:t>
      </w:r>
      <w:r>
        <w:rPr>
          <w:rFonts w:hint="eastAsia" w:ascii="仿宋" w:hAnsi="仿宋" w:eastAsia="仿宋" w:cs="仿宋"/>
          <w:b w:val="0"/>
          <w:bCs w:val="0"/>
          <w:color w:val="auto"/>
          <w:sz w:val="24"/>
          <w:szCs w:val="24"/>
        </w:rPr>
        <w:t>：</w:t>
      </w:r>
    </w:p>
    <w:p>
      <w:pPr>
        <w:numPr>
          <w:ilvl w:val="0"/>
          <w:numId w:val="0"/>
        </w:numPr>
        <w:spacing w:line="440" w:lineRule="exact"/>
        <w:ind w:leftChars="200"/>
        <w:rPr>
          <w:rFonts w:ascii="仿宋" w:hAnsi="仿宋" w:eastAsia="仿宋" w:cs="仿宋"/>
          <w:b w:val="0"/>
          <w:bCs w:val="0"/>
          <w:color w:val="auto"/>
          <w:sz w:val="24"/>
          <w:szCs w:val="24"/>
        </w:rPr>
      </w:pPr>
      <w:r>
        <w:rPr>
          <w:rFonts w:hint="eastAsia" w:ascii="仿宋" w:hAnsi="仿宋" w:eastAsia="仿宋" w:cs="仿宋"/>
          <w:b w:val="0"/>
          <w:bCs w:val="0"/>
          <w:color w:val="auto"/>
          <w:sz w:val="24"/>
          <w:szCs w:val="24"/>
          <w:lang w:eastAsia="zh-CN"/>
        </w:rPr>
        <w:t>中标单位</w:t>
      </w:r>
      <w:r>
        <w:rPr>
          <w:rFonts w:hint="eastAsia" w:ascii="仿宋" w:hAnsi="仿宋" w:eastAsia="仿宋" w:cs="仿宋"/>
          <w:b w:val="0"/>
          <w:bCs w:val="0"/>
          <w:color w:val="auto"/>
          <w:sz w:val="24"/>
          <w:szCs w:val="24"/>
        </w:rPr>
        <w:t>在合同签订</w:t>
      </w:r>
      <w:r>
        <w:rPr>
          <w:rFonts w:hint="eastAsia" w:ascii="仿宋" w:hAnsi="仿宋" w:eastAsia="仿宋" w:cs="仿宋"/>
          <w:b w:val="0"/>
          <w:bCs w:val="0"/>
          <w:color w:val="auto"/>
          <w:sz w:val="24"/>
          <w:szCs w:val="24"/>
          <w:lang w:eastAsia="zh-CN"/>
        </w:rPr>
        <w:t>前</w:t>
      </w:r>
      <w:r>
        <w:rPr>
          <w:rFonts w:hint="eastAsia" w:ascii="仿宋" w:hAnsi="仿宋" w:eastAsia="仿宋" w:cs="仿宋"/>
          <w:color w:val="auto"/>
          <w:sz w:val="24"/>
          <w:szCs w:val="24"/>
          <w:highlight w:val="none"/>
        </w:rPr>
        <w:t>按合同总金额的</w:t>
      </w:r>
      <w:r>
        <w:rPr>
          <w:rFonts w:hint="eastAsia" w:ascii="仿宋" w:hAnsi="仿宋" w:eastAsia="仿宋" w:cs="仿宋"/>
          <w:b w:val="0"/>
          <w:bCs w:val="0"/>
          <w:color w:val="auto"/>
          <w:sz w:val="24"/>
          <w:szCs w:val="24"/>
          <w:highlight w:val="none"/>
          <w:lang w:val="en-US" w:eastAsia="zh-CN"/>
        </w:rPr>
        <w:t>2.5%</w:t>
      </w:r>
      <w:r>
        <w:rPr>
          <w:rFonts w:hint="eastAsia" w:ascii="仿宋" w:hAnsi="仿宋" w:eastAsia="仿宋" w:cs="仿宋"/>
          <w:color w:val="auto"/>
          <w:sz w:val="24"/>
          <w:szCs w:val="24"/>
          <w:highlight w:val="none"/>
        </w:rPr>
        <w:t>向</w:t>
      </w:r>
      <w:r>
        <w:rPr>
          <w:rFonts w:hint="eastAsia" w:ascii="仿宋" w:hAnsi="仿宋" w:eastAsia="仿宋" w:cs="仿宋"/>
          <w:color w:val="auto"/>
          <w:sz w:val="24"/>
          <w:szCs w:val="24"/>
          <w:highlight w:val="none"/>
          <w:lang w:eastAsia="zh-CN"/>
        </w:rPr>
        <w:t>甲方</w:t>
      </w:r>
      <w:r>
        <w:rPr>
          <w:rFonts w:hint="eastAsia" w:ascii="仿宋" w:hAnsi="仿宋" w:eastAsia="仿宋" w:cs="仿宋"/>
          <w:color w:val="auto"/>
          <w:sz w:val="24"/>
          <w:szCs w:val="24"/>
          <w:highlight w:val="none"/>
        </w:rPr>
        <w:t>缴纳</w:t>
      </w:r>
      <w:r>
        <w:rPr>
          <w:rFonts w:hint="eastAsia" w:ascii="仿宋" w:hAnsi="仿宋" w:eastAsia="仿宋" w:cs="仿宋"/>
          <w:color w:val="auto"/>
          <w:sz w:val="24"/>
          <w:szCs w:val="24"/>
          <w:highlight w:val="none"/>
          <w:lang w:eastAsia="zh-CN"/>
        </w:rPr>
        <w:t>合同</w:t>
      </w:r>
      <w:r>
        <w:rPr>
          <w:rFonts w:hint="eastAsia" w:ascii="仿宋" w:hAnsi="仿宋" w:eastAsia="仿宋" w:cs="仿宋"/>
          <w:color w:val="auto"/>
          <w:sz w:val="24"/>
          <w:szCs w:val="24"/>
          <w:highlight w:val="none"/>
        </w:rPr>
        <w:t>履约保证金</w:t>
      </w:r>
      <w:r>
        <w:rPr>
          <w:rFonts w:hint="eastAsia" w:ascii="仿宋" w:hAnsi="仿宋" w:eastAsia="仿宋" w:cs="仿宋"/>
          <w:b w:val="0"/>
          <w:bCs w:val="0"/>
          <w:color w:val="auto"/>
          <w:sz w:val="24"/>
          <w:szCs w:val="24"/>
        </w:rPr>
        <w:t>。</w:t>
      </w:r>
    </w:p>
    <w:p>
      <w:pPr>
        <w:spacing w:line="440" w:lineRule="exact"/>
        <w:ind w:firstLine="482" w:firstLineChars="200"/>
        <w:rPr>
          <w:rFonts w:ascii="仿宋" w:hAnsi="仿宋" w:eastAsia="仿宋" w:cs="仿宋"/>
          <w:b/>
          <w:bCs/>
          <w:sz w:val="24"/>
          <w:szCs w:val="24"/>
        </w:rPr>
      </w:pPr>
      <w:r>
        <w:rPr>
          <w:rFonts w:hint="eastAsia" w:ascii="仿宋" w:hAnsi="仿宋" w:eastAsia="仿宋" w:cs="仿宋"/>
          <w:b/>
          <w:bCs/>
          <w:sz w:val="24"/>
          <w:szCs w:val="24"/>
        </w:rPr>
        <w:t>九、结算与支付：</w:t>
      </w:r>
    </w:p>
    <w:p>
      <w:pPr>
        <w:keepNext w:val="0"/>
        <w:keepLines w:val="0"/>
        <w:pageBreakBefore w:val="0"/>
        <w:tabs>
          <w:tab w:val="left" w:pos="660"/>
        </w:tabs>
        <w:kinsoku/>
        <w:wordWrap/>
        <w:overflowPunct/>
        <w:topLinePunct w:val="0"/>
        <w:autoSpaceDE/>
        <w:autoSpaceDN/>
        <w:bidi w:val="0"/>
        <w:adjustRightInd/>
        <w:spacing w:beforeLines="0" w:line="440" w:lineRule="exact"/>
        <w:ind w:firstLine="480" w:firstLineChars="200"/>
        <w:textAlignment w:val="auto"/>
        <w:rPr>
          <w:rFonts w:hint="eastAsia" w:ascii="仿宋" w:hAnsi="仿宋" w:eastAsia="仿宋" w:cs="仿宋"/>
          <w:b/>
          <w:bCs/>
          <w:sz w:val="24"/>
          <w:szCs w:val="24"/>
        </w:rPr>
      </w:pPr>
      <w:r>
        <w:rPr>
          <w:rFonts w:hint="eastAsia" w:ascii="仿宋" w:hAnsi="仿宋" w:eastAsia="仿宋" w:cs="仿宋"/>
          <w:color w:val="auto"/>
          <w:sz w:val="24"/>
          <w:szCs w:val="24"/>
          <w:highlight w:val="none"/>
          <w:lang w:val="en-US" w:eastAsia="zh-CN"/>
        </w:rPr>
        <w:t>按实际数量签证为准，固定单价结算；</w:t>
      </w:r>
      <w:r>
        <w:rPr>
          <w:rFonts w:hint="eastAsia" w:ascii="仿宋" w:hAnsi="仿宋" w:eastAsia="仿宋" w:cs="仿宋"/>
          <w:b w:val="0"/>
          <w:bCs w:val="0"/>
          <w:sz w:val="24"/>
          <w:szCs w:val="24"/>
        </w:rPr>
        <w:t>结账时需出具增值税专用发票。</w:t>
      </w:r>
    </w:p>
    <w:p>
      <w:pPr>
        <w:pStyle w:val="3"/>
        <w:numPr>
          <w:ilvl w:val="0"/>
          <w:numId w:val="3"/>
        </w:numPr>
        <w:spacing w:line="360" w:lineRule="auto"/>
        <w:ind w:firstLine="480"/>
        <w:rPr>
          <w:rFonts w:ascii="仿宋" w:hAnsi="仿宋" w:eastAsia="仿宋" w:cs="仿宋"/>
          <w:b/>
          <w:sz w:val="24"/>
          <w:szCs w:val="24"/>
        </w:rPr>
      </w:pPr>
      <w:r>
        <w:rPr>
          <w:rFonts w:hint="eastAsia" w:ascii="仿宋" w:hAnsi="仿宋" w:eastAsia="仿宋" w:cs="仿宋"/>
          <w:b/>
          <w:sz w:val="24"/>
          <w:szCs w:val="24"/>
        </w:rPr>
        <w:t>合同主要条款</w:t>
      </w:r>
    </w:p>
    <w:p>
      <w:pPr>
        <w:widowControl/>
        <w:overflowPunct w:val="0"/>
        <w:autoSpaceDE w:val="0"/>
        <w:autoSpaceDN w:val="0"/>
        <w:adjustRightInd w:val="0"/>
        <w:snapToGrid w:val="0"/>
        <w:spacing w:line="440" w:lineRule="exact"/>
        <w:ind w:firstLine="482" w:firstLineChars="200"/>
        <w:jc w:val="center"/>
        <w:textAlignment w:val="baseline"/>
        <w:rPr>
          <w:rFonts w:hint="eastAsia" w:ascii="仿宋" w:hAnsi="仿宋" w:eastAsia="仿宋" w:cs="仿宋"/>
          <w:b w:val="0"/>
          <w:bCs w:val="0"/>
          <w:color w:val="auto"/>
          <w:sz w:val="24"/>
          <w:szCs w:val="24"/>
        </w:rPr>
      </w:pPr>
      <w:r>
        <w:rPr>
          <w:rFonts w:hint="eastAsia" w:ascii="仿宋" w:hAnsi="仿宋" w:eastAsia="仿宋" w:cs="仿宋"/>
          <w:b/>
          <w:bCs/>
          <w:kern w:val="0"/>
          <w:sz w:val="24"/>
          <w:szCs w:val="24"/>
        </w:rPr>
        <w:t>合同样稿</w:t>
      </w:r>
      <w:r>
        <w:rPr>
          <w:rFonts w:hint="eastAsia" w:ascii="仿宋" w:hAnsi="仿宋" w:eastAsia="仿宋" w:cs="仿宋"/>
          <w:b/>
          <w:sz w:val="24"/>
          <w:szCs w:val="24"/>
        </w:rPr>
        <w:t>（本合同为合同样稿，最终稿协商后确定）</w:t>
      </w:r>
    </w:p>
    <w:p>
      <w:pPr>
        <w:spacing w:line="440" w:lineRule="exact"/>
        <w:ind w:firstLine="480" w:firstLineChars="200"/>
        <w:rPr>
          <w:rFonts w:hint="eastAsia" w:ascii="仿宋" w:hAnsi="仿宋" w:eastAsia="仿宋" w:cs="仿宋"/>
          <w:b w:val="0"/>
          <w:bCs w:val="0"/>
          <w:color w:val="auto"/>
          <w:sz w:val="24"/>
          <w:szCs w:val="24"/>
        </w:rPr>
      </w:pPr>
      <w:bookmarkStart w:id="0" w:name="bookmark3"/>
      <w:bookmarkStart w:id="1" w:name="bookmark5"/>
      <w:bookmarkStart w:id="2" w:name="bookmark6"/>
      <w:bookmarkStart w:id="3" w:name="bookmark4"/>
      <w:r>
        <w:rPr>
          <w:rFonts w:hint="eastAsia" w:ascii="仿宋" w:hAnsi="仿宋" w:eastAsia="仿宋" w:cs="仿宋"/>
          <w:b w:val="0"/>
          <w:bCs w:val="0"/>
          <w:color w:val="auto"/>
          <w:sz w:val="24"/>
          <w:szCs w:val="24"/>
        </w:rPr>
        <w:t>采购人：杭州富阳市政养护工程有限公司（以下简称甲方）</w:t>
      </w:r>
    </w:p>
    <w:p>
      <w:pPr>
        <w:spacing w:line="440" w:lineRule="exact"/>
        <w:ind w:firstLine="480" w:firstLineChars="200"/>
        <w:rPr>
          <w:rFonts w:hint="eastAsia" w:ascii="仿宋" w:hAnsi="仿宋" w:eastAsia="仿宋" w:cs="仿宋"/>
          <w:b w:val="0"/>
          <w:bCs w:val="0"/>
          <w:color w:val="auto"/>
          <w:sz w:val="24"/>
          <w:szCs w:val="24"/>
        </w:rPr>
      </w:pPr>
      <w:r>
        <w:rPr>
          <w:rFonts w:hint="eastAsia" w:ascii="仿宋" w:hAnsi="仿宋" w:eastAsia="仿宋" w:cs="仿宋"/>
          <w:b w:val="0"/>
          <w:bCs w:val="0"/>
          <w:color w:val="auto"/>
          <w:sz w:val="24"/>
          <w:szCs w:val="24"/>
        </w:rPr>
        <w:t>供应商：（以下简称乙方）</w:t>
      </w:r>
    </w:p>
    <w:p>
      <w:pPr>
        <w:spacing w:line="440" w:lineRule="exact"/>
        <w:ind w:firstLine="480" w:firstLineChars="200"/>
        <w:rPr>
          <w:rFonts w:hint="eastAsia" w:ascii="仿宋" w:hAnsi="仿宋" w:eastAsia="仿宋" w:cs="仿宋"/>
          <w:b w:val="0"/>
          <w:bCs w:val="0"/>
          <w:color w:val="auto"/>
          <w:sz w:val="24"/>
          <w:szCs w:val="24"/>
        </w:rPr>
      </w:pPr>
      <w:r>
        <w:rPr>
          <w:rFonts w:hint="eastAsia" w:ascii="仿宋" w:hAnsi="仿宋" w:eastAsia="仿宋" w:cs="仿宋"/>
          <w:b w:val="0"/>
          <w:bCs w:val="0"/>
          <w:color w:val="auto"/>
          <w:sz w:val="24"/>
          <w:szCs w:val="24"/>
          <w:lang w:val="en-US" w:eastAsia="zh-CN"/>
        </w:rPr>
        <w:t>鹿山新区城市风貌建设项目-机非隔离带花岗岩采购</w:t>
      </w:r>
      <w:r>
        <w:rPr>
          <w:rFonts w:hint="eastAsia" w:ascii="仿宋" w:hAnsi="仿宋" w:eastAsia="仿宋" w:cs="仿宋"/>
          <w:b w:val="0"/>
          <w:bCs w:val="0"/>
          <w:color w:val="auto"/>
          <w:sz w:val="24"/>
          <w:szCs w:val="24"/>
        </w:rPr>
        <w:t>经浙江政府采购网在线询价，确定***********为成交单位，甲、乙双方经协商，达成以下条款：</w:t>
      </w:r>
    </w:p>
    <w:bookmarkEnd w:id="0"/>
    <w:bookmarkEnd w:id="1"/>
    <w:bookmarkEnd w:id="2"/>
    <w:bookmarkEnd w:id="3"/>
    <w:p>
      <w:pPr>
        <w:pStyle w:val="11"/>
        <w:keepNext w:val="0"/>
        <w:keepLines w:val="0"/>
        <w:pageBreakBefore w:val="0"/>
        <w:kinsoku/>
        <w:wordWrap/>
        <w:overflowPunct/>
        <w:topLinePunct w:val="0"/>
        <w:autoSpaceDE/>
        <w:autoSpaceDN/>
        <w:bidi w:val="0"/>
        <w:adjustRightInd/>
        <w:spacing w:before="0" w:beforeLines="0" w:afterLines="0" w:line="440" w:lineRule="exact"/>
        <w:ind w:firstLine="482" w:firstLineChars="200"/>
        <w:textAlignment w:val="auto"/>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lang w:val="en-US" w:eastAsia="zh-CN"/>
        </w:rPr>
        <w:t>一、</w:t>
      </w:r>
      <w:r>
        <w:rPr>
          <w:rFonts w:hint="eastAsia" w:ascii="仿宋" w:hAnsi="仿宋" w:eastAsia="仿宋" w:cs="仿宋"/>
          <w:b/>
          <w:bCs/>
          <w:color w:val="auto"/>
          <w:sz w:val="24"/>
          <w:szCs w:val="24"/>
          <w:highlight w:val="none"/>
        </w:rPr>
        <w:t>材料名称及规格价格</w:t>
      </w:r>
    </w:p>
    <w:tbl>
      <w:tblPr>
        <w:tblStyle w:val="20"/>
        <w:tblW w:w="9921" w:type="dxa"/>
        <w:jc w:val="center"/>
        <w:tblLayout w:type="fixed"/>
        <w:tblCellMar>
          <w:top w:w="0" w:type="dxa"/>
          <w:left w:w="0" w:type="dxa"/>
          <w:bottom w:w="0" w:type="dxa"/>
          <w:right w:w="0" w:type="dxa"/>
        </w:tblCellMar>
      </w:tblPr>
      <w:tblGrid>
        <w:gridCol w:w="649"/>
        <w:gridCol w:w="2425"/>
        <w:gridCol w:w="1575"/>
        <w:gridCol w:w="613"/>
        <w:gridCol w:w="669"/>
        <w:gridCol w:w="1108"/>
        <w:gridCol w:w="1137"/>
        <w:gridCol w:w="1745"/>
      </w:tblGrid>
      <w:tr>
        <w:tblPrEx>
          <w:tblCellMar>
            <w:top w:w="0" w:type="dxa"/>
            <w:left w:w="0" w:type="dxa"/>
            <w:bottom w:w="0" w:type="dxa"/>
            <w:right w:w="0" w:type="dxa"/>
          </w:tblCellMar>
        </w:tblPrEx>
        <w:trPr>
          <w:trHeight w:val="956" w:hRule="atLeast"/>
          <w:jc w:val="center"/>
        </w:trPr>
        <w:tc>
          <w:tcPr>
            <w:tcW w:w="649" w:type="dxa"/>
            <w:tcBorders>
              <w:top w:val="single" w:color="000000" w:sz="4" w:space="0"/>
              <w:left w:val="single" w:color="000000" w:sz="4" w:space="0"/>
              <w:right w:val="single" w:color="000000" w:sz="4" w:space="0"/>
            </w:tcBorders>
            <w:noWrap w:val="0"/>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beforeLines="0" w:line="320" w:lineRule="exact"/>
              <w:jc w:val="center"/>
              <w:textAlignment w:val="auto"/>
              <w:rPr>
                <w:rFonts w:ascii="宋体" w:cs="宋体"/>
                <w:color w:val="auto"/>
                <w:sz w:val="21"/>
                <w:szCs w:val="21"/>
                <w:highlight w:val="none"/>
              </w:rPr>
            </w:pPr>
            <w:r>
              <w:rPr>
                <w:rFonts w:hint="eastAsia" w:ascii="仿宋" w:hAnsi="仿宋" w:eastAsia="仿宋" w:cs="仿宋"/>
                <w:sz w:val="22"/>
                <w:szCs w:val="22"/>
              </w:rPr>
              <w:t>序号</w:t>
            </w:r>
          </w:p>
        </w:tc>
        <w:tc>
          <w:tcPr>
            <w:tcW w:w="2425" w:type="dxa"/>
            <w:tcBorders>
              <w:top w:val="single" w:color="000000" w:sz="4" w:space="0"/>
              <w:left w:val="single" w:color="000000" w:sz="4" w:space="0"/>
              <w:right w:val="single" w:color="000000" w:sz="4" w:space="0"/>
            </w:tcBorders>
            <w:noWrap w:val="0"/>
            <w:tcMar>
              <w:top w:w="15" w:type="dxa"/>
              <w:left w:w="15" w:type="dxa"/>
              <w:right w:w="15" w:type="dxa"/>
            </w:tcMar>
            <w:vAlign w:val="center"/>
          </w:tcPr>
          <w:p>
            <w:pPr>
              <w:keepNext w:val="0"/>
              <w:keepLines w:val="0"/>
              <w:widowControl/>
              <w:suppressLineNumbers w:val="0"/>
              <w:jc w:val="center"/>
              <w:textAlignment w:val="center"/>
              <w:rPr>
                <w:rFonts w:ascii="宋体" w:cs="宋体"/>
                <w:color w:val="auto"/>
                <w:sz w:val="21"/>
                <w:szCs w:val="21"/>
                <w:highlight w:val="none"/>
              </w:rPr>
            </w:pPr>
            <w:r>
              <w:rPr>
                <w:rFonts w:hint="eastAsia" w:ascii="仿宋" w:hAnsi="仿宋" w:eastAsia="仿宋" w:cs="仿宋"/>
                <w:i w:val="0"/>
                <w:iCs w:val="0"/>
                <w:color w:val="000000"/>
                <w:kern w:val="0"/>
                <w:sz w:val="21"/>
                <w:szCs w:val="21"/>
                <w:u w:val="none"/>
                <w:lang w:val="en-US" w:eastAsia="zh-CN" w:bidi="ar"/>
              </w:rPr>
              <w:t>材料名称</w:t>
            </w:r>
          </w:p>
        </w:tc>
        <w:tc>
          <w:tcPr>
            <w:tcW w:w="1575" w:type="dxa"/>
            <w:tcBorders>
              <w:top w:val="single" w:color="000000" w:sz="4" w:space="0"/>
              <w:left w:val="single" w:color="000000" w:sz="4" w:space="0"/>
              <w:bottom w:val="single" w:color="auto" w:sz="4" w:space="0"/>
              <w:right w:val="single" w:color="000000" w:sz="4" w:space="0"/>
            </w:tcBorders>
            <w:noWrap w:val="0"/>
            <w:tcMar>
              <w:top w:w="15" w:type="dxa"/>
              <w:left w:w="15" w:type="dxa"/>
              <w:right w:w="15" w:type="dxa"/>
            </w:tcMar>
            <w:vAlign w:val="center"/>
          </w:tcPr>
          <w:p>
            <w:pPr>
              <w:keepNext w:val="0"/>
              <w:keepLines w:val="0"/>
              <w:widowControl/>
              <w:suppressLineNumbers w:val="0"/>
              <w:jc w:val="center"/>
              <w:textAlignment w:val="center"/>
              <w:rPr>
                <w:rFonts w:ascii="宋体" w:cs="宋体"/>
                <w:color w:val="auto"/>
                <w:sz w:val="21"/>
                <w:szCs w:val="21"/>
                <w:highlight w:val="none"/>
              </w:rPr>
            </w:pPr>
            <w:r>
              <w:rPr>
                <w:rFonts w:hint="eastAsia" w:ascii="仿宋" w:hAnsi="仿宋" w:eastAsia="仿宋" w:cs="仿宋"/>
                <w:b w:val="0"/>
                <w:bCs w:val="0"/>
                <w:sz w:val="22"/>
                <w:szCs w:val="22"/>
                <w:lang w:eastAsia="zh-CN"/>
              </w:rPr>
              <w:t>规格型号</w:t>
            </w:r>
          </w:p>
        </w:tc>
        <w:tc>
          <w:tcPr>
            <w:tcW w:w="613" w:type="dxa"/>
            <w:tcBorders>
              <w:top w:val="single" w:color="000000" w:sz="4" w:space="0"/>
              <w:left w:val="single" w:color="000000" w:sz="4" w:space="0"/>
              <w:right w:val="single" w:color="000000" w:sz="4" w:space="0"/>
            </w:tcBorders>
            <w:noWrap w:val="0"/>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beforeLines="0" w:line="320" w:lineRule="exact"/>
              <w:jc w:val="center"/>
              <w:textAlignment w:val="auto"/>
              <w:rPr>
                <w:rFonts w:ascii="宋体" w:cs="宋体"/>
                <w:color w:val="auto"/>
                <w:sz w:val="21"/>
                <w:szCs w:val="21"/>
                <w:highlight w:val="none"/>
              </w:rPr>
            </w:pPr>
            <w:r>
              <w:rPr>
                <w:rFonts w:hint="eastAsia" w:ascii="仿宋" w:hAnsi="仿宋" w:eastAsia="仿宋" w:cs="仿宋"/>
                <w:sz w:val="22"/>
                <w:szCs w:val="22"/>
              </w:rPr>
              <w:t>单位</w:t>
            </w:r>
          </w:p>
        </w:tc>
        <w:tc>
          <w:tcPr>
            <w:tcW w:w="669" w:type="dxa"/>
            <w:tcBorders>
              <w:top w:val="single" w:color="000000" w:sz="4" w:space="0"/>
              <w:left w:val="single" w:color="000000" w:sz="4" w:space="0"/>
              <w:right w:val="single" w:color="000000" w:sz="4" w:space="0"/>
            </w:tcBorders>
            <w:noWrap w:val="0"/>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beforeLines="0" w:line="320" w:lineRule="exact"/>
              <w:jc w:val="center"/>
              <w:textAlignment w:val="auto"/>
              <w:rPr>
                <w:rFonts w:hint="eastAsia" w:ascii="宋体" w:eastAsia="宋体" w:cs="宋体" w:hAnsiTheme="minorHAnsi"/>
                <w:color w:val="auto"/>
                <w:kern w:val="2"/>
                <w:sz w:val="21"/>
                <w:szCs w:val="21"/>
                <w:highlight w:val="none"/>
                <w:lang w:val="en-US" w:eastAsia="zh-CN" w:bidi="ar-SA"/>
              </w:rPr>
            </w:pPr>
            <w:r>
              <w:rPr>
                <w:rFonts w:hint="eastAsia" w:ascii="仿宋" w:hAnsi="仿宋" w:eastAsia="仿宋" w:cs="仿宋"/>
                <w:sz w:val="22"/>
                <w:szCs w:val="22"/>
                <w:lang w:val="en-US" w:eastAsia="zh-CN"/>
              </w:rPr>
              <w:t>数量</w:t>
            </w:r>
          </w:p>
        </w:tc>
        <w:tc>
          <w:tcPr>
            <w:tcW w:w="1108" w:type="dxa"/>
            <w:tcBorders>
              <w:top w:val="single" w:color="000000" w:sz="4" w:space="0"/>
              <w:left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beforeLines="0" w:line="320" w:lineRule="exact"/>
              <w:jc w:val="center"/>
              <w:textAlignment w:val="auto"/>
              <w:rPr>
                <w:rFonts w:hint="eastAsia" w:ascii="宋体" w:eastAsia="宋体" w:cs="宋体"/>
                <w:color w:val="auto"/>
                <w:kern w:val="2"/>
                <w:sz w:val="21"/>
                <w:szCs w:val="21"/>
                <w:highlight w:val="none"/>
                <w:lang w:val="en-US" w:eastAsia="zh-CN" w:bidi="ar-SA"/>
              </w:rPr>
            </w:pPr>
            <w:r>
              <w:rPr>
                <w:rFonts w:hint="eastAsia" w:ascii="仿宋" w:hAnsi="仿宋" w:eastAsia="仿宋" w:cs="仿宋"/>
                <w:sz w:val="22"/>
                <w:szCs w:val="22"/>
                <w:lang w:val="en-US" w:eastAsia="zh-CN"/>
              </w:rPr>
              <w:t>结算单价（元）</w:t>
            </w:r>
          </w:p>
        </w:tc>
        <w:tc>
          <w:tcPr>
            <w:tcW w:w="1137" w:type="dxa"/>
            <w:tcBorders>
              <w:top w:val="single" w:color="000000" w:sz="4" w:space="0"/>
              <w:left w:val="single" w:color="auto" w:sz="4" w:space="0"/>
              <w:right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beforeLines="0" w:line="320" w:lineRule="exact"/>
              <w:jc w:val="center"/>
              <w:textAlignment w:val="auto"/>
              <w:rPr>
                <w:rFonts w:hint="default" w:ascii="宋体" w:eastAsia="宋体" w:cs="宋体"/>
                <w:color w:val="auto"/>
                <w:kern w:val="2"/>
                <w:sz w:val="21"/>
                <w:szCs w:val="21"/>
                <w:highlight w:val="none"/>
                <w:lang w:val="en-US" w:eastAsia="zh-CN" w:bidi="ar-SA"/>
              </w:rPr>
            </w:pPr>
            <w:r>
              <w:rPr>
                <w:rFonts w:hint="eastAsia" w:ascii="仿宋" w:hAnsi="仿宋" w:eastAsia="仿宋" w:cs="仿宋"/>
                <w:sz w:val="22"/>
                <w:szCs w:val="22"/>
                <w:lang w:val="en-US" w:eastAsia="zh-CN"/>
              </w:rPr>
              <w:t>合价（元）</w:t>
            </w:r>
          </w:p>
        </w:tc>
        <w:tc>
          <w:tcPr>
            <w:tcW w:w="1745" w:type="dxa"/>
            <w:tcBorders>
              <w:top w:val="single" w:color="000000" w:sz="4" w:space="0"/>
              <w:left w:val="single" w:color="auto" w:sz="4" w:space="0"/>
              <w:right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beforeLines="0" w:line="320" w:lineRule="exact"/>
              <w:jc w:val="center"/>
              <w:textAlignment w:val="auto"/>
              <w:rPr>
                <w:rFonts w:hint="default" w:ascii="宋体" w:eastAsia="宋体" w:cs="宋体"/>
                <w:color w:val="auto"/>
                <w:sz w:val="21"/>
                <w:szCs w:val="21"/>
                <w:highlight w:val="none"/>
                <w:lang w:val="en-US" w:eastAsia="zh-CN"/>
              </w:rPr>
            </w:pPr>
            <w:r>
              <w:rPr>
                <w:rFonts w:hint="eastAsia" w:ascii="仿宋" w:hAnsi="仿宋" w:eastAsia="仿宋" w:cs="仿宋"/>
                <w:sz w:val="22"/>
                <w:szCs w:val="22"/>
                <w:lang w:val="en-US" w:eastAsia="zh-CN"/>
              </w:rPr>
              <w:t>备注</w:t>
            </w:r>
          </w:p>
        </w:tc>
      </w:tr>
      <w:tr>
        <w:tblPrEx>
          <w:tblCellMar>
            <w:top w:w="0" w:type="dxa"/>
            <w:left w:w="0" w:type="dxa"/>
            <w:bottom w:w="0" w:type="dxa"/>
            <w:right w:w="0" w:type="dxa"/>
          </w:tblCellMar>
        </w:tblPrEx>
        <w:trPr>
          <w:trHeight w:val="345" w:hRule="atLeast"/>
          <w:jc w:val="center"/>
        </w:trPr>
        <w:tc>
          <w:tcPr>
            <w:tcW w:w="649" w:type="dxa"/>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宋体" w:hAnsi="宋体" w:eastAsia="宋体" w:cs="宋体"/>
                <w:color w:val="auto"/>
                <w:kern w:val="0"/>
                <w:sz w:val="21"/>
                <w:szCs w:val="21"/>
                <w:highlight w:val="none"/>
                <w:lang w:val="en-US" w:eastAsia="zh-CN"/>
              </w:rPr>
            </w:pPr>
            <w:r>
              <w:rPr>
                <w:rFonts w:hint="eastAsia" w:ascii="仿宋" w:hAnsi="仿宋" w:eastAsia="仿宋" w:cs="仿宋"/>
                <w:i w:val="0"/>
                <w:iCs w:val="0"/>
                <w:color w:val="000000"/>
                <w:kern w:val="0"/>
                <w:sz w:val="21"/>
                <w:szCs w:val="21"/>
                <w:u w:val="none"/>
                <w:lang w:val="en-US" w:eastAsia="zh-CN" w:bidi="ar"/>
              </w:rPr>
              <w:t>1</w:t>
            </w:r>
          </w:p>
        </w:tc>
        <w:tc>
          <w:tcPr>
            <w:tcW w:w="2425" w:type="dxa"/>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top"/>
          </w:tcPr>
          <w:p>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宋体" w:hAnsi="宋体" w:cs="宋体"/>
                <w:color w:val="auto"/>
                <w:kern w:val="0"/>
                <w:sz w:val="21"/>
                <w:szCs w:val="21"/>
                <w:highlight w:val="none"/>
              </w:rPr>
            </w:pPr>
            <w:r>
              <w:rPr>
                <w:rFonts w:hint="eastAsia" w:ascii="仿宋" w:hAnsi="仿宋" w:eastAsia="仿宋" w:cs="仿宋"/>
                <w:i w:val="0"/>
                <w:iCs w:val="0"/>
                <w:color w:val="000000"/>
                <w:kern w:val="0"/>
                <w:sz w:val="21"/>
                <w:szCs w:val="21"/>
                <w:u w:val="none"/>
                <w:lang w:val="en-US" w:eastAsia="zh-CN" w:bidi="ar"/>
              </w:rPr>
              <w:t>机非隔离带 水洗面芝麻白花岗岩整石</w:t>
            </w:r>
          </w:p>
        </w:tc>
        <w:tc>
          <w:tcPr>
            <w:tcW w:w="1575" w:type="dxa"/>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宋体" w:hAnsi="宋体" w:cs="宋体"/>
                <w:color w:val="auto"/>
                <w:kern w:val="0"/>
                <w:sz w:val="21"/>
                <w:szCs w:val="21"/>
                <w:highlight w:val="none"/>
              </w:rPr>
            </w:pPr>
            <w:r>
              <w:rPr>
                <w:rFonts w:hint="eastAsia" w:ascii="仿宋" w:hAnsi="仿宋" w:eastAsia="仿宋" w:cs="仿宋"/>
                <w:i w:val="0"/>
                <w:iCs w:val="0"/>
                <w:color w:val="000000"/>
                <w:kern w:val="0"/>
                <w:sz w:val="21"/>
                <w:szCs w:val="21"/>
                <w:u w:val="none"/>
                <w:lang w:val="en-US" w:eastAsia="zh-CN" w:bidi="ar"/>
              </w:rPr>
              <w:t>1000*200*350</w:t>
            </w:r>
          </w:p>
        </w:tc>
        <w:tc>
          <w:tcPr>
            <w:tcW w:w="613" w:type="dxa"/>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宋体" w:hAnsi="宋体" w:cs="宋体"/>
                <w:color w:val="auto"/>
                <w:kern w:val="0"/>
                <w:sz w:val="21"/>
                <w:szCs w:val="21"/>
                <w:highlight w:val="none"/>
              </w:rPr>
            </w:pPr>
            <w:r>
              <w:rPr>
                <w:rFonts w:hint="eastAsia" w:ascii="仿宋" w:hAnsi="仿宋" w:eastAsia="仿宋" w:cs="仿宋"/>
                <w:i w:val="0"/>
                <w:iCs w:val="0"/>
                <w:color w:val="000000"/>
                <w:kern w:val="0"/>
                <w:sz w:val="22"/>
                <w:szCs w:val="22"/>
                <w:u w:val="none"/>
                <w:lang w:val="en-US" w:eastAsia="zh-CN" w:bidi="ar"/>
              </w:rPr>
              <w:t>m</w:t>
            </w:r>
          </w:p>
        </w:tc>
        <w:tc>
          <w:tcPr>
            <w:tcW w:w="669" w:type="dxa"/>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宋体" w:eastAsia="宋体" w:cs="宋体" w:hAnsiTheme="minorHAnsi"/>
                <w:color w:val="auto"/>
                <w:kern w:val="2"/>
                <w:sz w:val="21"/>
                <w:szCs w:val="21"/>
                <w:highlight w:val="none"/>
                <w:lang w:val="en-US" w:eastAsia="zh-CN" w:bidi="ar-SA"/>
              </w:rPr>
            </w:pPr>
            <w:r>
              <w:rPr>
                <w:rFonts w:hint="eastAsia" w:ascii="仿宋" w:hAnsi="仿宋" w:eastAsia="仿宋" w:cs="仿宋"/>
                <w:i w:val="0"/>
                <w:iCs w:val="0"/>
                <w:color w:val="000000"/>
                <w:kern w:val="0"/>
                <w:sz w:val="21"/>
                <w:szCs w:val="21"/>
                <w:u w:val="none"/>
                <w:lang w:val="en-US" w:eastAsia="zh-CN" w:bidi="ar"/>
              </w:rPr>
              <w:t>1220</w:t>
            </w:r>
          </w:p>
        </w:tc>
        <w:tc>
          <w:tcPr>
            <w:tcW w:w="1108"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宋体" w:eastAsia="宋体" w:cs="宋体"/>
                <w:color w:val="auto"/>
                <w:kern w:val="2"/>
                <w:sz w:val="21"/>
                <w:szCs w:val="21"/>
                <w:highlight w:val="none"/>
                <w:lang w:val="en-US" w:eastAsia="zh-CN" w:bidi="ar-SA"/>
              </w:rPr>
            </w:pPr>
          </w:p>
        </w:tc>
        <w:tc>
          <w:tcPr>
            <w:tcW w:w="1137"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80" w:lineRule="exact"/>
              <w:jc w:val="center"/>
              <w:rPr>
                <w:rFonts w:hint="eastAsia" w:ascii="宋体" w:eastAsia="宋体" w:cs="宋体"/>
                <w:color w:val="auto"/>
                <w:kern w:val="2"/>
                <w:sz w:val="21"/>
                <w:szCs w:val="21"/>
                <w:highlight w:val="none"/>
                <w:lang w:val="en-US" w:eastAsia="zh-CN" w:bidi="ar-SA"/>
              </w:rPr>
            </w:pPr>
          </w:p>
        </w:tc>
        <w:tc>
          <w:tcPr>
            <w:tcW w:w="174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宋体" w:eastAsia="宋体" w:cs="宋体"/>
                <w:color w:val="auto"/>
                <w:sz w:val="21"/>
                <w:szCs w:val="21"/>
                <w:highlight w:val="none"/>
                <w:lang w:val="en-US" w:eastAsia="zh-CN"/>
              </w:rPr>
            </w:pPr>
            <w:r>
              <w:rPr>
                <w:rFonts w:hint="eastAsia" w:ascii="仿宋" w:hAnsi="仿宋" w:eastAsia="仿宋" w:cs="仿宋"/>
                <w:i w:val="0"/>
                <w:iCs w:val="0"/>
                <w:color w:val="000000"/>
                <w:kern w:val="0"/>
                <w:sz w:val="21"/>
                <w:szCs w:val="21"/>
                <w:u w:val="none"/>
                <w:lang w:val="en-US" w:eastAsia="zh-CN" w:bidi="ar"/>
              </w:rPr>
              <w:t>按型切割。具体做法详见附图</w:t>
            </w:r>
          </w:p>
        </w:tc>
      </w:tr>
      <w:tr>
        <w:tblPrEx>
          <w:tblCellMar>
            <w:top w:w="0" w:type="dxa"/>
            <w:left w:w="0" w:type="dxa"/>
            <w:bottom w:w="0" w:type="dxa"/>
            <w:right w:w="0" w:type="dxa"/>
          </w:tblCellMar>
        </w:tblPrEx>
        <w:trPr>
          <w:trHeight w:val="345" w:hRule="atLeast"/>
          <w:jc w:val="center"/>
        </w:trPr>
        <w:tc>
          <w:tcPr>
            <w:tcW w:w="649" w:type="dxa"/>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宋体" w:hAnsi="宋体" w:eastAsia="宋体" w:cs="宋体"/>
                <w:color w:val="auto"/>
                <w:kern w:val="0"/>
                <w:sz w:val="21"/>
                <w:szCs w:val="21"/>
                <w:highlight w:val="none"/>
                <w:lang w:val="en-US" w:eastAsia="zh-CN"/>
              </w:rPr>
            </w:pPr>
            <w:r>
              <w:rPr>
                <w:rFonts w:hint="eastAsia" w:ascii="仿宋" w:hAnsi="仿宋" w:eastAsia="仿宋" w:cs="仿宋"/>
                <w:i w:val="0"/>
                <w:iCs w:val="0"/>
                <w:color w:val="000000"/>
                <w:kern w:val="0"/>
                <w:sz w:val="21"/>
                <w:szCs w:val="21"/>
                <w:u w:val="none"/>
                <w:lang w:val="en-US" w:eastAsia="zh-CN" w:bidi="ar"/>
              </w:rPr>
              <w:t>2</w:t>
            </w:r>
          </w:p>
        </w:tc>
        <w:tc>
          <w:tcPr>
            <w:tcW w:w="2425" w:type="dxa"/>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top"/>
          </w:tcPr>
          <w:p>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宋体" w:hAnsi="宋体" w:cs="宋体"/>
                <w:color w:val="auto"/>
                <w:kern w:val="0"/>
                <w:sz w:val="21"/>
                <w:szCs w:val="21"/>
                <w:highlight w:val="none"/>
              </w:rPr>
            </w:pPr>
            <w:r>
              <w:rPr>
                <w:rFonts w:hint="eastAsia" w:ascii="仿宋" w:hAnsi="仿宋" w:eastAsia="仿宋" w:cs="仿宋"/>
                <w:i w:val="0"/>
                <w:iCs w:val="0"/>
                <w:color w:val="000000"/>
                <w:kern w:val="0"/>
                <w:sz w:val="21"/>
                <w:szCs w:val="21"/>
                <w:u w:val="none"/>
                <w:lang w:val="en-US" w:eastAsia="zh-CN" w:bidi="ar"/>
              </w:rPr>
              <w:t>机非隔离带 水洗面芝麻白花岗岩造型收头石整石</w:t>
            </w:r>
          </w:p>
        </w:tc>
        <w:tc>
          <w:tcPr>
            <w:tcW w:w="1575" w:type="dxa"/>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宋体" w:hAnsi="宋体" w:cs="宋体"/>
                <w:color w:val="auto"/>
                <w:kern w:val="0"/>
                <w:sz w:val="21"/>
                <w:szCs w:val="21"/>
                <w:highlight w:val="none"/>
              </w:rPr>
            </w:pPr>
            <w:r>
              <w:rPr>
                <w:rFonts w:hint="eastAsia" w:ascii="仿宋" w:hAnsi="仿宋" w:eastAsia="仿宋" w:cs="仿宋"/>
                <w:i w:val="0"/>
                <w:iCs w:val="0"/>
                <w:color w:val="000000"/>
                <w:kern w:val="0"/>
                <w:sz w:val="21"/>
                <w:szCs w:val="21"/>
                <w:u w:val="none"/>
                <w:lang w:val="en-US" w:eastAsia="zh-CN" w:bidi="ar"/>
              </w:rPr>
              <w:t>1000*200*350</w:t>
            </w:r>
          </w:p>
        </w:tc>
        <w:tc>
          <w:tcPr>
            <w:tcW w:w="613" w:type="dxa"/>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宋体" w:hAnsi="宋体" w:cs="宋体"/>
                <w:color w:val="auto"/>
                <w:kern w:val="0"/>
                <w:sz w:val="21"/>
                <w:szCs w:val="21"/>
                <w:highlight w:val="none"/>
              </w:rPr>
            </w:pPr>
            <w:r>
              <w:rPr>
                <w:rFonts w:hint="eastAsia" w:ascii="仿宋" w:hAnsi="仿宋" w:eastAsia="仿宋" w:cs="仿宋"/>
                <w:i w:val="0"/>
                <w:iCs w:val="0"/>
                <w:color w:val="000000"/>
                <w:kern w:val="0"/>
                <w:sz w:val="22"/>
                <w:szCs w:val="22"/>
                <w:u w:val="none"/>
                <w:lang w:val="en-US" w:eastAsia="zh-CN" w:bidi="ar"/>
              </w:rPr>
              <w:t>m</w:t>
            </w:r>
          </w:p>
        </w:tc>
        <w:tc>
          <w:tcPr>
            <w:tcW w:w="669" w:type="dxa"/>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宋体" w:eastAsia="宋体" w:cs="宋体" w:hAnsiTheme="minorHAnsi"/>
                <w:color w:val="auto"/>
                <w:kern w:val="2"/>
                <w:sz w:val="21"/>
                <w:szCs w:val="21"/>
                <w:highlight w:val="none"/>
                <w:lang w:val="en-US" w:eastAsia="zh-CN" w:bidi="ar-SA"/>
              </w:rPr>
            </w:pPr>
            <w:r>
              <w:rPr>
                <w:rFonts w:hint="eastAsia" w:ascii="仿宋" w:hAnsi="仿宋" w:eastAsia="仿宋" w:cs="仿宋"/>
                <w:i w:val="0"/>
                <w:iCs w:val="0"/>
                <w:color w:val="000000"/>
                <w:kern w:val="0"/>
                <w:sz w:val="21"/>
                <w:szCs w:val="21"/>
                <w:u w:val="none"/>
                <w:lang w:val="en-US" w:eastAsia="zh-CN" w:bidi="ar"/>
              </w:rPr>
              <w:t>30</w:t>
            </w:r>
          </w:p>
        </w:tc>
        <w:tc>
          <w:tcPr>
            <w:tcW w:w="1108"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宋体" w:eastAsia="宋体" w:cs="宋体"/>
                <w:color w:val="auto"/>
                <w:kern w:val="2"/>
                <w:sz w:val="21"/>
                <w:szCs w:val="21"/>
                <w:highlight w:val="none"/>
                <w:lang w:val="en-US" w:eastAsia="zh-CN" w:bidi="ar-SA"/>
              </w:rPr>
            </w:pPr>
          </w:p>
        </w:tc>
        <w:tc>
          <w:tcPr>
            <w:tcW w:w="1137"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80" w:lineRule="exact"/>
              <w:jc w:val="center"/>
              <w:rPr>
                <w:rFonts w:hint="eastAsia" w:ascii="宋体" w:eastAsia="宋体" w:cs="宋体"/>
                <w:color w:val="auto"/>
                <w:kern w:val="2"/>
                <w:sz w:val="21"/>
                <w:szCs w:val="21"/>
                <w:highlight w:val="none"/>
                <w:lang w:val="en-US" w:eastAsia="zh-CN" w:bidi="ar-SA"/>
              </w:rPr>
            </w:pPr>
          </w:p>
        </w:tc>
        <w:tc>
          <w:tcPr>
            <w:tcW w:w="174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宋体" w:eastAsia="宋体" w:cs="宋体"/>
                <w:color w:val="auto"/>
                <w:sz w:val="21"/>
                <w:szCs w:val="21"/>
                <w:highlight w:val="none"/>
                <w:lang w:val="en-US" w:eastAsia="zh-CN"/>
              </w:rPr>
            </w:pPr>
            <w:r>
              <w:rPr>
                <w:rFonts w:hint="eastAsia" w:ascii="仿宋" w:hAnsi="仿宋" w:eastAsia="仿宋" w:cs="仿宋"/>
                <w:i w:val="0"/>
                <w:iCs w:val="0"/>
                <w:color w:val="000000"/>
                <w:kern w:val="0"/>
                <w:sz w:val="21"/>
                <w:szCs w:val="21"/>
                <w:u w:val="none"/>
                <w:lang w:val="en-US" w:eastAsia="zh-CN" w:bidi="ar"/>
              </w:rPr>
              <w:t>按型切割。具体做法详见附图</w:t>
            </w:r>
          </w:p>
        </w:tc>
      </w:tr>
      <w:tr>
        <w:tblPrEx>
          <w:tblCellMar>
            <w:top w:w="0" w:type="dxa"/>
            <w:left w:w="0" w:type="dxa"/>
            <w:bottom w:w="0" w:type="dxa"/>
            <w:right w:w="0" w:type="dxa"/>
          </w:tblCellMar>
        </w:tblPrEx>
        <w:trPr>
          <w:trHeight w:val="345" w:hRule="atLeast"/>
          <w:jc w:val="center"/>
        </w:trPr>
        <w:tc>
          <w:tcPr>
            <w:tcW w:w="649" w:type="dxa"/>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宋体" w:hAnsi="宋体" w:eastAsia="宋体" w:cs="宋体"/>
                <w:color w:val="auto"/>
                <w:kern w:val="0"/>
                <w:sz w:val="21"/>
                <w:szCs w:val="21"/>
                <w:highlight w:val="none"/>
                <w:lang w:val="en-US" w:eastAsia="zh-CN"/>
              </w:rPr>
            </w:pPr>
            <w:r>
              <w:rPr>
                <w:rFonts w:hint="eastAsia" w:ascii="仿宋" w:hAnsi="仿宋" w:eastAsia="仿宋" w:cs="仿宋"/>
                <w:i w:val="0"/>
                <w:iCs w:val="0"/>
                <w:color w:val="000000"/>
                <w:kern w:val="0"/>
                <w:sz w:val="21"/>
                <w:szCs w:val="21"/>
                <w:u w:val="none"/>
                <w:lang w:val="en-US" w:eastAsia="zh-CN" w:bidi="ar"/>
              </w:rPr>
              <w:t>3</w:t>
            </w:r>
          </w:p>
        </w:tc>
        <w:tc>
          <w:tcPr>
            <w:tcW w:w="2425" w:type="dxa"/>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top"/>
          </w:tcPr>
          <w:p>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仿宋" w:hAnsi="仿宋" w:eastAsia="仿宋" w:cs="仿宋"/>
                <w:i w:val="0"/>
                <w:iCs w:val="0"/>
                <w:color w:val="000000"/>
                <w:kern w:val="0"/>
                <w:sz w:val="21"/>
                <w:szCs w:val="21"/>
                <w:u w:val="none"/>
                <w:lang w:val="en-US" w:eastAsia="zh-CN" w:bidi="ar"/>
              </w:rPr>
            </w:pPr>
          </w:p>
          <w:p>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宋体" w:hAnsi="宋体" w:cs="宋体"/>
                <w:color w:val="auto"/>
                <w:kern w:val="0"/>
                <w:sz w:val="21"/>
                <w:szCs w:val="21"/>
                <w:highlight w:val="none"/>
              </w:rPr>
            </w:pPr>
            <w:r>
              <w:rPr>
                <w:rFonts w:hint="eastAsia" w:ascii="仿宋" w:hAnsi="仿宋" w:eastAsia="仿宋" w:cs="仿宋"/>
                <w:i w:val="0"/>
                <w:iCs w:val="0"/>
                <w:color w:val="000000"/>
                <w:kern w:val="0"/>
                <w:sz w:val="21"/>
                <w:szCs w:val="21"/>
                <w:u w:val="none"/>
                <w:lang w:val="en-US" w:eastAsia="zh-CN" w:bidi="ar"/>
              </w:rPr>
              <w:t>机非隔离带 水洗面芝麻白花岗岩造型底座整石</w:t>
            </w:r>
          </w:p>
        </w:tc>
        <w:tc>
          <w:tcPr>
            <w:tcW w:w="1575" w:type="dxa"/>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宋体" w:hAnsi="宋体" w:cs="宋体"/>
                <w:color w:val="auto"/>
                <w:kern w:val="0"/>
                <w:sz w:val="21"/>
                <w:szCs w:val="21"/>
                <w:highlight w:val="none"/>
              </w:rPr>
            </w:pPr>
            <w:r>
              <w:rPr>
                <w:rFonts w:hint="eastAsia" w:ascii="仿宋" w:hAnsi="仿宋" w:eastAsia="仿宋" w:cs="仿宋"/>
                <w:i w:val="0"/>
                <w:iCs w:val="0"/>
                <w:color w:val="000000"/>
                <w:kern w:val="0"/>
                <w:sz w:val="21"/>
                <w:szCs w:val="21"/>
                <w:u w:val="none"/>
                <w:lang w:val="en-US" w:eastAsia="zh-CN" w:bidi="ar"/>
              </w:rPr>
              <w:t>400*300*400</w:t>
            </w:r>
          </w:p>
        </w:tc>
        <w:tc>
          <w:tcPr>
            <w:tcW w:w="613" w:type="dxa"/>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宋体" w:hAnsi="宋体" w:cs="宋体"/>
                <w:color w:val="auto"/>
                <w:kern w:val="0"/>
                <w:sz w:val="21"/>
                <w:szCs w:val="21"/>
                <w:highlight w:val="none"/>
              </w:rPr>
            </w:pPr>
            <w:r>
              <w:rPr>
                <w:rFonts w:hint="eastAsia" w:ascii="仿宋" w:hAnsi="仿宋" w:eastAsia="仿宋" w:cs="仿宋"/>
                <w:i w:val="0"/>
                <w:iCs w:val="0"/>
                <w:color w:val="000000"/>
                <w:kern w:val="0"/>
                <w:sz w:val="21"/>
                <w:szCs w:val="21"/>
                <w:u w:val="none"/>
                <w:lang w:val="en-US" w:eastAsia="zh-CN" w:bidi="ar"/>
              </w:rPr>
              <w:t>个</w:t>
            </w:r>
          </w:p>
        </w:tc>
        <w:tc>
          <w:tcPr>
            <w:tcW w:w="669" w:type="dxa"/>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宋体" w:eastAsia="宋体" w:cs="宋体" w:hAnsiTheme="minorHAnsi"/>
                <w:color w:val="auto"/>
                <w:kern w:val="2"/>
                <w:sz w:val="21"/>
                <w:szCs w:val="21"/>
                <w:highlight w:val="none"/>
                <w:lang w:val="en-US" w:eastAsia="zh-CN" w:bidi="ar-SA"/>
              </w:rPr>
            </w:pPr>
            <w:r>
              <w:rPr>
                <w:rFonts w:hint="eastAsia" w:ascii="仿宋" w:hAnsi="仿宋" w:eastAsia="仿宋" w:cs="仿宋"/>
                <w:i w:val="0"/>
                <w:iCs w:val="0"/>
                <w:color w:val="000000"/>
                <w:kern w:val="0"/>
                <w:sz w:val="21"/>
                <w:szCs w:val="21"/>
                <w:u w:val="none"/>
                <w:lang w:val="en-US" w:eastAsia="zh-CN" w:bidi="ar"/>
              </w:rPr>
              <w:t>75</w:t>
            </w:r>
          </w:p>
        </w:tc>
        <w:tc>
          <w:tcPr>
            <w:tcW w:w="1108"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宋体" w:eastAsia="宋体" w:cs="宋体"/>
                <w:color w:val="auto"/>
                <w:kern w:val="2"/>
                <w:sz w:val="21"/>
                <w:szCs w:val="21"/>
                <w:highlight w:val="none"/>
                <w:lang w:val="en-US" w:eastAsia="zh-CN" w:bidi="ar-SA"/>
              </w:rPr>
            </w:pPr>
          </w:p>
        </w:tc>
        <w:tc>
          <w:tcPr>
            <w:tcW w:w="1137"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80" w:lineRule="exact"/>
              <w:jc w:val="center"/>
              <w:rPr>
                <w:rFonts w:hint="eastAsia" w:ascii="宋体" w:eastAsia="宋体" w:cs="宋体"/>
                <w:color w:val="auto"/>
                <w:kern w:val="2"/>
                <w:sz w:val="21"/>
                <w:szCs w:val="21"/>
                <w:highlight w:val="none"/>
                <w:lang w:val="en-US" w:eastAsia="zh-CN" w:bidi="ar-SA"/>
              </w:rPr>
            </w:pPr>
          </w:p>
        </w:tc>
        <w:tc>
          <w:tcPr>
            <w:tcW w:w="174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宋体" w:eastAsia="宋体" w:cs="宋体"/>
                <w:color w:val="auto"/>
                <w:sz w:val="21"/>
                <w:szCs w:val="21"/>
                <w:highlight w:val="none"/>
                <w:lang w:val="en-US" w:eastAsia="zh-CN"/>
              </w:rPr>
            </w:pPr>
            <w:r>
              <w:rPr>
                <w:rFonts w:hint="eastAsia" w:ascii="仿宋" w:hAnsi="仿宋" w:eastAsia="仿宋" w:cs="仿宋"/>
                <w:i w:val="0"/>
                <w:iCs w:val="0"/>
                <w:color w:val="000000"/>
                <w:kern w:val="0"/>
                <w:sz w:val="21"/>
                <w:szCs w:val="21"/>
                <w:u w:val="none"/>
                <w:lang w:val="en-US" w:eastAsia="zh-CN" w:bidi="ar"/>
              </w:rPr>
              <w:t>按型切割。雕刻：造型图案5mm阳刻，造型边框5mm阳刻，具体做法详见附图</w:t>
            </w:r>
          </w:p>
        </w:tc>
      </w:tr>
      <w:tr>
        <w:tblPrEx>
          <w:tblCellMar>
            <w:top w:w="0" w:type="dxa"/>
            <w:left w:w="0" w:type="dxa"/>
            <w:bottom w:w="0" w:type="dxa"/>
            <w:right w:w="0" w:type="dxa"/>
          </w:tblCellMar>
        </w:tblPrEx>
        <w:trPr>
          <w:trHeight w:val="345" w:hRule="atLeast"/>
          <w:jc w:val="center"/>
        </w:trPr>
        <w:tc>
          <w:tcPr>
            <w:tcW w:w="649" w:type="dxa"/>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宋体" w:hAnsi="宋体" w:eastAsia="宋体" w:cs="宋体"/>
                <w:color w:val="auto"/>
                <w:kern w:val="0"/>
                <w:sz w:val="21"/>
                <w:szCs w:val="21"/>
                <w:highlight w:val="none"/>
                <w:lang w:val="en-US" w:eastAsia="zh-CN"/>
              </w:rPr>
            </w:pPr>
            <w:r>
              <w:rPr>
                <w:rFonts w:hint="eastAsia" w:ascii="仿宋" w:hAnsi="仿宋" w:eastAsia="仿宋" w:cs="仿宋"/>
                <w:i w:val="0"/>
                <w:iCs w:val="0"/>
                <w:color w:val="000000"/>
                <w:kern w:val="0"/>
                <w:sz w:val="21"/>
                <w:szCs w:val="21"/>
                <w:u w:val="none"/>
                <w:lang w:val="en-US" w:eastAsia="zh-CN" w:bidi="ar"/>
              </w:rPr>
              <w:t>4</w:t>
            </w:r>
          </w:p>
        </w:tc>
        <w:tc>
          <w:tcPr>
            <w:tcW w:w="2425" w:type="dxa"/>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top"/>
          </w:tcPr>
          <w:p>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宋体" w:hAnsi="宋体" w:cs="宋体"/>
                <w:color w:val="auto"/>
                <w:kern w:val="0"/>
                <w:sz w:val="21"/>
                <w:szCs w:val="21"/>
                <w:highlight w:val="none"/>
              </w:rPr>
            </w:pPr>
            <w:r>
              <w:rPr>
                <w:rFonts w:hint="eastAsia" w:ascii="仿宋" w:hAnsi="仿宋" w:eastAsia="仿宋" w:cs="仿宋"/>
                <w:i w:val="0"/>
                <w:iCs w:val="0"/>
                <w:color w:val="000000"/>
                <w:kern w:val="0"/>
                <w:sz w:val="21"/>
                <w:szCs w:val="21"/>
                <w:u w:val="none"/>
                <w:lang w:val="en-US" w:eastAsia="zh-CN" w:bidi="ar"/>
              </w:rPr>
              <w:t>机非隔离带 水洗面芝麻白花岗岩平石</w:t>
            </w:r>
          </w:p>
        </w:tc>
        <w:tc>
          <w:tcPr>
            <w:tcW w:w="1575" w:type="dxa"/>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宋体" w:hAnsi="宋体" w:cs="宋体"/>
                <w:color w:val="auto"/>
                <w:kern w:val="0"/>
                <w:sz w:val="21"/>
                <w:szCs w:val="21"/>
                <w:highlight w:val="none"/>
              </w:rPr>
            </w:pPr>
            <w:r>
              <w:rPr>
                <w:rFonts w:hint="eastAsia" w:ascii="仿宋" w:hAnsi="仿宋" w:eastAsia="仿宋" w:cs="仿宋"/>
                <w:i w:val="0"/>
                <w:iCs w:val="0"/>
                <w:color w:val="000000"/>
                <w:kern w:val="0"/>
                <w:sz w:val="21"/>
                <w:szCs w:val="21"/>
                <w:u w:val="none"/>
                <w:lang w:val="en-US" w:eastAsia="zh-CN" w:bidi="ar"/>
              </w:rPr>
              <w:t>500*100*80</w:t>
            </w:r>
          </w:p>
        </w:tc>
        <w:tc>
          <w:tcPr>
            <w:tcW w:w="613" w:type="dxa"/>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宋体" w:hAnsi="宋体" w:cs="宋体"/>
                <w:color w:val="auto"/>
                <w:kern w:val="0"/>
                <w:sz w:val="21"/>
                <w:szCs w:val="21"/>
                <w:highlight w:val="none"/>
              </w:rPr>
            </w:pPr>
            <w:r>
              <w:rPr>
                <w:rFonts w:hint="eastAsia" w:ascii="仿宋" w:hAnsi="仿宋" w:eastAsia="仿宋" w:cs="仿宋"/>
                <w:i w:val="0"/>
                <w:iCs w:val="0"/>
                <w:color w:val="000000"/>
                <w:kern w:val="0"/>
                <w:sz w:val="22"/>
                <w:szCs w:val="22"/>
                <w:u w:val="none"/>
                <w:lang w:val="en-US" w:eastAsia="zh-CN" w:bidi="ar"/>
              </w:rPr>
              <w:t>m</w:t>
            </w:r>
          </w:p>
        </w:tc>
        <w:tc>
          <w:tcPr>
            <w:tcW w:w="669" w:type="dxa"/>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宋体" w:eastAsia="宋体" w:cs="宋体" w:hAnsiTheme="minorHAnsi"/>
                <w:color w:val="auto"/>
                <w:kern w:val="2"/>
                <w:sz w:val="21"/>
                <w:szCs w:val="21"/>
                <w:highlight w:val="none"/>
                <w:lang w:val="en-US" w:eastAsia="zh-CN" w:bidi="ar-SA"/>
              </w:rPr>
            </w:pPr>
            <w:r>
              <w:rPr>
                <w:rFonts w:hint="eastAsia" w:ascii="仿宋" w:hAnsi="仿宋" w:eastAsia="仿宋" w:cs="仿宋"/>
                <w:i w:val="0"/>
                <w:iCs w:val="0"/>
                <w:color w:val="000000"/>
                <w:kern w:val="0"/>
                <w:sz w:val="21"/>
                <w:szCs w:val="21"/>
                <w:u w:val="none"/>
                <w:lang w:val="en-US" w:eastAsia="zh-CN" w:bidi="ar"/>
              </w:rPr>
              <w:t>2560</w:t>
            </w:r>
          </w:p>
        </w:tc>
        <w:tc>
          <w:tcPr>
            <w:tcW w:w="1108"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宋体" w:eastAsia="宋体" w:cs="宋体"/>
                <w:color w:val="auto"/>
                <w:kern w:val="2"/>
                <w:sz w:val="21"/>
                <w:szCs w:val="21"/>
                <w:highlight w:val="none"/>
                <w:lang w:val="en-US" w:eastAsia="zh-CN" w:bidi="ar-SA"/>
              </w:rPr>
            </w:pPr>
          </w:p>
        </w:tc>
        <w:tc>
          <w:tcPr>
            <w:tcW w:w="1137"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80" w:lineRule="exact"/>
              <w:jc w:val="center"/>
              <w:rPr>
                <w:rFonts w:hint="eastAsia" w:ascii="宋体" w:eastAsia="宋体" w:cs="宋体"/>
                <w:color w:val="auto"/>
                <w:kern w:val="2"/>
                <w:sz w:val="21"/>
                <w:szCs w:val="21"/>
                <w:highlight w:val="none"/>
                <w:lang w:val="en-US" w:eastAsia="zh-CN" w:bidi="ar-SA"/>
              </w:rPr>
            </w:pPr>
          </w:p>
        </w:tc>
        <w:tc>
          <w:tcPr>
            <w:tcW w:w="174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宋体" w:eastAsia="宋体" w:cs="宋体"/>
                <w:color w:val="auto"/>
                <w:sz w:val="21"/>
                <w:szCs w:val="21"/>
                <w:highlight w:val="none"/>
                <w:lang w:val="en-US" w:eastAsia="zh-CN"/>
              </w:rPr>
            </w:pPr>
            <w:r>
              <w:rPr>
                <w:rFonts w:hint="eastAsia" w:ascii="仿宋" w:hAnsi="仿宋" w:eastAsia="仿宋" w:cs="仿宋"/>
                <w:i w:val="0"/>
                <w:iCs w:val="0"/>
                <w:color w:val="000000"/>
                <w:kern w:val="0"/>
                <w:sz w:val="21"/>
                <w:szCs w:val="21"/>
                <w:u w:val="none"/>
                <w:lang w:val="en-US" w:eastAsia="zh-CN" w:bidi="ar"/>
              </w:rPr>
              <w:t>具体做法详见附图</w:t>
            </w:r>
          </w:p>
        </w:tc>
      </w:tr>
      <w:tr>
        <w:tblPrEx>
          <w:tblCellMar>
            <w:top w:w="0" w:type="dxa"/>
            <w:left w:w="0" w:type="dxa"/>
            <w:bottom w:w="0" w:type="dxa"/>
            <w:right w:w="0" w:type="dxa"/>
          </w:tblCellMar>
        </w:tblPrEx>
        <w:trPr>
          <w:trHeight w:val="345" w:hRule="atLeast"/>
          <w:jc w:val="center"/>
        </w:trPr>
        <w:tc>
          <w:tcPr>
            <w:tcW w:w="649" w:type="dxa"/>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宋体" w:hAnsi="宋体" w:eastAsia="宋体" w:cs="宋体"/>
                <w:color w:val="auto"/>
                <w:kern w:val="0"/>
                <w:sz w:val="21"/>
                <w:szCs w:val="21"/>
                <w:highlight w:val="none"/>
                <w:lang w:val="en-US" w:eastAsia="zh-CN"/>
              </w:rPr>
            </w:pPr>
            <w:r>
              <w:rPr>
                <w:rFonts w:hint="eastAsia" w:ascii="仿宋" w:hAnsi="仿宋" w:eastAsia="仿宋" w:cs="仿宋"/>
                <w:i w:val="0"/>
                <w:iCs w:val="0"/>
                <w:color w:val="000000"/>
                <w:kern w:val="0"/>
                <w:sz w:val="21"/>
                <w:szCs w:val="21"/>
                <w:u w:val="none"/>
                <w:lang w:val="en-US" w:eastAsia="zh-CN" w:bidi="ar"/>
              </w:rPr>
              <w:t>5</w:t>
            </w:r>
          </w:p>
        </w:tc>
        <w:tc>
          <w:tcPr>
            <w:tcW w:w="2425" w:type="dxa"/>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top"/>
          </w:tcPr>
          <w:p>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仿宋" w:hAnsi="仿宋" w:eastAsia="仿宋" w:cs="仿宋"/>
                <w:i w:val="0"/>
                <w:iCs w:val="0"/>
                <w:color w:val="000000"/>
                <w:kern w:val="0"/>
                <w:sz w:val="21"/>
                <w:szCs w:val="21"/>
                <w:u w:val="none"/>
                <w:lang w:val="en-US" w:eastAsia="zh-CN" w:bidi="ar"/>
              </w:rPr>
            </w:pPr>
          </w:p>
          <w:p>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宋体" w:hAnsi="宋体" w:cs="宋体"/>
                <w:color w:val="auto"/>
                <w:kern w:val="0"/>
                <w:sz w:val="21"/>
                <w:szCs w:val="21"/>
                <w:highlight w:val="none"/>
              </w:rPr>
            </w:pPr>
            <w:r>
              <w:rPr>
                <w:rFonts w:hint="eastAsia" w:ascii="仿宋" w:hAnsi="仿宋" w:eastAsia="仿宋" w:cs="仿宋"/>
                <w:i w:val="0"/>
                <w:iCs w:val="0"/>
                <w:color w:val="000000"/>
                <w:kern w:val="0"/>
                <w:sz w:val="21"/>
                <w:szCs w:val="21"/>
                <w:u w:val="none"/>
                <w:lang w:val="en-US" w:eastAsia="zh-CN" w:bidi="ar"/>
              </w:rPr>
              <w:t>人行道道口车档 光面芝麻白花岗岩造型车档</w:t>
            </w:r>
          </w:p>
        </w:tc>
        <w:tc>
          <w:tcPr>
            <w:tcW w:w="1575" w:type="dxa"/>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宋体" w:hAnsi="宋体" w:cs="宋体"/>
                <w:color w:val="auto"/>
                <w:kern w:val="0"/>
                <w:sz w:val="21"/>
                <w:szCs w:val="21"/>
                <w:highlight w:val="none"/>
              </w:rPr>
            </w:pPr>
            <w:r>
              <w:rPr>
                <w:rFonts w:hint="eastAsia" w:ascii="仿宋" w:hAnsi="仿宋" w:eastAsia="仿宋" w:cs="仿宋"/>
                <w:i w:val="0"/>
                <w:iCs w:val="0"/>
                <w:color w:val="000000"/>
                <w:kern w:val="0"/>
                <w:sz w:val="21"/>
                <w:szCs w:val="21"/>
                <w:u w:val="none"/>
                <w:lang w:val="en-US" w:eastAsia="zh-CN" w:bidi="ar"/>
              </w:rPr>
              <w:t>900*300*550</w:t>
            </w:r>
          </w:p>
        </w:tc>
        <w:tc>
          <w:tcPr>
            <w:tcW w:w="613" w:type="dxa"/>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宋体" w:hAnsi="宋体" w:cs="宋体"/>
                <w:color w:val="auto"/>
                <w:kern w:val="0"/>
                <w:sz w:val="21"/>
                <w:szCs w:val="21"/>
                <w:highlight w:val="none"/>
              </w:rPr>
            </w:pPr>
            <w:r>
              <w:rPr>
                <w:rFonts w:hint="eastAsia" w:ascii="仿宋" w:hAnsi="仿宋" w:eastAsia="仿宋" w:cs="仿宋"/>
                <w:i w:val="0"/>
                <w:iCs w:val="0"/>
                <w:color w:val="000000"/>
                <w:kern w:val="0"/>
                <w:sz w:val="21"/>
                <w:szCs w:val="21"/>
                <w:u w:val="none"/>
                <w:lang w:val="en-US" w:eastAsia="zh-CN" w:bidi="ar"/>
              </w:rPr>
              <w:t>个</w:t>
            </w:r>
          </w:p>
        </w:tc>
        <w:tc>
          <w:tcPr>
            <w:tcW w:w="669" w:type="dxa"/>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宋体" w:eastAsia="宋体" w:cs="宋体" w:hAnsiTheme="minorHAnsi"/>
                <w:color w:val="auto"/>
                <w:kern w:val="2"/>
                <w:sz w:val="21"/>
                <w:szCs w:val="21"/>
                <w:highlight w:val="none"/>
                <w:lang w:val="en-US" w:eastAsia="zh-CN" w:bidi="ar-SA"/>
              </w:rPr>
            </w:pPr>
            <w:r>
              <w:rPr>
                <w:rFonts w:hint="eastAsia" w:ascii="仿宋" w:hAnsi="仿宋" w:eastAsia="仿宋" w:cs="仿宋"/>
                <w:i w:val="0"/>
                <w:iCs w:val="0"/>
                <w:color w:val="000000"/>
                <w:kern w:val="0"/>
                <w:sz w:val="21"/>
                <w:szCs w:val="21"/>
                <w:u w:val="none"/>
                <w:lang w:val="en-US" w:eastAsia="zh-CN" w:bidi="ar"/>
              </w:rPr>
              <w:t>245</w:t>
            </w:r>
          </w:p>
        </w:tc>
        <w:tc>
          <w:tcPr>
            <w:tcW w:w="1108"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宋体" w:eastAsia="宋体" w:cs="宋体"/>
                <w:color w:val="auto"/>
                <w:kern w:val="2"/>
                <w:sz w:val="21"/>
                <w:szCs w:val="21"/>
                <w:highlight w:val="none"/>
                <w:lang w:val="en-US" w:eastAsia="zh-CN" w:bidi="ar-SA"/>
              </w:rPr>
            </w:pPr>
          </w:p>
        </w:tc>
        <w:tc>
          <w:tcPr>
            <w:tcW w:w="1137"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80" w:lineRule="exact"/>
              <w:jc w:val="center"/>
              <w:rPr>
                <w:rFonts w:hint="eastAsia" w:ascii="宋体" w:eastAsia="宋体" w:cs="宋体"/>
                <w:color w:val="auto"/>
                <w:kern w:val="2"/>
                <w:sz w:val="21"/>
                <w:szCs w:val="21"/>
                <w:highlight w:val="none"/>
                <w:lang w:val="en-US" w:eastAsia="zh-CN" w:bidi="ar-SA"/>
              </w:rPr>
            </w:pPr>
          </w:p>
        </w:tc>
        <w:tc>
          <w:tcPr>
            <w:tcW w:w="174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宋体" w:eastAsia="宋体" w:cs="宋体"/>
                <w:color w:val="auto"/>
                <w:sz w:val="21"/>
                <w:szCs w:val="21"/>
                <w:highlight w:val="none"/>
                <w:lang w:val="en-US" w:eastAsia="zh-CN"/>
              </w:rPr>
            </w:pPr>
            <w:r>
              <w:rPr>
                <w:rFonts w:hint="eastAsia" w:ascii="仿宋" w:hAnsi="仿宋" w:eastAsia="仿宋" w:cs="仿宋"/>
                <w:i w:val="0"/>
                <w:iCs w:val="0"/>
                <w:color w:val="000000"/>
                <w:kern w:val="0"/>
                <w:sz w:val="21"/>
                <w:szCs w:val="21"/>
                <w:u w:val="none"/>
                <w:lang w:val="en-US" w:eastAsia="zh-CN" w:bidi="ar"/>
              </w:rPr>
              <w:t>按型切割。雕刻：5mm阳刻光面，5mm深荔枝面，具体做法详见附图</w:t>
            </w:r>
          </w:p>
        </w:tc>
      </w:tr>
      <w:tr>
        <w:tblPrEx>
          <w:tblCellMar>
            <w:top w:w="0" w:type="dxa"/>
            <w:left w:w="0" w:type="dxa"/>
            <w:bottom w:w="0" w:type="dxa"/>
            <w:right w:w="0" w:type="dxa"/>
          </w:tblCellMar>
        </w:tblPrEx>
        <w:trPr>
          <w:trHeight w:val="345" w:hRule="atLeast"/>
          <w:jc w:val="center"/>
        </w:trPr>
        <w:tc>
          <w:tcPr>
            <w:tcW w:w="649" w:type="dxa"/>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宋体" w:hAnsi="宋体" w:cs="宋体"/>
                <w:color w:val="auto"/>
                <w:kern w:val="0"/>
                <w:sz w:val="21"/>
                <w:szCs w:val="21"/>
                <w:highlight w:val="none"/>
                <w:lang w:val="en-US" w:eastAsia="zh-CN"/>
              </w:rPr>
            </w:pPr>
            <w:r>
              <w:rPr>
                <w:rFonts w:hint="eastAsia" w:ascii="仿宋" w:hAnsi="仿宋" w:eastAsia="仿宋" w:cs="仿宋"/>
                <w:i w:val="0"/>
                <w:iCs w:val="0"/>
                <w:color w:val="000000"/>
                <w:kern w:val="0"/>
                <w:sz w:val="21"/>
                <w:szCs w:val="21"/>
                <w:u w:val="none"/>
                <w:lang w:val="en-US" w:eastAsia="zh-CN" w:bidi="ar"/>
              </w:rPr>
              <w:t>6</w:t>
            </w:r>
          </w:p>
        </w:tc>
        <w:tc>
          <w:tcPr>
            <w:tcW w:w="2425" w:type="dxa"/>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top"/>
          </w:tcPr>
          <w:p>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宋体" w:hAnsi="宋体" w:cs="宋体"/>
                <w:color w:val="auto"/>
                <w:kern w:val="0"/>
                <w:sz w:val="21"/>
                <w:szCs w:val="21"/>
                <w:highlight w:val="none"/>
              </w:rPr>
            </w:pPr>
            <w:r>
              <w:rPr>
                <w:rFonts w:hint="eastAsia" w:ascii="仿宋" w:hAnsi="仿宋" w:eastAsia="仿宋" w:cs="仿宋"/>
                <w:i w:val="0"/>
                <w:iCs w:val="0"/>
                <w:color w:val="000000"/>
                <w:kern w:val="0"/>
                <w:sz w:val="21"/>
                <w:szCs w:val="21"/>
                <w:u w:val="none"/>
                <w:lang w:val="en-US" w:eastAsia="zh-CN" w:bidi="ar"/>
              </w:rPr>
              <w:t>人行道铺装车档 烧面芝麻白花岗岩侧石</w:t>
            </w:r>
          </w:p>
        </w:tc>
        <w:tc>
          <w:tcPr>
            <w:tcW w:w="1575" w:type="dxa"/>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宋体" w:hAnsi="宋体" w:cs="宋体"/>
                <w:color w:val="auto"/>
                <w:kern w:val="0"/>
                <w:sz w:val="21"/>
                <w:szCs w:val="21"/>
                <w:highlight w:val="none"/>
              </w:rPr>
            </w:pPr>
            <w:r>
              <w:rPr>
                <w:rFonts w:hint="eastAsia" w:ascii="仿宋" w:hAnsi="仿宋" w:eastAsia="仿宋" w:cs="仿宋"/>
                <w:i w:val="0"/>
                <w:iCs w:val="0"/>
                <w:color w:val="000000"/>
                <w:kern w:val="0"/>
                <w:sz w:val="21"/>
                <w:szCs w:val="21"/>
                <w:u w:val="none"/>
                <w:lang w:val="en-US" w:eastAsia="zh-CN" w:bidi="ar"/>
              </w:rPr>
              <w:t>900*300*300</w:t>
            </w:r>
          </w:p>
        </w:tc>
        <w:tc>
          <w:tcPr>
            <w:tcW w:w="613" w:type="dxa"/>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宋体" w:hAnsi="宋体" w:cs="宋体"/>
                <w:color w:val="auto"/>
                <w:kern w:val="0"/>
                <w:sz w:val="21"/>
                <w:szCs w:val="21"/>
                <w:highlight w:val="none"/>
              </w:rPr>
            </w:pPr>
            <w:r>
              <w:rPr>
                <w:rFonts w:hint="eastAsia" w:ascii="仿宋" w:hAnsi="仿宋" w:eastAsia="仿宋" w:cs="仿宋"/>
                <w:i w:val="0"/>
                <w:iCs w:val="0"/>
                <w:color w:val="000000"/>
                <w:kern w:val="0"/>
                <w:sz w:val="22"/>
                <w:szCs w:val="22"/>
                <w:u w:val="none"/>
                <w:lang w:val="en-US" w:eastAsia="zh-CN" w:bidi="ar"/>
              </w:rPr>
              <w:t>m</w:t>
            </w:r>
          </w:p>
        </w:tc>
        <w:tc>
          <w:tcPr>
            <w:tcW w:w="669" w:type="dxa"/>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宋体" w:eastAsia="宋体" w:cs="宋体" w:hAnsiTheme="minorHAnsi"/>
                <w:color w:val="auto"/>
                <w:kern w:val="2"/>
                <w:sz w:val="21"/>
                <w:szCs w:val="21"/>
                <w:highlight w:val="none"/>
                <w:lang w:val="en-US" w:eastAsia="zh-CN" w:bidi="ar-SA"/>
              </w:rPr>
            </w:pPr>
            <w:r>
              <w:rPr>
                <w:rFonts w:hint="eastAsia" w:ascii="仿宋" w:hAnsi="仿宋" w:eastAsia="仿宋" w:cs="仿宋"/>
                <w:i w:val="0"/>
                <w:iCs w:val="0"/>
                <w:color w:val="000000"/>
                <w:kern w:val="0"/>
                <w:sz w:val="21"/>
                <w:szCs w:val="21"/>
                <w:u w:val="none"/>
                <w:lang w:val="en-US" w:eastAsia="zh-CN" w:bidi="ar"/>
              </w:rPr>
              <w:t>210</w:t>
            </w:r>
          </w:p>
        </w:tc>
        <w:tc>
          <w:tcPr>
            <w:tcW w:w="1108"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宋体" w:eastAsia="宋体" w:cs="宋体"/>
                <w:color w:val="auto"/>
                <w:kern w:val="2"/>
                <w:sz w:val="21"/>
                <w:szCs w:val="21"/>
                <w:highlight w:val="none"/>
                <w:lang w:val="en-US" w:eastAsia="zh-CN" w:bidi="ar-SA"/>
              </w:rPr>
            </w:pPr>
          </w:p>
        </w:tc>
        <w:tc>
          <w:tcPr>
            <w:tcW w:w="1137"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80" w:lineRule="exact"/>
              <w:jc w:val="center"/>
              <w:rPr>
                <w:rFonts w:hint="eastAsia" w:ascii="宋体" w:eastAsia="宋体" w:cs="宋体"/>
                <w:color w:val="auto"/>
                <w:kern w:val="2"/>
                <w:sz w:val="21"/>
                <w:szCs w:val="21"/>
                <w:highlight w:val="none"/>
                <w:lang w:val="en-US" w:eastAsia="zh-CN" w:bidi="ar-SA"/>
              </w:rPr>
            </w:pPr>
          </w:p>
        </w:tc>
        <w:tc>
          <w:tcPr>
            <w:tcW w:w="174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宋体" w:eastAsia="宋体" w:cs="宋体"/>
                <w:color w:val="auto"/>
                <w:sz w:val="21"/>
                <w:szCs w:val="21"/>
                <w:highlight w:val="none"/>
                <w:lang w:val="en-US" w:eastAsia="zh-CN"/>
              </w:rPr>
            </w:pPr>
            <w:r>
              <w:rPr>
                <w:rFonts w:hint="eastAsia" w:ascii="仿宋" w:hAnsi="仿宋" w:eastAsia="仿宋" w:cs="仿宋"/>
                <w:i w:val="0"/>
                <w:iCs w:val="0"/>
                <w:color w:val="000000"/>
                <w:kern w:val="0"/>
                <w:sz w:val="21"/>
                <w:szCs w:val="21"/>
                <w:u w:val="none"/>
                <w:lang w:val="en-US" w:eastAsia="zh-CN" w:bidi="ar"/>
              </w:rPr>
              <w:t>具体做法详见附图</w:t>
            </w:r>
          </w:p>
        </w:tc>
      </w:tr>
      <w:tr>
        <w:tblPrEx>
          <w:tblCellMar>
            <w:top w:w="0" w:type="dxa"/>
            <w:left w:w="0" w:type="dxa"/>
            <w:bottom w:w="0" w:type="dxa"/>
            <w:right w:w="0" w:type="dxa"/>
          </w:tblCellMar>
        </w:tblPrEx>
        <w:trPr>
          <w:trHeight w:val="345" w:hRule="atLeast"/>
          <w:jc w:val="center"/>
        </w:trPr>
        <w:tc>
          <w:tcPr>
            <w:tcW w:w="649" w:type="dxa"/>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宋体" w:hAnsi="宋体" w:cs="宋体"/>
                <w:color w:val="auto"/>
                <w:kern w:val="0"/>
                <w:sz w:val="21"/>
                <w:szCs w:val="21"/>
                <w:highlight w:val="none"/>
                <w:lang w:val="en-US" w:eastAsia="zh-CN"/>
              </w:rPr>
            </w:pPr>
            <w:r>
              <w:rPr>
                <w:rFonts w:hint="eastAsia" w:ascii="仿宋" w:hAnsi="仿宋" w:eastAsia="仿宋" w:cs="仿宋"/>
                <w:sz w:val="22"/>
                <w:szCs w:val="22"/>
                <w:lang w:val="en-US" w:eastAsia="zh-CN"/>
              </w:rPr>
              <w:t>7</w:t>
            </w:r>
          </w:p>
        </w:tc>
        <w:tc>
          <w:tcPr>
            <w:tcW w:w="2425" w:type="dxa"/>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pPr>
              <w:keepNext w:val="0"/>
              <w:keepLines w:val="0"/>
              <w:pageBreakBefore w:val="0"/>
              <w:kinsoku/>
              <w:wordWrap/>
              <w:overflowPunct/>
              <w:topLinePunct w:val="0"/>
              <w:autoSpaceDE/>
              <w:autoSpaceDN/>
              <w:bidi w:val="0"/>
              <w:adjustRightInd/>
              <w:snapToGrid/>
              <w:spacing w:line="280" w:lineRule="exact"/>
              <w:jc w:val="center"/>
              <w:rPr>
                <w:rFonts w:hint="eastAsia" w:ascii="宋体" w:hAnsi="宋体" w:cs="宋体"/>
                <w:color w:val="auto"/>
                <w:kern w:val="0"/>
                <w:sz w:val="21"/>
                <w:szCs w:val="21"/>
                <w:highlight w:val="none"/>
              </w:rPr>
            </w:pPr>
            <w:r>
              <w:rPr>
                <w:rFonts w:hint="eastAsia" w:ascii="仿宋" w:hAnsi="仿宋" w:eastAsia="仿宋" w:cs="仿宋"/>
                <w:i w:val="0"/>
                <w:iCs w:val="0"/>
                <w:color w:val="000000"/>
                <w:kern w:val="0"/>
                <w:sz w:val="21"/>
                <w:szCs w:val="21"/>
                <w:u w:val="none"/>
                <w:lang w:val="en-US" w:eastAsia="zh-CN" w:bidi="ar"/>
              </w:rPr>
              <w:t>合计</w:t>
            </w:r>
          </w:p>
        </w:tc>
        <w:tc>
          <w:tcPr>
            <w:tcW w:w="6847" w:type="dxa"/>
            <w:gridSpan w:val="6"/>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pPr>
              <w:pStyle w:val="2"/>
              <w:keepNext w:val="0"/>
              <w:keepLines w:val="0"/>
              <w:pageBreakBefore w:val="0"/>
              <w:kinsoku/>
              <w:wordWrap/>
              <w:overflowPunct/>
              <w:topLinePunct w:val="0"/>
              <w:autoSpaceDE/>
              <w:autoSpaceDN/>
              <w:bidi w:val="0"/>
              <w:adjustRightInd/>
              <w:snapToGrid/>
              <w:spacing w:line="280" w:lineRule="exact"/>
              <w:ind w:left="0" w:leftChars="0" w:firstLine="0" w:firstLineChars="0"/>
              <w:jc w:val="center"/>
              <w:rPr>
                <w:rFonts w:hint="eastAsia" w:ascii="宋体" w:eastAsia="宋体" w:cs="宋体"/>
                <w:color w:val="auto"/>
                <w:sz w:val="21"/>
                <w:szCs w:val="21"/>
                <w:highlight w:val="none"/>
                <w:lang w:val="en-US" w:eastAsia="zh-CN"/>
              </w:rPr>
            </w:pPr>
            <w:r>
              <w:rPr>
                <w:rFonts w:hint="eastAsia" w:ascii="仿宋" w:hAnsi="仿宋" w:eastAsia="仿宋" w:cs="仿宋"/>
                <w:i w:val="0"/>
                <w:iCs w:val="0"/>
                <w:color w:val="000000"/>
                <w:kern w:val="0"/>
                <w:sz w:val="22"/>
                <w:szCs w:val="22"/>
                <w:u w:val="none"/>
                <w:lang w:val="en-US" w:eastAsia="zh-CN" w:bidi="ar"/>
              </w:rPr>
              <w:t>元</w:t>
            </w:r>
          </w:p>
        </w:tc>
      </w:tr>
    </w:tbl>
    <w:p>
      <w:pPr>
        <w:pStyle w:val="11"/>
        <w:keepNext w:val="0"/>
        <w:keepLines w:val="0"/>
        <w:pageBreakBefore w:val="0"/>
        <w:numPr>
          <w:ilvl w:val="0"/>
          <w:numId w:val="0"/>
        </w:numPr>
        <w:kinsoku/>
        <w:wordWrap/>
        <w:overflowPunct/>
        <w:topLinePunct w:val="0"/>
        <w:autoSpaceDE/>
        <w:autoSpaceDN/>
        <w:bidi w:val="0"/>
        <w:adjustRightInd/>
        <w:spacing w:before="0" w:beforeLines="0" w:afterLines="0" w:line="440" w:lineRule="exact"/>
        <w:ind w:firstLine="482" w:firstLineChars="200"/>
        <w:textAlignment w:val="auto"/>
        <w:rPr>
          <w:rFonts w:hint="eastAsia" w:ascii="仿宋" w:hAnsi="仿宋" w:eastAsia="仿宋" w:cs="仿宋"/>
          <w:b/>
          <w:bCs/>
          <w:color w:val="auto"/>
          <w:sz w:val="24"/>
          <w:szCs w:val="24"/>
          <w:highlight w:val="none"/>
          <w:u w:val="none"/>
          <w:lang w:val="en-US" w:eastAsia="zh-CN"/>
        </w:rPr>
      </w:pPr>
      <w:r>
        <w:rPr>
          <w:rFonts w:hint="eastAsia" w:ascii="仿宋" w:hAnsi="仿宋" w:eastAsia="仿宋" w:cs="仿宋"/>
          <w:b/>
          <w:bCs/>
          <w:color w:val="auto"/>
          <w:sz w:val="24"/>
          <w:szCs w:val="24"/>
          <w:highlight w:val="none"/>
          <w:u w:val="none"/>
          <w:lang w:val="en-US" w:eastAsia="zh-CN"/>
        </w:rPr>
        <w:t>1、结算单价包括实施所需的材料费、人工费、工艺费、损耗费、装运费（运至指定地点）、卸载、利润和税费（税票指增值税专用发票）的所有费用，结算价以人民币为结算币种。</w:t>
      </w:r>
    </w:p>
    <w:p>
      <w:pPr>
        <w:pStyle w:val="11"/>
        <w:keepNext w:val="0"/>
        <w:keepLines w:val="0"/>
        <w:pageBreakBefore w:val="0"/>
        <w:numPr>
          <w:ilvl w:val="0"/>
          <w:numId w:val="0"/>
        </w:numPr>
        <w:kinsoku/>
        <w:wordWrap/>
        <w:overflowPunct/>
        <w:topLinePunct w:val="0"/>
        <w:autoSpaceDE/>
        <w:autoSpaceDN/>
        <w:bidi w:val="0"/>
        <w:adjustRightInd/>
        <w:spacing w:before="0" w:beforeLines="0" w:afterLines="0" w:line="440" w:lineRule="exact"/>
        <w:ind w:firstLine="482" w:firstLineChars="200"/>
        <w:textAlignment w:val="auto"/>
        <w:rPr>
          <w:rFonts w:hint="eastAsia" w:ascii="仿宋" w:hAnsi="仿宋" w:eastAsia="仿宋" w:cs="仿宋"/>
          <w:b/>
          <w:bCs/>
          <w:color w:val="auto"/>
          <w:sz w:val="24"/>
          <w:szCs w:val="24"/>
          <w:highlight w:val="none"/>
          <w:u w:val="none"/>
          <w:lang w:val="en-US" w:eastAsia="zh-CN"/>
        </w:rPr>
      </w:pPr>
      <w:r>
        <w:rPr>
          <w:rFonts w:hint="eastAsia" w:ascii="仿宋" w:hAnsi="仿宋" w:eastAsia="仿宋" w:cs="仿宋"/>
          <w:b/>
          <w:bCs/>
          <w:color w:val="auto"/>
          <w:sz w:val="24"/>
          <w:szCs w:val="24"/>
          <w:highlight w:val="none"/>
          <w:lang w:val="en-US" w:eastAsia="zh-CN"/>
        </w:rPr>
        <w:t>2、</w:t>
      </w:r>
      <w:r>
        <w:rPr>
          <w:rFonts w:hint="eastAsia" w:ascii="仿宋" w:hAnsi="仿宋" w:eastAsia="仿宋" w:cs="仿宋"/>
          <w:b/>
          <w:bCs/>
          <w:color w:val="auto"/>
          <w:sz w:val="24"/>
          <w:szCs w:val="24"/>
          <w:highlight w:val="none"/>
        </w:rPr>
        <w:t>乙方按甲方要求将材料</w:t>
      </w:r>
      <w:r>
        <w:rPr>
          <w:rFonts w:hint="eastAsia" w:ascii="仿宋" w:hAnsi="仿宋" w:eastAsia="仿宋" w:cs="仿宋"/>
          <w:b/>
          <w:bCs/>
          <w:color w:val="auto"/>
          <w:sz w:val="24"/>
          <w:szCs w:val="24"/>
          <w:highlight w:val="none"/>
          <w:u w:val="none"/>
          <w:lang w:val="en-US" w:eastAsia="zh-CN"/>
        </w:rPr>
        <w:t>运输到指定地点。</w:t>
      </w:r>
    </w:p>
    <w:p>
      <w:pPr>
        <w:pStyle w:val="11"/>
        <w:keepNext w:val="0"/>
        <w:keepLines w:val="0"/>
        <w:pageBreakBefore w:val="0"/>
        <w:numPr>
          <w:ilvl w:val="0"/>
          <w:numId w:val="0"/>
        </w:numPr>
        <w:kinsoku/>
        <w:wordWrap/>
        <w:overflowPunct/>
        <w:topLinePunct w:val="0"/>
        <w:autoSpaceDE/>
        <w:autoSpaceDN/>
        <w:bidi w:val="0"/>
        <w:adjustRightInd/>
        <w:spacing w:before="0" w:beforeLines="0" w:afterLines="0" w:line="440" w:lineRule="exact"/>
        <w:ind w:firstLine="482" w:firstLineChars="200"/>
        <w:textAlignment w:val="auto"/>
        <w:rPr>
          <w:rFonts w:hint="eastAsia" w:ascii="仿宋" w:hAnsi="仿宋" w:eastAsia="仿宋" w:cs="仿宋"/>
          <w:b/>
          <w:bCs/>
          <w:color w:val="auto"/>
          <w:sz w:val="24"/>
          <w:szCs w:val="24"/>
          <w:highlight w:val="yellow"/>
          <w:u w:val="none"/>
          <w:lang w:val="en-US" w:eastAsia="zh-CN"/>
        </w:rPr>
      </w:pPr>
      <w:r>
        <w:rPr>
          <w:rFonts w:hint="eastAsia" w:ascii="仿宋" w:hAnsi="仿宋" w:eastAsia="仿宋" w:cs="仿宋"/>
          <w:b/>
          <w:bCs/>
          <w:color w:val="auto"/>
          <w:sz w:val="24"/>
          <w:szCs w:val="24"/>
          <w:highlight w:val="none"/>
          <w:u w:val="none"/>
          <w:lang w:val="en-US" w:eastAsia="zh-CN"/>
        </w:rPr>
        <w:t>3、以上规格型号暂定，实际按设计要求提供（雕刻、切割等工艺费不另计）。</w:t>
      </w:r>
    </w:p>
    <w:p>
      <w:pPr>
        <w:keepNext w:val="0"/>
        <w:keepLines w:val="0"/>
        <w:pageBreakBefore w:val="0"/>
        <w:tabs>
          <w:tab w:val="left" w:pos="960"/>
        </w:tabs>
        <w:kinsoku/>
        <w:wordWrap/>
        <w:overflowPunct/>
        <w:topLinePunct w:val="0"/>
        <w:autoSpaceDE/>
        <w:autoSpaceDN/>
        <w:bidi w:val="0"/>
        <w:adjustRightInd/>
        <w:spacing w:beforeLines="0" w:line="440" w:lineRule="exact"/>
        <w:ind w:firstLine="482" w:firstLineChars="200"/>
        <w:textAlignment w:val="auto"/>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lang w:val="en-US" w:eastAsia="zh-CN"/>
        </w:rPr>
        <w:t>二</w:t>
      </w:r>
      <w:r>
        <w:rPr>
          <w:rFonts w:hint="eastAsia" w:ascii="仿宋" w:hAnsi="仿宋" w:eastAsia="仿宋" w:cs="仿宋"/>
          <w:b/>
          <w:bCs/>
          <w:color w:val="auto"/>
          <w:sz w:val="24"/>
          <w:szCs w:val="24"/>
          <w:highlight w:val="none"/>
        </w:rPr>
        <w:t>、质量要求与检测：</w:t>
      </w:r>
    </w:p>
    <w:p>
      <w:pPr>
        <w:keepNext w:val="0"/>
        <w:keepLines w:val="0"/>
        <w:pageBreakBefore w:val="0"/>
        <w:tabs>
          <w:tab w:val="left" w:pos="660"/>
        </w:tabs>
        <w:kinsoku/>
        <w:wordWrap/>
        <w:overflowPunct/>
        <w:topLinePunct w:val="0"/>
        <w:autoSpaceDE/>
        <w:autoSpaceDN/>
        <w:bidi w:val="0"/>
        <w:adjustRightInd/>
        <w:spacing w:beforeLines="0" w:line="440" w:lineRule="exact"/>
        <w:ind w:firstLine="480" w:firstLineChars="200"/>
        <w:textAlignment w:val="auto"/>
        <w:rPr>
          <w:rFonts w:hint="eastAsia" w:ascii="仿宋" w:hAnsi="仿宋" w:eastAsia="仿宋" w:cs="仿宋"/>
          <w:b w:val="0"/>
          <w:bCs w:val="0"/>
          <w:color w:val="auto"/>
          <w:sz w:val="24"/>
          <w:szCs w:val="24"/>
          <w:highlight w:val="none"/>
        </w:rPr>
      </w:pPr>
      <w:r>
        <w:rPr>
          <w:rFonts w:hint="eastAsia" w:ascii="仿宋" w:hAnsi="仿宋" w:eastAsia="仿宋" w:cs="仿宋"/>
          <w:b w:val="0"/>
          <w:bCs w:val="0"/>
          <w:color w:val="auto"/>
          <w:sz w:val="24"/>
          <w:szCs w:val="24"/>
          <w:highlight w:val="none"/>
          <w:lang w:val="en-US" w:eastAsia="zh-CN"/>
        </w:rPr>
        <w:t>1</w:t>
      </w:r>
      <w:r>
        <w:rPr>
          <w:rFonts w:hint="eastAsia" w:ascii="仿宋" w:hAnsi="仿宋" w:eastAsia="仿宋" w:cs="仿宋"/>
          <w:b w:val="0"/>
          <w:bCs w:val="0"/>
          <w:color w:val="auto"/>
          <w:sz w:val="24"/>
          <w:szCs w:val="24"/>
          <w:highlight w:val="none"/>
        </w:rPr>
        <w:t>、质量标准：</w:t>
      </w:r>
      <w:r>
        <w:rPr>
          <w:rFonts w:hint="eastAsia" w:ascii="仿宋" w:hAnsi="仿宋" w:eastAsia="仿宋" w:cs="仿宋"/>
          <w:b w:val="0"/>
          <w:bCs w:val="0"/>
          <w:color w:val="auto"/>
          <w:sz w:val="24"/>
          <w:szCs w:val="24"/>
          <w:highlight w:val="none"/>
          <w:lang w:eastAsia="zh-CN"/>
        </w:rPr>
        <w:t>合格</w:t>
      </w:r>
      <w:r>
        <w:rPr>
          <w:rFonts w:hint="eastAsia" w:ascii="仿宋" w:hAnsi="仿宋" w:eastAsia="仿宋" w:cs="仿宋"/>
          <w:b w:val="0"/>
          <w:bCs w:val="0"/>
          <w:color w:val="auto"/>
          <w:sz w:val="24"/>
          <w:szCs w:val="24"/>
          <w:highlight w:val="none"/>
        </w:rPr>
        <w:t>。</w:t>
      </w:r>
    </w:p>
    <w:p>
      <w:pPr>
        <w:keepNext w:val="0"/>
        <w:keepLines w:val="0"/>
        <w:pageBreakBefore w:val="0"/>
        <w:tabs>
          <w:tab w:val="left" w:pos="660"/>
        </w:tabs>
        <w:kinsoku/>
        <w:wordWrap/>
        <w:overflowPunct/>
        <w:topLinePunct w:val="0"/>
        <w:autoSpaceDE/>
        <w:autoSpaceDN/>
        <w:bidi w:val="0"/>
        <w:adjustRightInd/>
        <w:spacing w:beforeLines="0" w:line="440" w:lineRule="exact"/>
        <w:ind w:firstLine="480" w:firstLineChars="200"/>
        <w:textAlignment w:val="auto"/>
        <w:rPr>
          <w:rFonts w:hint="eastAsia" w:ascii="仿宋" w:hAnsi="仿宋" w:eastAsia="仿宋" w:cs="仿宋"/>
          <w:b w:val="0"/>
          <w:bCs w:val="0"/>
          <w:color w:val="auto"/>
          <w:sz w:val="24"/>
          <w:szCs w:val="24"/>
          <w:highlight w:val="none"/>
        </w:rPr>
      </w:pPr>
      <w:r>
        <w:rPr>
          <w:rFonts w:hint="eastAsia" w:ascii="仿宋" w:hAnsi="仿宋" w:eastAsia="仿宋" w:cs="仿宋"/>
          <w:b w:val="0"/>
          <w:bCs w:val="0"/>
          <w:color w:val="auto"/>
          <w:sz w:val="24"/>
          <w:szCs w:val="24"/>
          <w:highlight w:val="none"/>
          <w:lang w:val="en-US" w:eastAsia="zh-CN"/>
        </w:rPr>
        <w:t>2</w:t>
      </w:r>
      <w:r>
        <w:rPr>
          <w:rFonts w:hint="eastAsia" w:ascii="仿宋" w:hAnsi="仿宋" w:eastAsia="仿宋" w:cs="仿宋"/>
          <w:b w:val="0"/>
          <w:bCs w:val="0"/>
          <w:color w:val="auto"/>
          <w:sz w:val="24"/>
          <w:szCs w:val="24"/>
          <w:highlight w:val="none"/>
        </w:rPr>
        <w:t>、供应商所供的</w:t>
      </w:r>
      <w:r>
        <w:rPr>
          <w:rFonts w:hint="eastAsia" w:ascii="仿宋" w:hAnsi="仿宋" w:eastAsia="仿宋" w:cs="仿宋"/>
          <w:b w:val="0"/>
          <w:bCs w:val="0"/>
          <w:color w:val="auto"/>
          <w:sz w:val="24"/>
          <w:szCs w:val="24"/>
          <w:highlight w:val="none"/>
          <w:lang w:val="en-US" w:eastAsia="zh-CN"/>
        </w:rPr>
        <w:t>货物</w:t>
      </w:r>
      <w:r>
        <w:rPr>
          <w:rFonts w:hint="eastAsia" w:ascii="仿宋" w:hAnsi="仿宋" w:eastAsia="仿宋" w:cs="仿宋"/>
          <w:b w:val="0"/>
          <w:bCs w:val="0"/>
          <w:color w:val="auto"/>
          <w:sz w:val="24"/>
          <w:szCs w:val="24"/>
          <w:highlight w:val="none"/>
        </w:rPr>
        <w:t>必须符合</w:t>
      </w:r>
      <w:r>
        <w:rPr>
          <w:rFonts w:hint="eastAsia" w:ascii="仿宋" w:hAnsi="仿宋" w:eastAsia="仿宋" w:cs="仿宋"/>
          <w:b w:val="0"/>
          <w:bCs w:val="0"/>
          <w:color w:val="auto"/>
          <w:sz w:val="24"/>
          <w:szCs w:val="24"/>
          <w:highlight w:val="none"/>
          <w:lang w:eastAsia="zh-CN"/>
        </w:rPr>
        <w:t>设计</w:t>
      </w:r>
      <w:r>
        <w:rPr>
          <w:rFonts w:hint="eastAsia" w:ascii="仿宋" w:hAnsi="仿宋" w:eastAsia="仿宋" w:cs="仿宋"/>
          <w:b w:val="0"/>
          <w:bCs w:val="0"/>
          <w:color w:val="auto"/>
          <w:sz w:val="24"/>
          <w:szCs w:val="24"/>
          <w:highlight w:val="none"/>
        </w:rPr>
        <w:t>要求。</w:t>
      </w:r>
    </w:p>
    <w:p>
      <w:pPr>
        <w:keepNext w:val="0"/>
        <w:keepLines w:val="0"/>
        <w:pageBreakBefore w:val="0"/>
        <w:tabs>
          <w:tab w:val="left" w:pos="660"/>
        </w:tabs>
        <w:kinsoku/>
        <w:wordWrap/>
        <w:overflowPunct/>
        <w:topLinePunct w:val="0"/>
        <w:autoSpaceDE/>
        <w:autoSpaceDN/>
        <w:bidi w:val="0"/>
        <w:adjustRightInd/>
        <w:spacing w:beforeLines="0" w:line="440" w:lineRule="exact"/>
        <w:ind w:firstLine="480" w:firstLineChars="200"/>
        <w:textAlignment w:val="auto"/>
        <w:rPr>
          <w:rFonts w:hint="eastAsia" w:ascii="仿宋" w:hAnsi="仿宋" w:eastAsia="仿宋" w:cs="仿宋"/>
          <w:b w:val="0"/>
          <w:bCs w:val="0"/>
          <w:color w:val="auto"/>
          <w:sz w:val="24"/>
          <w:szCs w:val="24"/>
          <w:highlight w:val="none"/>
          <w:lang w:val="zh-CN"/>
        </w:rPr>
      </w:pPr>
      <w:r>
        <w:rPr>
          <w:rFonts w:hint="eastAsia" w:ascii="仿宋" w:hAnsi="仿宋" w:eastAsia="仿宋" w:cs="仿宋"/>
          <w:b w:val="0"/>
          <w:bCs w:val="0"/>
          <w:color w:val="auto"/>
          <w:sz w:val="24"/>
          <w:szCs w:val="24"/>
          <w:highlight w:val="none"/>
          <w:cs w:val="0"/>
          <w:lang w:val="en-US" w:eastAsia="zh-CN"/>
        </w:rPr>
        <w:t>3</w:t>
      </w:r>
      <w:r>
        <w:rPr>
          <w:rFonts w:hint="eastAsia" w:ascii="仿宋" w:hAnsi="仿宋" w:eastAsia="仿宋" w:cs="仿宋"/>
          <w:b w:val="0"/>
          <w:bCs w:val="0"/>
          <w:color w:val="auto"/>
          <w:sz w:val="24"/>
          <w:szCs w:val="24"/>
          <w:highlight w:val="none"/>
          <w:cs/>
          <w:lang w:val="zh-CN"/>
        </w:rPr>
        <w:t>、验</w:t>
      </w:r>
      <w:r>
        <w:rPr>
          <w:rFonts w:hint="eastAsia" w:ascii="仿宋" w:hAnsi="仿宋" w:eastAsia="仿宋" w:cs="仿宋"/>
          <w:b w:val="0"/>
          <w:bCs w:val="0"/>
          <w:color w:val="auto"/>
          <w:sz w:val="24"/>
          <w:szCs w:val="24"/>
          <w:highlight w:val="none"/>
          <w:lang w:val="zh-CN"/>
        </w:rPr>
        <w:t>收</w:t>
      </w:r>
    </w:p>
    <w:p>
      <w:pPr>
        <w:keepNext w:val="0"/>
        <w:keepLines w:val="0"/>
        <w:pageBreakBefore w:val="0"/>
        <w:tabs>
          <w:tab w:val="left" w:pos="660"/>
        </w:tabs>
        <w:kinsoku/>
        <w:wordWrap/>
        <w:overflowPunct/>
        <w:topLinePunct w:val="0"/>
        <w:autoSpaceDE/>
        <w:autoSpaceDN/>
        <w:bidi w:val="0"/>
        <w:adjustRightInd/>
        <w:spacing w:beforeLines="0" w:line="440" w:lineRule="exact"/>
        <w:ind w:firstLine="480" w:firstLineChars="200"/>
        <w:textAlignment w:val="auto"/>
        <w:rPr>
          <w:rFonts w:hint="eastAsia" w:ascii="仿宋" w:hAnsi="仿宋" w:eastAsia="仿宋" w:cs="仿宋"/>
          <w:b w:val="0"/>
          <w:bCs w:val="0"/>
          <w:color w:val="auto"/>
          <w:sz w:val="24"/>
          <w:szCs w:val="24"/>
          <w:highlight w:val="none"/>
        </w:rPr>
      </w:pPr>
      <w:r>
        <w:rPr>
          <w:rFonts w:hint="eastAsia" w:ascii="仿宋" w:hAnsi="仿宋" w:eastAsia="仿宋" w:cs="仿宋"/>
          <w:b w:val="0"/>
          <w:bCs w:val="0"/>
          <w:color w:val="auto"/>
          <w:sz w:val="24"/>
          <w:szCs w:val="24"/>
          <w:highlight w:val="none"/>
          <w:lang w:val="en-US" w:eastAsia="zh-CN"/>
        </w:rPr>
        <w:t>3</w:t>
      </w:r>
      <w:r>
        <w:rPr>
          <w:rFonts w:hint="eastAsia" w:ascii="仿宋" w:hAnsi="仿宋" w:eastAsia="仿宋" w:cs="仿宋"/>
          <w:b w:val="0"/>
          <w:bCs w:val="0"/>
          <w:color w:val="auto"/>
          <w:sz w:val="24"/>
          <w:szCs w:val="24"/>
          <w:highlight w:val="none"/>
          <w:lang w:val="zh-CN"/>
        </w:rPr>
        <w:t>.1</w:t>
      </w:r>
      <w:r>
        <w:rPr>
          <w:rFonts w:hint="eastAsia" w:ascii="仿宋" w:hAnsi="仿宋" w:eastAsia="仿宋" w:cs="仿宋"/>
          <w:b w:val="0"/>
          <w:bCs w:val="0"/>
          <w:color w:val="auto"/>
          <w:sz w:val="24"/>
          <w:szCs w:val="24"/>
          <w:highlight w:val="none"/>
        </w:rPr>
        <w:t>对到场材料，甲方有权予以验收，发现不合格材料有权无条件予以退货。</w:t>
      </w:r>
    </w:p>
    <w:p>
      <w:pPr>
        <w:keepNext w:val="0"/>
        <w:keepLines w:val="0"/>
        <w:pageBreakBefore w:val="0"/>
        <w:tabs>
          <w:tab w:val="left" w:pos="660"/>
        </w:tabs>
        <w:kinsoku/>
        <w:wordWrap/>
        <w:overflowPunct/>
        <w:topLinePunct w:val="0"/>
        <w:autoSpaceDE/>
        <w:autoSpaceDN/>
        <w:bidi w:val="0"/>
        <w:adjustRightInd/>
        <w:spacing w:beforeLines="0" w:line="440" w:lineRule="exact"/>
        <w:ind w:firstLine="480" w:firstLineChars="200"/>
        <w:textAlignment w:val="auto"/>
        <w:rPr>
          <w:rFonts w:hint="eastAsia" w:ascii="仿宋" w:hAnsi="仿宋" w:eastAsia="仿宋" w:cs="仿宋"/>
          <w:b w:val="0"/>
          <w:bCs w:val="0"/>
          <w:color w:val="auto"/>
          <w:sz w:val="24"/>
          <w:szCs w:val="24"/>
          <w:highlight w:val="none"/>
        </w:rPr>
      </w:pPr>
      <w:r>
        <w:rPr>
          <w:rFonts w:hint="eastAsia" w:ascii="仿宋" w:hAnsi="仿宋" w:eastAsia="仿宋" w:cs="仿宋"/>
          <w:b w:val="0"/>
          <w:bCs w:val="0"/>
          <w:color w:val="auto"/>
          <w:sz w:val="24"/>
          <w:szCs w:val="24"/>
          <w:highlight w:val="none"/>
          <w:lang w:val="en-US" w:eastAsia="zh-CN"/>
        </w:rPr>
        <w:t>3.2</w:t>
      </w:r>
      <w:r>
        <w:rPr>
          <w:rFonts w:hint="eastAsia" w:ascii="仿宋" w:hAnsi="仿宋" w:eastAsia="仿宋" w:cs="仿宋"/>
          <w:b w:val="0"/>
          <w:bCs w:val="0"/>
          <w:color w:val="auto"/>
          <w:sz w:val="24"/>
          <w:szCs w:val="24"/>
          <w:highlight w:val="none"/>
        </w:rPr>
        <w:t>甲方在乙方供货期间，随机安排抽检，</w:t>
      </w:r>
      <w:r>
        <w:rPr>
          <w:rFonts w:hint="eastAsia" w:ascii="仿宋" w:hAnsi="仿宋" w:eastAsia="仿宋" w:cs="仿宋"/>
          <w:b w:val="0"/>
          <w:bCs w:val="0"/>
          <w:color w:val="auto"/>
          <w:sz w:val="24"/>
          <w:szCs w:val="24"/>
          <w:highlight w:val="none"/>
          <w:lang w:eastAsia="zh-CN"/>
        </w:rPr>
        <w:t>若检测结果合格，</w:t>
      </w:r>
      <w:r>
        <w:rPr>
          <w:rFonts w:hint="eastAsia" w:ascii="仿宋" w:hAnsi="仿宋" w:eastAsia="仿宋" w:cs="仿宋"/>
          <w:b w:val="0"/>
          <w:bCs w:val="0"/>
          <w:color w:val="auto"/>
          <w:sz w:val="24"/>
          <w:szCs w:val="24"/>
          <w:highlight w:val="none"/>
        </w:rPr>
        <w:t>费用由甲方承担，若检测结果不合格，甲、乙双方在同批次产品中再次抽检，费用由乙方承担，仍不合格的情况，合同终止。</w:t>
      </w:r>
    </w:p>
    <w:p>
      <w:pPr>
        <w:keepNext w:val="0"/>
        <w:keepLines w:val="0"/>
        <w:pageBreakBefore w:val="0"/>
        <w:tabs>
          <w:tab w:val="left" w:pos="660"/>
        </w:tabs>
        <w:kinsoku/>
        <w:wordWrap/>
        <w:overflowPunct/>
        <w:topLinePunct w:val="0"/>
        <w:autoSpaceDE/>
        <w:autoSpaceDN/>
        <w:bidi w:val="0"/>
        <w:adjustRightInd/>
        <w:spacing w:beforeLines="0" w:line="440" w:lineRule="exact"/>
        <w:ind w:firstLine="480" w:firstLineChars="200"/>
        <w:textAlignment w:val="auto"/>
        <w:rPr>
          <w:rFonts w:hint="eastAsia" w:ascii="仿宋" w:hAnsi="仿宋" w:eastAsia="仿宋" w:cs="仿宋"/>
          <w:b w:val="0"/>
          <w:bCs w:val="0"/>
          <w:color w:val="auto"/>
          <w:sz w:val="24"/>
          <w:szCs w:val="24"/>
          <w:highlight w:val="none"/>
        </w:rPr>
      </w:pPr>
      <w:r>
        <w:rPr>
          <w:rFonts w:hint="eastAsia" w:ascii="仿宋" w:hAnsi="仿宋" w:eastAsia="仿宋" w:cs="仿宋"/>
          <w:b w:val="0"/>
          <w:bCs w:val="0"/>
          <w:color w:val="auto"/>
          <w:sz w:val="24"/>
          <w:szCs w:val="24"/>
          <w:highlight w:val="none"/>
          <w:lang w:val="en-US" w:eastAsia="zh-CN"/>
        </w:rPr>
        <w:t>3.3</w:t>
      </w:r>
      <w:r>
        <w:rPr>
          <w:rFonts w:hint="eastAsia" w:ascii="仿宋" w:hAnsi="仿宋" w:eastAsia="仿宋" w:cs="仿宋"/>
          <w:b w:val="0"/>
          <w:bCs w:val="0"/>
          <w:color w:val="auto"/>
          <w:sz w:val="24"/>
          <w:szCs w:val="24"/>
          <w:highlight w:val="none"/>
        </w:rPr>
        <w:t>因乙方质量、供货不及时等原因给甲方造成损失的，乙方应承担赔偿责任。</w:t>
      </w:r>
    </w:p>
    <w:p>
      <w:pPr>
        <w:keepNext w:val="0"/>
        <w:keepLines w:val="0"/>
        <w:pageBreakBefore w:val="0"/>
        <w:tabs>
          <w:tab w:val="left" w:pos="660"/>
        </w:tabs>
        <w:kinsoku/>
        <w:wordWrap/>
        <w:overflowPunct/>
        <w:topLinePunct w:val="0"/>
        <w:autoSpaceDE/>
        <w:autoSpaceDN/>
        <w:bidi w:val="0"/>
        <w:adjustRightInd/>
        <w:spacing w:beforeLines="0" w:line="440" w:lineRule="exact"/>
        <w:ind w:firstLine="482" w:firstLineChars="200"/>
        <w:textAlignment w:val="auto"/>
        <w:rPr>
          <w:rFonts w:hint="eastAsia" w:ascii="仿宋" w:hAnsi="仿宋" w:eastAsia="仿宋" w:cs="仿宋"/>
          <w:strike/>
          <w:dstrike w:val="0"/>
          <w:color w:val="FF0000"/>
          <w:sz w:val="24"/>
          <w:szCs w:val="24"/>
          <w:highlight w:val="none"/>
          <w:u w:val="none"/>
          <w:lang w:val="en-US" w:eastAsia="zh-CN"/>
        </w:rPr>
      </w:pPr>
      <w:r>
        <w:rPr>
          <w:rFonts w:hint="eastAsia" w:ascii="仿宋" w:hAnsi="仿宋" w:eastAsia="仿宋" w:cs="仿宋"/>
          <w:b/>
          <w:bCs/>
          <w:color w:val="auto"/>
          <w:sz w:val="24"/>
          <w:szCs w:val="24"/>
          <w:highlight w:val="none"/>
          <w:lang w:eastAsia="zh-CN"/>
        </w:rPr>
        <w:t>三</w:t>
      </w:r>
      <w:r>
        <w:rPr>
          <w:rFonts w:hint="eastAsia" w:ascii="仿宋" w:hAnsi="仿宋" w:eastAsia="仿宋" w:cs="仿宋"/>
          <w:b/>
          <w:bCs/>
          <w:color w:val="auto"/>
          <w:sz w:val="24"/>
          <w:szCs w:val="24"/>
          <w:highlight w:val="none"/>
        </w:rPr>
        <w:t>、</w:t>
      </w:r>
      <w:r>
        <w:rPr>
          <w:rFonts w:hint="eastAsia" w:ascii="仿宋" w:hAnsi="仿宋" w:eastAsia="仿宋" w:cs="仿宋"/>
          <w:b/>
          <w:bCs/>
          <w:sz w:val="24"/>
          <w:szCs w:val="24"/>
          <w:lang w:eastAsia="zh-CN"/>
        </w:rPr>
        <w:t>服务</w:t>
      </w:r>
      <w:r>
        <w:rPr>
          <w:rFonts w:hint="eastAsia" w:ascii="仿宋" w:hAnsi="仿宋" w:eastAsia="仿宋" w:cs="仿宋"/>
          <w:b/>
          <w:bCs/>
          <w:sz w:val="24"/>
          <w:szCs w:val="24"/>
        </w:rPr>
        <w:t>期限：</w:t>
      </w:r>
      <w:r>
        <w:rPr>
          <w:rFonts w:hint="eastAsia" w:ascii="仿宋" w:hAnsi="仿宋" w:eastAsia="仿宋" w:cs="仿宋"/>
          <w:b w:val="0"/>
          <w:bCs w:val="0"/>
          <w:strike w:val="0"/>
          <w:dstrike w:val="0"/>
          <w:sz w:val="24"/>
          <w:szCs w:val="24"/>
          <w:highlight w:val="none"/>
          <w:lang w:val="en-US" w:eastAsia="zh-CN"/>
        </w:rPr>
        <w:t>按照业主要求</w:t>
      </w:r>
      <w:r>
        <w:rPr>
          <w:rFonts w:hint="eastAsia" w:ascii="仿宋" w:hAnsi="仿宋" w:eastAsia="仿宋" w:cs="仿宋"/>
          <w:b w:val="0"/>
          <w:bCs w:val="0"/>
          <w:strike w:val="0"/>
          <w:dstrike w:val="0"/>
          <w:sz w:val="24"/>
          <w:szCs w:val="24"/>
        </w:rPr>
        <w:t>。</w:t>
      </w:r>
    </w:p>
    <w:p>
      <w:pPr>
        <w:keepNext w:val="0"/>
        <w:keepLines w:val="0"/>
        <w:pageBreakBefore w:val="0"/>
        <w:tabs>
          <w:tab w:val="left" w:pos="660"/>
        </w:tabs>
        <w:kinsoku/>
        <w:wordWrap/>
        <w:overflowPunct/>
        <w:topLinePunct w:val="0"/>
        <w:autoSpaceDE/>
        <w:autoSpaceDN/>
        <w:bidi w:val="0"/>
        <w:adjustRightInd/>
        <w:spacing w:beforeLines="0" w:line="440" w:lineRule="exact"/>
        <w:ind w:firstLine="482" w:firstLineChars="200"/>
        <w:textAlignment w:val="auto"/>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lang w:eastAsia="zh-CN"/>
        </w:rPr>
        <w:t>四</w:t>
      </w:r>
      <w:r>
        <w:rPr>
          <w:rFonts w:hint="eastAsia" w:ascii="仿宋" w:hAnsi="仿宋" w:eastAsia="仿宋" w:cs="仿宋"/>
          <w:b/>
          <w:bCs/>
          <w:color w:val="auto"/>
          <w:sz w:val="24"/>
          <w:szCs w:val="24"/>
          <w:highlight w:val="none"/>
        </w:rPr>
        <w:t>、双方义务与责任</w:t>
      </w:r>
    </w:p>
    <w:p>
      <w:pPr>
        <w:keepNext w:val="0"/>
        <w:keepLines w:val="0"/>
        <w:pageBreakBefore w:val="0"/>
        <w:kinsoku/>
        <w:wordWrap/>
        <w:overflowPunct/>
        <w:topLinePunct w:val="0"/>
        <w:autoSpaceDE/>
        <w:autoSpaceDN/>
        <w:bidi w:val="0"/>
        <w:adjustRightInd/>
        <w:spacing w:beforeLines="0" w:line="440" w:lineRule="exact"/>
        <w:ind w:right="-179"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w:t>
      </w:r>
      <w:r>
        <w:rPr>
          <w:rFonts w:hint="eastAsia" w:ascii="仿宋" w:hAnsi="仿宋" w:eastAsia="仿宋" w:cs="仿宋"/>
          <w:color w:val="auto"/>
          <w:sz w:val="24"/>
          <w:szCs w:val="24"/>
          <w:highlight w:val="none"/>
          <w:lang w:val="en-US" w:eastAsia="zh-CN"/>
        </w:rPr>
        <w:t>.</w:t>
      </w:r>
      <w:r>
        <w:rPr>
          <w:rFonts w:hint="eastAsia" w:ascii="仿宋" w:hAnsi="仿宋" w:eastAsia="仿宋" w:cs="仿宋"/>
          <w:color w:val="auto"/>
          <w:sz w:val="24"/>
          <w:szCs w:val="24"/>
          <w:highlight w:val="none"/>
        </w:rPr>
        <w:t>甲方义务与责任</w:t>
      </w:r>
    </w:p>
    <w:p>
      <w:pPr>
        <w:keepNext w:val="0"/>
        <w:keepLines w:val="0"/>
        <w:pageBreakBefore w:val="0"/>
        <w:kinsoku/>
        <w:wordWrap/>
        <w:overflowPunct/>
        <w:topLinePunct w:val="0"/>
        <w:autoSpaceDE/>
        <w:autoSpaceDN/>
        <w:bidi w:val="0"/>
        <w:adjustRightInd/>
        <w:spacing w:beforeLines="0" w:line="440" w:lineRule="exact"/>
        <w:ind w:right="-179"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1</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及时通知供货商供货需求</w:t>
      </w:r>
    </w:p>
    <w:p>
      <w:pPr>
        <w:keepNext w:val="0"/>
        <w:keepLines w:val="0"/>
        <w:pageBreakBefore w:val="0"/>
        <w:kinsoku/>
        <w:wordWrap/>
        <w:overflowPunct/>
        <w:topLinePunct w:val="0"/>
        <w:autoSpaceDE/>
        <w:autoSpaceDN/>
        <w:bidi w:val="0"/>
        <w:adjustRightInd/>
        <w:spacing w:beforeLines="0" w:line="440" w:lineRule="exact"/>
        <w:ind w:right="-179"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2</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及时支付货款；</w:t>
      </w:r>
    </w:p>
    <w:p>
      <w:pPr>
        <w:keepNext w:val="0"/>
        <w:keepLines w:val="0"/>
        <w:pageBreakBefore w:val="0"/>
        <w:kinsoku/>
        <w:wordWrap/>
        <w:overflowPunct/>
        <w:topLinePunct w:val="0"/>
        <w:autoSpaceDE/>
        <w:autoSpaceDN/>
        <w:bidi w:val="0"/>
        <w:adjustRightInd/>
        <w:spacing w:beforeLines="0" w:line="440" w:lineRule="exact"/>
        <w:ind w:right="-179"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3</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负责货物到场验收，及时办理验货手续。</w:t>
      </w:r>
    </w:p>
    <w:p>
      <w:pPr>
        <w:keepNext w:val="0"/>
        <w:keepLines w:val="0"/>
        <w:pageBreakBefore w:val="0"/>
        <w:kinsoku/>
        <w:wordWrap/>
        <w:overflowPunct/>
        <w:topLinePunct w:val="0"/>
        <w:autoSpaceDE/>
        <w:autoSpaceDN/>
        <w:bidi w:val="0"/>
        <w:adjustRightInd/>
        <w:spacing w:beforeLines="0" w:line="440" w:lineRule="exact"/>
        <w:ind w:right="-179"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w:t>
      </w:r>
      <w:r>
        <w:rPr>
          <w:rFonts w:hint="eastAsia" w:ascii="仿宋" w:hAnsi="仿宋" w:eastAsia="仿宋" w:cs="仿宋"/>
          <w:color w:val="auto"/>
          <w:sz w:val="24"/>
          <w:szCs w:val="24"/>
          <w:highlight w:val="none"/>
          <w:lang w:val="en-US" w:eastAsia="zh-CN"/>
        </w:rPr>
        <w:t>.</w:t>
      </w:r>
      <w:r>
        <w:rPr>
          <w:rFonts w:hint="eastAsia" w:ascii="仿宋" w:hAnsi="仿宋" w:eastAsia="仿宋" w:cs="仿宋"/>
          <w:color w:val="auto"/>
          <w:sz w:val="24"/>
          <w:szCs w:val="24"/>
          <w:highlight w:val="none"/>
        </w:rPr>
        <w:t>乙方义务与责任</w:t>
      </w:r>
    </w:p>
    <w:p>
      <w:pPr>
        <w:keepNext w:val="0"/>
        <w:keepLines w:val="0"/>
        <w:pageBreakBefore w:val="0"/>
        <w:kinsoku/>
        <w:wordWrap/>
        <w:overflowPunct/>
        <w:topLinePunct w:val="0"/>
        <w:autoSpaceDE/>
        <w:autoSpaceDN/>
        <w:bidi w:val="0"/>
        <w:adjustRightInd/>
        <w:spacing w:beforeLines="0" w:line="440" w:lineRule="exact"/>
        <w:ind w:right="-179"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1</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派代表负责供货需求的相关联系、交货、验收；</w:t>
      </w:r>
    </w:p>
    <w:p>
      <w:pPr>
        <w:keepNext w:val="0"/>
        <w:keepLines w:val="0"/>
        <w:pageBreakBefore w:val="0"/>
        <w:kinsoku/>
        <w:wordWrap/>
        <w:overflowPunct/>
        <w:topLinePunct w:val="0"/>
        <w:autoSpaceDE/>
        <w:autoSpaceDN/>
        <w:bidi w:val="0"/>
        <w:adjustRightInd/>
        <w:spacing w:beforeLines="0" w:line="440" w:lineRule="exact"/>
        <w:ind w:firstLine="240" w:firstLineChars="1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2</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按甲方提供的供货清单、供货进度计划要求及时供货；</w:t>
      </w:r>
    </w:p>
    <w:p>
      <w:pPr>
        <w:keepNext w:val="0"/>
        <w:keepLines w:val="0"/>
        <w:pageBreakBefore w:val="0"/>
        <w:kinsoku/>
        <w:wordWrap/>
        <w:overflowPunct/>
        <w:topLinePunct w:val="0"/>
        <w:autoSpaceDE/>
        <w:autoSpaceDN/>
        <w:bidi w:val="0"/>
        <w:adjustRightInd/>
        <w:spacing w:beforeLines="0" w:line="440" w:lineRule="exact"/>
        <w:ind w:right="-733" w:rightChars="-349"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3</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对所供货物的质量负责，对不合格的货物负责及时更换；</w:t>
      </w:r>
    </w:p>
    <w:p>
      <w:pPr>
        <w:keepNext w:val="0"/>
        <w:keepLines w:val="0"/>
        <w:pageBreakBefore w:val="0"/>
        <w:kinsoku/>
        <w:wordWrap/>
        <w:overflowPunct/>
        <w:topLinePunct w:val="0"/>
        <w:autoSpaceDE/>
        <w:autoSpaceDN/>
        <w:bidi w:val="0"/>
        <w:adjustRightInd/>
        <w:spacing w:beforeLines="0" w:line="440" w:lineRule="exact"/>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4</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配合甲方对到场货物的验收工作。</w:t>
      </w:r>
    </w:p>
    <w:p>
      <w:pPr>
        <w:keepNext w:val="0"/>
        <w:keepLines w:val="0"/>
        <w:pageBreakBefore w:val="0"/>
        <w:kinsoku/>
        <w:wordWrap/>
        <w:overflowPunct/>
        <w:topLinePunct w:val="0"/>
        <w:autoSpaceDE/>
        <w:autoSpaceDN/>
        <w:bidi w:val="0"/>
        <w:adjustRightInd/>
        <w:spacing w:beforeLines="0" w:line="440" w:lineRule="exact"/>
        <w:ind w:firstLine="482" w:firstLineChars="200"/>
        <w:textAlignment w:val="auto"/>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lang w:eastAsia="zh-CN"/>
        </w:rPr>
        <w:t>五</w:t>
      </w:r>
      <w:r>
        <w:rPr>
          <w:rFonts w:hint="eastAsia" w:ascii="仿宋" w:hAnsi="仿宋" w:eastAsia="仿宋" w:cs="仿宋"/>
          <w:b/>
          <w:bCs/>
          <w:color w:val="auto"/>
          <w:sz w:val="24"/>
          <w:szCs w:val="24"/>
          <w:highlight w:val="none"/>
        </w:rPr>
        <w:t>、违约责任</w:t>
      </w:r>
    </w:p>
    <w:p>
      <w:pPr>
        <w:keepNext w:val="0"/>
        <w:keepLines w:val="0"/>
        <w:pageBreakBefore w:val="0"/>
        <w:tabs>
          <w:tab w:val="left" w:pos="960"/>
        </w:tabs>
        <w:kinsoku/>
        <w:wordWrap/>
        <w:overflowPunct/>
        <w:topLinePunct w:val="0"/>
        <w:autoSpaceDE/>
        <w:autoSpaceDN/>
        <w:bidi w:val="0"/>
        <w:adjustRightInd/>
        <w:spacing w:beforeLines="0" w:line="440" w:lineRule="exact"/>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除不可抗力原因外，如发生甲方中途退货，或乙方不能按时交货或提供服务等情况，应以书面形式通知对方，双方友好协商，妥善解决。如协商无效，按以下规定处以罚金：</w:t>
      </w:r>
    </w:p>
    <w:p>
      <w:pPr>
        <w:keepNext w:val="0"/>
        <w:keepLines w:val="0"/>
        <w:pageBreakBefore w:val="0"/>
        <w:numPr>
          <w:ilvl w:val="0"/>
          <w:numId w:val="0"/>
        </w:numPr>
        <w:tabs>
          <w:tab w:val="left" w:pos="960"/>
        </w:tabs>
        <w:kinsoku/>
        <w:wordWrap/>
        <w:overflowPunct/>
        <w:topLinePunct w:val="0"/>
        <w:autoSpaceDE/>
        <w:autoSpaceDN/>
        <w:bidi w:val="0"/>
        <w:adjustRightInd/>
        <w:spacing w:beforeLines="0" w:line="440" w:lineRule="exact"/>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1.</w:t>
      </w:r>
      <w:r>
        <w:rPr>
          <w:rFonts w:hint="eastAsia" w:ascii="仿宋" w:hAnsi="仿宋" w:eastAsia="仿宋" w:cs="仿宋"/>
          <w:color w:val="auto"/>
          <w:sz w:val="24"/>
          <w:szCs w:val="24"/>
          <w:highlight w:val="none"/>
        </w:rPr>
        <w:t>乙方按甲方要求将材料运输到指定地点。乙方如果不能在规定时间内（24小时内）将材料运输到甲方要求指定的地点，第一次违约将</w:t>
      </w:r>
      <w:r>
        <w:rPr>
          <w:rFonts w:hint="eastAsia" w:ascii="仿宋" w:hAnsi="仿宋" w:eastAsia="仿宋" w:cs="仿宋"/>
          <w:color w:val="auto"/>
          <w:sz w:val="24"/>
          <w:szCs w:val="24"/>
          <w:highlight w:val="none"/>
          <w:lang w:eastAsia="zh-CN"/>
        </w:rPr>
        <w:t>扣罚违约金</w:t>
      </w:r>
      <w:r>
        <w:rPr>
          <w:rFonts w:hint="eastAsia" w:ascii="仿宋" w:hAnsi="仿宋" w:eastAsia="仿宋" w:cs="仿宋"/>
          <w:color w:val="auto"/>
          <w:sz w:val="24"/>
          <w:szCs w:val="24"/>
          <w:highlight w:val="none"/>
        </w:rPr>
        <w:t>1000元，第二次违约将</w:t>
      </w:r>
      <w:r>
        <w:rPr>
          <w:rFonts w:hint="eastAsia" w:ascii="仿宋" w:hAnsi="仿宋" w:eastAsia="仿宋" w:cs="仿宋"/>
          <w:color w:val="auto"/>
          <w:sz w:val="24"/>
          <w:szCs w:val="24"/>
          <w:highlight w:val="none"/>
          <w:lang w:eastAsia="zh-CN"/>
        </w:rPr>
        <w:t>扣罚违约金</w:t>
      </w:r>
      <w:r>
        <w:rPr>
          <w:rFonts w:hint="eastAsia" w:ascii="仿宋" w:hAnsi="仿宋" w:eastAsia="仿宋" w:cs="仿宋"/>
          <w:color w:val="auto"/>
          <w:sz w:val="24"/>
          <w:szCs w:val="24"/>
          <w:highlight w:val="none"/>
        </w:rPr>
        <w:t>3000元，第三次违约甲方有权终止合同，并按乙方违约没收其履约保证金。</w:t>
      </w:r>
    </w:p>
    <w:p>
      <w:pPr>
        <w:keepNext w:val="0"/>
        <w:keepLines w:val="0"/>
        <w:pageBreakBefore w:val="0"/>
        <w:tabs>
          <w:tab w:val="left" w:pos="960"/>
        </w:tabs>
        <w:kinsoku/>
        <w:wordWrap/>
        <w:overflowPunct/>
        <w:topLinePunct w:val="0"/>
        <w:autoSpaceDE/>
        <w:autoSpaceDN/>
        <w:bidi w:val="0"/>
        <w:adjustRightInd/>
        <w:spacing w:beforeLines="0" w:line="440" w:lineRule="exact"/>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w:t>
      </w:r>
      <w:r>
        <w:rPr>
          <w:rFonts w:hint="eastAsia" w:ascii="仿宋" w:hAnsi="仿宋" w:eastAsia="仿宋" w:cs="仿宋"/>
          <w:color w:val="auto"/>
          <w:sz w:val="24"/>
          <w:szCs w:val="24"/>
          <w:highlight w:val="none"/>
          <w:lang w:val="en-US" w:eastAsia="zh-CN"/>
        </w:rPr>
        <w:t>.</w:t>
      </w:r>
      <w:r>
        <w:rPr>
          <w:rFonts w:hint="eastAsia" w:ascii="仿宋" w:hAnsi="仿宋" w:eastAsia="仿宋" w:cs="仿宋"/>
          <w:color w:val="auto"/>
          <w:sz w:val="24"/>
          <w:szCs w:val="24"/>
          <w:highlight w:val="none"/>
        </w:rPr>
        <w:t>甲方无正当理由中途退货，应向乙方偿付违约金，违约金为退货材料总价的20%。</w:t>
      </w:r>
    </w:p>
    <w:p>
      <w:pPr>
        <w:keepNext w:val="0"/>
        <w:keepLines w:val="0"/>
        <w:pageBreakBefore w:val="0"/>
        <w:tabs>
          <w:tab w:val="left" w:pos="960"/>
        </w:tabs>
        <w:kinsoku/>
        <w:wordWrap/>
        <w:overflowPunct/>
        <w:topLinePunct w:val="0"/>
        <w:autoSpaceDE/>
        <w:autoSpaceDN/>
        <w:bidi w:val="0"/>
        <w:adjustRightInd/>
        <w:spacing w:beforeLines="0" w:line="440" w:lineRule="exact"/>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w:t>
      </w:r>
      <w:r>
        <w:rPr>
          <w:rFonts w:hint="eastAsia" w:ascii="仿宋" w:hAnsi="仿宋" w:eastAsia="仿宋" w:cs="仿宋"/>
          <w:color w:val="auto"/>
          <w:sz w:val="24"/>
          <w:szCs w:val="24"/>
          <w:highlight w:val="none"/>
          <w:lang w:val="en-US" w:eastAsia="zh-CN"/>
        </w:rPr>
        <w:t>.</w:t>
      </w:r>
      <w:r>
        <w:rPr>
          <w:rFonts w:hint="eastAsia" w:ascii="仿宋" w:hAnsi="仿宋" w:eastAsia="仿宋" w:cs="仿宋"/>
          <w:color w:val="auto"/>
          <w:sz w:val="24"/>
          <w:szCs w:val="24"/>
          <w:highlight w:val="none"/>
        </w:rPr>
        <w:t>乙方提供货物的质量达不到要求，按质量保证条款处理。</w:t>
      </w:r>
    </w:p>
    <w:p>
      <w:pPr>
        <w:keepNext w:val="0"/>
        <w:keepLines w:val="0"/>
        <w:pageBreakBefore w:val="0"/>
        <w:tabs>
          <w:tab w:val="left" w:pos="960"/>
        </w:tabs>
        <w:kinsoku/>
        <w:wordWrap/>
        <w:overflowPunct/>
        <w:topLinePunct w:val="0"/>
        <w:autoSpaceDE/>
        <w:autoSpaceDN/>
        <w:bidi w:val="0"/>
        <w:adjustRightInd/>
        <w:spacing w:beforeLines="0" w:line="440" w:lineRule="exact"/>
        <w:ind w:firstLine="482" w:firstLineChars="200"/>
        <w:textAlignment w:val="auto"/>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lang w:eastAsia="zh-CN"/>
        </w:rPr>
        <w:t>六</w:t>
      </w:r>
      <w:r>
        <w:rPr>
          <w:rFonts w:hint="eastAsia" w:ascii="仿宋" w:hAnsi="仿宋" w:eastAsia="仿宋" w:cs="仿宋"/>
          <w:b/>
          <w:bCs/>
          <w:color w:val="auto"/>
          <w:sz w:val="24"/>
          <w:szCs w:val="24"/>
          <w:highlight w:val="none"/>
        </w:rPr>
        <w:t>、结算与支付</w:t>
      </w:r>
    </w:p>
    <w:p>
      <w:pPr>
        <w:keepNext w:val="0"/>
        <w:keepLines w:val="0"/>
        <w:pageBreakBefore w:val="0"/>
        <w:tabs>
          <w:tab w:val="left" w:pos="660"/>
        </w:tabs>
        <w:kinsoku/>
        <w:wordWrap/>
        <w:overflowPunct/>
        <w:topLinePunct w:val="0"/>
        <w:autoSpaceDE/>
        <w:autoSpaceDN/>
        <w:bidi w:val="0"/>
        <w:adjustRightInd/>
        <w:spacing w:beforeLines="0" w:line="440" w:lineRule="exact"/>
        <w:ind w:firstLine="480" w:firstLineChars="200"/>
        <w:textAlignment w:val="auto"/>
        <w:rPr>
          <w:rFonts w:hint="eastAsia" w:ascii="仿宋" w:hAnsi="仿宋" w:eastAsia="仿宋" w:cs="仿宋"/>
          <w:b/>
          <w:bCs/>
          <w:sz w:val="24"/>
          <w:szCs w:val="24"/>
        </w:rPr>
      </w:pPr>
      <w:r>
        <w:rPr>
          <w:rFonts w:hint="eastAsia" w:ascii="仿宋" w:hAnsi="仿宋" w:eastAsia="仿宋" w:cs="仿宋"/>
          <w:color w:val="auto"/>
          <w:sz w:val="24"/>
          <w:szCs w:val="24"/>
          <w:highlight w:val="none"/>
          <w:lang w:val="en-US" w:eastAsia="zh-CN"/>
        </w:rPr>
        <w:t>按实际数量签证为准，固定单价结算；</w:t>
      </w:r>
      <w:r>
        <w:rPr>
          <w:rFonts w:hint="eastAsia" w:ascii="仿宋" w:hAnsi="仿宋" w:eastAsia="仿宋" w:cs="仿宋"/>
          <w:b w:val="0"/>
          <w:bCs w:val="0"/>
          <w:sz w:val="24"/>
          <w:szCs w:val="24"/>
        </w:rPr>
        <w:t>结账时需出具增值税专用发票。</w:t>
      </w:r>
    </w:p>
    <w:p>
      <w:pPr>
        <w:keepNext w:val="0"/>
        <w:keepLines w:val="0"/>
        <w:pageBreakBefore w:val="0"/>
        <w:tabs>
          <w:tab w:val="left" w:pos="660"/>
        </w:tabs>
        <w:kinsoku/>
        <w:wordWrap/>
        <w:overflowPunct/>
        <w:topLinePunct w:val="0"/>
        <w:autoSpaceDE/>
        <w:autoSpaceDN/>
        <w:bidi w:val="0"/>
        <w:adjustRightInd/>
        <w:spacing w:beforeLines="0" w:line="440" w:lineRule="exact"/>
        <w:ind w:firstLine="482" w:firstLineChars="200"/>
        <w:textAlignment w:val="auto"/>
        <w:rPr>
          <w:rFonts w:hint="eastAsia" w:ascii="仿宋" w:hAnsi="仿宋" w:eastAsia="仿宋" w:cs="仿宋"/>
          <w:color w:val="auto"/>
          <w:sz w:val="24"/>
          <w:szCs w:val="24"/>
          <w:highlight w:val="none"/>
        </w:rPr>
      </w:pPr>
      <w:r>
        <w:rPr>
          <w:rFonts w:hint="eastAsia" w:ascii="仿宋" w:hAnsi="仿宋" w:eastAsia="仿宋" w:cs="仿宋"/>
          <w:b/>
          <w:bCs/>
          <w:color w:val="auto"/>
          <w:sz w:val="24"/>
          <w:szCs w:val="24"/>
          <w:highlight w:val="none"/>
          <w:lang w:val="en-US" w:eastAsia="zh-CN"/>
        </w:rPr>
        <w:t>七</w:t>
      </w:r>
      <w:r>
        <w:rPr>
          <w:rFonts w:hint="eastAsia" w:ascii="仿宋" w:hAnsi="仿宋" w:eastAsia="仿宋" w:cs="仿宋"/>
          <w:b/>
          <w:bCs/>
          <w:color w:val="auto"/>
          <w:sz w:val="24"/>
          <w:szCs w:val="24"/>
          <w:highlight w:val="none"/>
        </w:rPr>
        <w:t>、其他</w:t>
      </w:r>
    </w:p>
    <w:p>
      <w:pPr>
        <w:keepNext w:val="0"/>
        <w:keepLines w:val="0"/>
        <w:pageBreakBefore w:val="0"/>
        <w:tabs>
          <w:tab w:val="left" w:pos="660"/>
        </w:tabs>
        <w:kinsoku/>
        <w:wordWrap/>
        <w:overflowPunct/>
        <w:topLinePunct w:val="0"/>
        <w:autoSpaceDE/>
        <w:autoSpaceDN/>
        <w:bidi w:val="0"/>
        <w:adjustRightInd/>
        <w:spacing w:beforeLines="0" w:line="440" w:lineRule="exact"/>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w:t>
      </w:r>
      <w:r>
        <w:rPr>
          <w:rFonts w:hint="eastAsia" w:ascii="仿宋" w:hAnsi="仿宋" w:eastAsia="仿宋" w:cs="仿宋"/>
          <w:color w:val="auto"/>
          <w:sz w:val="24"/>
          <w:szCs w:val="24"/>
          <w:highlight w:val="none"/>
          <w:lang w:val="en-US" w:eastAsia="zh-CN"/>
        </w:rPr>
        <w:t>.</w:t>
      </w:r>
      <w:r>
        <w:rPr>
          <w:rFonts w:hint="eastAsia" w:ascii="仿宋" w:hAnsi="仿宋" w:eastAsia="仿宋" w:cs="仿宋"/>
          <w:color w:val="auto"/>
          <w:sz w:val="24"/>
          <w:szCs w:val="24"/>
          <w:highlight w:val="none"/>
          <w:lang w:eastAsia="zh-CN"/>
        </w:rPr>
        <w:t>乙方</w:t>
      </w:r>
      <w:r>
        <w:rPr>
          <w:rFonts w:hint="eastAsia" w:ascii="仿宋" w:hAnsi="仿宋" w:eastAsia="仿宋" w:cs="仿宋"/>
          <w:color w:val="auto"/>
          <w:sz w:val="24"/>
          <w:szCs w:val="24"/>
          <w:highlight w:val="none"/>
        </w:rPr>
        <w:t>应向</w:t>
      </w:r>
      <w:r>
        <w:rPr>
          <w:rFonts w:hint="eastAsia" w:ascii="仿宋" w:hAnsi="仿宋" w:eastAsia="仿宋" w:cs="仿宋"/>
          <w:color w:val="auto"/>
          <w:sz w:val="24"/>
          <w:szCs w:val="24"/>
          <w:highlight w:val="none"/>
          <w:lang w:eastAsia="zh-CN"/>
        </w:rPr>
        <w:t>甲方</w:t>
      </w:r>
      <w:r>
        <w:rPr>
          <w:rFonts w:hint="eastAsia" w:ascii="仿宋" w:hAnsi="仿宋" w:eastAsia="仿宋" w:cs="仿宋"/>
          <w:color w:val="auto"/>
          <w:sz w:val="24"/>
          <w:szCs w:val="24"/>
          <w:highlight w:val="none"/>
        </w:rPr>
        <w:t>缴纳</w:t>
      </w:r>
      <w:r>
        <w:rPr>
          <w:rFonts w:hint="eastAsia" w:ascii="仿宋" w:hAnsi="仿宋" w:eastAsia="仿宋" w:cs="仿宋"/>
          <w:color w:val="auto"/>
          <w:sz w:val="24"/>
          <w:szCs w:val="24"/>
          <w:highlight w:val="none"/>
          <w:lang w:eastAsia="zh-CN"/>
        </w:rPr>
        <w:t>合同</w:t>
      </w:r>
      <w:r>
        <w:rPr>
          <w:rFonts w:hint="eastAsia" w:ascii="仿宋" w:hAnsi="仿宋" w:eastAsia="仿宋" w:cs="仿宋"/>
          <w:color w:val="auto"/>
          <w:sz w:val="24"/>
          <w:szCs w:val="24"/>
          <w:highlight w:val="none"/>
        </w:rPr>
        <w:t>履约保证金，按合同总金额的</w:t>
      </w:r>
      <w:r>
        <w:rPr>
          <w:rFonts w:hint="eastAsia" w:ascii="仿宋" w:hAnsi="仿宋" w:eastAsia="仿宋" w:cs="仿宋"/>
          <w:b w:val="0"/>
          <w:bCs w:val="0"/>
          <w:color w:val="auto"/>
          <w:sz w:val="24"/>
          <w:szCs w:val="24"/>
          <w:highlight w:val="none"/>
          <w:lang w:val="en-US" w:eastAsia="zh-CN"/>
        </w:rPr>
        <w:t>2.5%</w:t>
      </w:r>
      <w:r>
        <w:rPr>
          <w:rFonts w:hint="eastAsia" w:ascii="仿宋" w:hAnsi="仿宋" w:eastAsia="仿宋" w:cs="仿宋"/>
          <w:color w:val="auto"/>
          <w:sz w:val="24"/>
          <w:szCs w:val="24"/>
          <w:highlight w:val="none"/>
        </w:rPr>
        <w:t>计收，</w:t>
      </w:r>
      <w:r>
        <w:rPr>
          <w:rFonts w:hint="eastAsia" w:ascii="仿宋" w:hAnsi="仿宋" w:eastAsia="仿宋" w:cs="仿宋"/>
          <w:color w:val="auto"/>
          <w:sz w:val="24"/>
          <w:szCs w:val="24"/>
          <w:highlight w:val="none"/>
          <w:lang w:eastAsia="zh-CN"/>
        </w:rPr>
        <w:t>乙方</w:t>
      </w:r>
      <w:r>
        <w:rPr>
          <w:rFonts w:hint="eastAsia" w:ascii="仿宋" w:hAnsi="仿宋" w:eastAsia="仿宋" w:cs="仿宋"/>
          <w:color w:val="auto"/>
          <w:sz w:val="24"/>
          <w:szCs w:val="24"/>
          <w:highlight w:val="none"/>
        </w:rPr>
        <w:t>在合同签订</w:t>
      </w:r>
      <w:r>
        <w:rPr>
          <w:rFonts w:hint="eastAsia" w:ascii="仿宋" w:hAnsi="仿宋" w:eastAsia="仿宋" w:cs="仿宋"/>
          <w:color w:val="auto"/>
          <w:sz w:val="24"/>
          <w:szCs w:val="24"/>
          <w:highlight w:val="none"/>
          <w:lang w:eastAsia="zh-CN"/>
        </w:rPr>
        <w:t>前</w:t>
      </w:r>
      <w:r>
        <w:rPr>
          <w:rFonts w:hint="eastAsia" w:ascii="仿宋" w:hAnsi="仿宋" w:eastAsia="仿宋" w:cs="仿宋"/>
          <w:color w:val="auto"/>
          <w:sz w:val="24"/>
          <w:szCs w:val="24"/>
          <w:highlight w:val="none"/>
        </w:rPr>
        <w:t>交付至</w:t>
      </w:r>
      <w:r>
        <w:rPr>
          <w:rFonts w:hint="eastAsia" w:ascii="仿宋" w:hAnsi="仿宋" w:eastAsia="仿宋" w:cs="仿宋"/>
          <w:color w:val="auto"/>
          <w:sz w:val="24"/>
          <w:szCs w:val="24"/>
          <w:highlight w:val="none"/>
          <w:lang w:eastAsia="zh-CN"/>
        </w:rPr>
        <w:t>甲方</w:t>
      </w:r>
      <w:r>
        <w:rPr>
          <w:rFonts w:hint="eastAsia" w:ascii="仿宋" w:hAnsi="仿宋" w:eastAsia="仿宋" w:cs="仿宋"/>
          <w:color w:val="auto"/>
          <w:sz w:val="24"/>
          <w:szCs w:val="24"/>
          <w:highlight w:val="none"/>
        </w:rPr>
        <w:t>指定账户，合同履行完毕（服务期结束）后且无质量问题，</w:t>
      </w:r>
      <w:r>
        <w:rPr>
          <w:rFonts w:hint="eastAsia" w:ascii="仿宋" w:hAnsi="仿宋" w:eastAsia="仿宋" w:cs="仿宋"/>
          <w:color w:val="auto"/>
          <w:sz w:val="24"/>
          <w:szCs w:val="24"/>
          <w:highlight w:val="none"/>
          <w:lang w:eastAsia="zh-CN"/>
        </w:rPr>
        <w:t>甲方</w:t>
      </w:r>
      <w:r>
        <w:rPr>
          <w:rFonts w:hint="eastAsia" w:ascii="仿宋" w:hAnsi="仿宋" w:eastAsia="仿宋" w:cs="仿宋"/>
          <w:color w:val="auto"/>
          <w:sz w:val="24"/>
          <w:szCs w:val="24"/>
          <w:highlight w:val="none"/>
        </w:rPr>
        <w:t>在</w:t>
      </w:r>
      <w:r>
        <w:rPr>
          <w:rFonts w:hint="eastAsia" w:ascii="仿宋" w:hAnsi="仿宋" w:eastAsia="仿宋" w:cs="仿宋"/>
          <w:color w:val="auto"/>
          <w:sz w:val="24"/>
          <w:szCs w:val="24"/>
          <w:highlight w:val="none"/>
          <w:lang w:val="en-US" w:eastAsia="zh-CN"/>
        </w:rPr>
        <w:t>7</w:t>
      </w:r>
      <w:r>
        <w:rPr>
          <w:rFonts w:hint="eastAsia" w:ascii="仿宋" w:hAnsi="仿宋" w:eastAsia="仿宋" w:cs="仿宋"/>
          <w:color w:val="auto"/>
          <w:sz w:val="24"/>
          <w:szCs w:val="24"/>
          <w:highlight w:val="none"/>
        </w:rPr>
        <w:t>个工作日内无息退还。</w:t>
      </w:r>
    </w:p>
    <w:p>
      <w:pPr>
        <w:keepNext w:val="0"/>
        <w:keepLines w:val="0"/>
        <w:pageBreakBefore w:val="0"/>
        <w:kinsoku/>
        <w:wordWrap/>
        <w:overflowPunct/>
        <w:topLinePunct w:val="0"/>
        <w:autoSpaceDE/>
        <w:autoSpaceDN/>
        <w:bidi w:val="0"/>
        <w:adjustRightInd/>
        <w:spacing w:beforeLines="0" w:line="440" w:lineRule="exact"/>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w:t>
      </w:r>
      <w:r>
        <w:rPr>
          <w:rFonts w:hint="eastAsia" w:ascii="仿宋" w:hAnsi="仿宋" w:eastAsia="仿宋" w:cs="仿宋"/>
          <w:color w:val="auto"/>
          <w:sz w:val="24"/>
          <w:szCs w:val="24"/>
          <w:highlight w:val="none"/>
          <w:lang w:val="en-US" w:eastAsia="zh-CN"/>
        </w:rPr>
        <w:t>.</w:t>
      </w:r>
      <w:r>
        <w:rPr>
          <w:rFonts w:hint="eastAsia" w:ascii="仿宋" w:hAnsi="仿宋" w:eastAsia="仿宋" w:cs="仿宋"/>
          <w:color w:val="auto"/>
          <w:sz w:val="24"/>
          <w:szCs w:val="24"/>
          <w:highlight w:val="none"/>
        </w:rPr>
        <w:t>未尽事宜，双方本着友好的态度，协商解决。</w:t>
      </w:r>
    </w:p>
    <w:p>
      <w:pPr>
        <w:keepNext w:val="0"/>
        <w:keepLines w:val="0"/>
        <w:pageBreakBefore w:val="0"/>
        <w:kinsoku/>
        <w:wordWrap/>
        <w:overflowPunct/>
        <w:topLinePunct w:val="0"/>
        <w:autoSpaceDE/>
        <w:autoSpaceDN/>
        <w:bidi w:val="0"/>
        <w:adjustRightInd/>
        <w:spacing w:beforeLines="0" w:line="440" w:lineRule="exact"/>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w:t>
      </w:r>
      <w:r>
        <w:rPr>
          <w:rFonts w:hint="eastAsia" w:ascii="仿宋" w:hAnsi="仿宋" w:eastAsia="仿宋" w:cs="仿宋"/>
          <w:color w:val="auto"/>
          <w:sz w:val="24"/>
          <w:szCs w:val="24"/>
          <w:highlight w:val="none"/>
          <w:lang w:val="en-US" w:eastAsia="zh-CN"/>
        </w:rPr>
        <w:t>.</w:t>
      </w:r>
      <w:r>
        <w:rPr>
          <w:rFonts w:hint="eastAsia" w:ascii="仿宋" w:hAnsi="仿宋" w:eastAsia="仿宋" w:cs="仿宋"/>
          <w:color w:val="auto"/>
          <w:sz w:val="24"/>
          <w:szCs w:val="24"/>
          <w:highlight w:val="none"/>
        </w:rPr>
        <w:t>合同执行过程中如发生合同纠纷，双方协商解决。如仍不能解决争端，向杭州市富阳区人民法院起诉。</w:t>
      </w:r>
    </w:p>
    <w:p>
      <w:pPr>
        <w:keepNext w:val="0"/>
        <w:keepLines w:val="0"/>
        <w:pageBreakBefore w:val="0"/>
        <w:tabs>
          <w:tab w:val="left" w:pos="660"/>
        </w:tabs>
        <w:kinsoku/>
        <w:wordWrap/>
        <w:overflowPunct/>
        <w:topLinePunct w:val="0"/>
        <w:autoSpaceDE/>
        <w:autoSpaceDN/>
        <w:bidi w:val="0"/>
        <w:adjustRightInd/>
        <w:spacing w:beforeLines="0" w:line="440" w:lineRule="exact"/>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4.</w:t>
      </w:r>
      <w:r>
        <w:rPr>
          <w:rFonts w:hint="eastAsia" w:ascii="仿宋" w:hAnsi="仿宋" w:eastAsia="仿宋" w:cs="仿宋"/>
          <w:color w:val="auto"/>
          <w:sz w:val="24"/>
          <w:szCs w:val="24"/>
          <w:highlight w:val="none"/>
        </w:rPr>
        <w:t>本合同壹式</w:t>
      </w:r>
      <w:r>
        <w:rPr>
          <w:rFonts w:hint="eastAsia" w:ascii="仿宋" w:hAnsi="仿宋" w:eastAsia="仿宋" w:cs="仿宋"/>
          <w:color w:val="auto"/>
          <w:sz w:val="24"/>
          <w:szCs w:val="24"/>
          <w:highlight w:val="none"/>
          <w:lang w:eastAsia="zh-CN"/>
        </w:rPr>
        <w:t>捌</w:t>
      </w:r>
      <w:r>
        <w:rPr>
          <w:rFonts w:hint="eastAsia" w:ascii="仿宋" w:hAnsi="仿宋" w:eastAsia="仿宋" w:cs="仿宋"/>
          <w:color w:val="auto"/>
          <w:sz w:val="24"/>
          <w:szCs w:val="24"/>
          <w:highlight w:val="none"/>
        </w:rPr>
        <w:t>份，甲、乙双方各执</w:t>
      </w:r>
      <w:r>
        <w:rPr>
          <w:rFonts w:hint="eastAsia" w:ascii="仿宋" w:hAnsi="仿宋" w:eastAsia="仿宋" w:cs="仿宋"/>
          <w:color w:val="auto"/>
          <w:sz w:val="24"/>
          <w:szCs w:val="24"/>
          <w:highlight w:val="none"/>
          <w:lang w:eastAsia="zh-CN"/>
        </w:rPr>
        <w:t>肆</w:t>
      </w:r>
      <w:r>
        <w:rPr>
          <w:rFonts w:hint="eastAsia" w:ascii="仿宋" w:hAnsi="仿宋" w:eastAsia="仿宋" w:cs="仿宋"/>
          <w:color w:val="auto"/>
          <w:sz w:val="24"/>
          <w:szCs w:val="24"/>
          <w:highlight w:val="none"/>
        </w:rPr>
        <w:t>份。</w:t>
      </w:r>
    </w:p>
    <w:p>
      <w:pPr>
        <w:keepNext w:val="0"/>
        <w:keepLines w:val="0"/>
        <w:pageBreakBefore w:val="0"/>
        <w:tabs>
          <w:tab w:val="left" w:pos="960"/>
        </w:tabs>
        <w:kinsoku/>
        <w:wordWrap/>
        <w:overflowPunct/>
        <w:topLinePunct w:val="0"/>
        <w:autoSpaceDE/>
        <w:autoSpaceDN/>
        <w:bidi w:val="0"/>
        <w:adjustRightInd/>
        <w:spacing w:beforeLines="0" w:line="440" w:lineRule="exact"/>
        <w:textAlignment w:val="auto"/>
        <w:rPr>
          <w:rFonts w:hint="eastAsia" w:ascii="仿宋" w:hAnsi="仿宋" w:eastAsia="仿宋" w:cs="仿宋"/>
          <w:color w:val="auto"/>
          <w:sz w:val="24"/>
          <w:szCs w:val="24"/>
          <w:highlight w:val="none"/>
        </w:rPr>
      </w:pPr>
    </w:p>
    <w:p>
      <w:pPr>
        <w:widowControl/>
        <w:overflowPunct w:val="0"/>
        <w:autoSpaceDE w:val="0"/>
        <w:autoSpaceDN w:val="0"/>
        <w:adjustRightInd w:val="0"/>
        <w:snapToGrid w:val="0"/>
        <w:spacing w:beforeLines="0" w:line="420" w:lineRule="exact"/>
        <w:jc w:val="left"/>
        <w:textAlignment w:val="baseline"/>
        <w:rPr>
          <w:rFonts w:hint="eastAsia" w:ascii="仿宋" w:hAnsi="仿宋" w:eastAsia="仿宋" w:cs="仿宋"/>
          <w:b/>
          <w:bCs/>
          <w:color w:val="auto"/>
          <w:kern w:val="0"/>
          <w:sz w:val="24"/>
          <w:szCs w:val="24"/>
          <w:highlight w:val="none"/>
        </w:rPr>
      </w:pPr>
      <w:r>
        <w:rPr>
          <w:rFonts w:hint="eastAsia" w:ascii="仿宋" w:hAnsi="仿宋" w:eastAsia="仿宋" w:cs="仿宋"/>
          <w:b/>
          <w:bCs/>
          <w:color w:val="auto"/>
          <w:kern w:val="0"/>
          <w:sz w:val="24"/>
          <w:szCs w:val="24"/>
          <w:highlight w:val="none"/>
        </w:rPr>
        <w:t>甲方（盖章）：                       乙方（盖章）：</w:t>
      </w:r>
    </w:p>
    <w:p>
      <w:pPr>
        <w:widowControl/>
        <w:overflowPunct w:val="0"/>
        <w:autoSpaceDE w:val="0"/>
        <w:autoSpaceDN w:val="0"/>
        <w:adjustRightInd w:val="0"/>
        <w:snapToGrid w:val="0"/>
        <w:spacing w:beforeLines="0" w:line="420" w:lineRule="exact"/>
        <w:jc w:val="left"/>
        <w:textAlignment w:val="baseline"/>
        <w:rPr>
          <w:rFonts w:hint="eastAsia" w:ascii="仿宋" w:hAnsi="仿宋" w:eastAsia="仿宋" w:cs="仿宋"/>
          <w:color w:val="auto"/>
          <w:kern w:val="0"/>
          <w:sz w:val="24"/>
          <w:szCs w:val="24"/>
          <w:highlight w:val="none"/>
        </w:rPr>
      </w:pPr>
    </w:p>
    <w:p>
      <w:pPr>
        <w:widowControl/>
        <w:overflowPunct w:val="0"/>
        <w:autoSpaceDE w:val="0"/>
        <w:autoSpaceDN w:val="0"/>
        <w:adjustRightInd w:val="0"/>
        <w:snapToGrid w:val="0"/>
        <w:spacing w:beforeLines="0" w:line="420" w:lineRule="exact"/>
        <w:jc w:val="left"/>
        <w:textAlignment w:val="baseline"/>
        <w:rPr>
          <w:rFonts w:hint="eastAsia" w:ascii="仿宋" w:hAnsi="仿宋" w:eastAsia="仿宋" w:cs="仿宋"/>
          <w:color w:val="auto"/>
          <w:kern w:val="0"/>
          <w:sz w:val="24"/>
          <w:szCs w:val="24"/>
          <w:highlight w:val="none"/>
        </w:rPr>
      </w:pPr>
    </w:p>
    <w:p>
      <w:pPr>
        <w:widowControl/>
        <w:overflowPunct w:val="0"/>
        <w:autoSpaceDE w:val="0"/>
        <w:autoSpaceDN w:val="0"/>
        <w:adjustRightInd w:val="0"/>
        <w:snapToGrid w:val="0"/>
        <w:spacing w:beforeLines="0" w:line="420" w:lineRule="exact"/>
        <w:jc w:val="left"/>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法定代表人（签字）：                 法定代表人（签字）：</w:t>
      </w:r>
    </w:p>
    <w:p>
      <w:pPr>
        <w:spacing w:line="440" w:lineRule="exact"/>
        <w:rPr>
          <w:rFonts w:hint="eastAsia" w:ascii="仿宋_GB2312" w:hAnsi="宋体" w:eastAsia="仿宋_GB2312"/>
          <w:b/>
          <w:bCs w:val="0"/>
          <w:sz w:val="32"/>
          <w:szCs w:val="32"/>
          <w:lang w:eastAsia="zh-CN"/>
        </w:rPr>
      </w:pPr>
      <w:r>
        <w:rPr>
          <w:rFonts w:hint="eastAsia" w:ascii="仿宋" w:hAnsi="仿宋" w:eastAsia="仿宋" w:cs="仿宋"/>
          <w:color w:val="auto"/>
          <w:sz w:val="24"/>
          <w:szCs w:val="24"/>
          <w:highlight w:val="none"/>
        </w:rPr>
        <w:t>签订日期：</w:t>
      </w:r>
      <w:r>
        <w:rPr>
          <w:rFonts w:hint="eastAsia" w:ascii="仿宋" w:hAnsi="仿宋" w:eastAsia="仿宋" w:cs="仿宋"/>
          <w:color w:val="auto"/>
          <w:sz w:val="24"/>
          <w:szCs w:val="24"/>
          <w:highlight w:val="none"/>
        </w:rPr>
        <w:tab/>
      </w:r>
      <w:r>
        <w:rPr>
          <w:rFonts w:hint="eastAsia" w:ascii="仿宋" w:hAnsi="仿宋" w:eastAsia="仿宋" w:cs="仿宋"/>
          <w:color w:val="auto"/>
          <w:sz w:val="24"/>
          <w:szCs w:val="24"/>
          <w:highlight w:val="none"/>
        </w:rPr>
        <w:t xml:space="preserve"> 年</w:t>
      </w:r>
      <w:r>
        <w:rPr>
          <w:rFonts w:hint="eastAsia" w:ascii="仿宋" w:hAnsi="仿宋" w:eastAsia="仿宋" w:cs="仿宋"/>
          <w:color w:val="auto"/>
          <w:sz w:val="24"/>
          <w:szCs w:val="24"/>
          <w:highlight w:val="none"/>
        </w:rPr>
        <w:tab/>
      </w:r>
      <w:r>
        <w:rPr>
          <w:rFonts w:hint="eastAsia" w:ascii="仿宋" w:hAnsi="仿宋" w:eastAsia="仿宋" w:cs="仿宋"/>
          <w:color w:val="auto"/>
          <w:sz w:val="24"/>
          <w:szCs w:val="24"/>
          <w:highlight w:val="none"/>
        </w:rPr>
        <w:t xml:space="preserve"> 月</w:t>
      </w:r>
      <w:r>
        <w:rPr>
          <w:rFonts w:hint="eastAsia" w:ascii="仿宋" w:hAnsi="仿宋" w:eastAsia="仿宋" w:cs="仿宋"/>
          <w:color w:val="auto"/>
          <w:sz w:val="24"/>
          <w:szCs w:val="24"/>
          <w:highlight w:val="none"/>
        </w:rPr>
        <w:tab/>
      </w:r>
      <w:r>
        <w:rPr>
          <w:rFonts w:hint="eastAsia" w:ascii="仿宋" w:hAnsi="仿宋" w:eastAsia="仿宋" w:cs="仿宋"/>
          <w:color w:val="auto"/>
          <w:sz w:val="24"/>
          <w:szCs w:val="24"/>
          <w:highlight w:val="none"/>
        </w:rPr>
        <w:t xml:space="preserve"> 日</w:t>
      </w:r>
      <w:r>
        <w:rPr>
          <w:rFonts w:hint="eastAsia" w:ascii="仿宋" w:hAnsi="仿宋" w:eastAsia="仿宋" w:cs="仿宋"/>
          <w:color w:val="auto"/>
          <w:sz w:val="24"/>
          <w:szCs w:val="24"/>
          <w:highlight w:val="none"/>
        </w:rPr>
        <w:tab/>
      </w:r>
      <w:r>
        <w:rPr>
          <w:rFonts w:hint="eastAsia" w:ascii="仿宋" w:hAnsi="仿宋" w:eastAsia="仿宋" w:cs="仿宋"/>
          <w:color w:val="auto"/>
          <w:sz w:val="24"/>
          <w:szCs w:val="24"/>
          <w:highlight w:val="none"/>
        </w:rPr>
        <w:tab/>
      </w: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color w:val="auto"/>
          <w:sz w:val="24"/>
          <w:szCs w:val="24"/>
          <w:highlight w:val="none"/>
        </w:rPr>
        <w:t>签订日期：</w:t>
      </w:r>
      <w:r>
        <w:rPr>
          <w:rFonts w:hint="eastAsia" w:ascii="仿宋" w:hAnsi="仿宋" w:eastAsia="仿宋" w:cs="仿宋"/>
          <w:color w:val="auto"/>
          <w:sz w:val="24"/>
          <w:szCs w:val="24"/>
          <w:highlight w:val="none"/>
        </w:rPr>
        <w:tab/>
      </w:r>
      <w:r>
        <w:rPr>
          <w:rFonts w:hint="eastAsia" w:ascii="仿宋" w:hAnsi="仿宋" w:eastAsia="仿宋" w:cs="仿宋"/>
          <w:color w:val="auto"/>
          <w:sz w:val="24"/>
          <w:szCs w:val="24"/>
          <w:highlight w:val="none"/>
        </w:rPr>
        <w:t xml:space="preserve"> 年</w:t>
      </w:r>
      <w:r>
        <w:rPr>
          <w:rFonts w:hint="eastAsia" w:ascii="仿宋" w:hAnsi="仿宋" w:eastAsia="仿宋" w:cs="仿宋"/>
          <w:color w:val="auto"/>
          <w:sz w:val="24"/>
          <w:szCs w:val="24"/>
          <w:highlight w:val="none"/>
        </w:rPr>
        <w:tab/>
      </w:r>
      <w:r>
        <w:rPr>
          <w:rFonts w:hint="eastAsia" w:ascii="仿宋" w:hAnsi="仿宋" w:eastAsia="仿宋" w:cs="仿宋"/>
          <w:color w:val="auto"/>
          <w:sz w:val="24"/>
          <w:szCs w:val="24"/>
          <w:highlight w:val="none"/>
        </w:rPr>
        <w:t xml:space="preserve"> 月</w:t>
      </w:r>
      <w:r>
        <w:rPr>
          <w:rFonts w:hint="eastAsia" w:ascii="仿宋" w:hAnsi="仿宋" w:eastAsia="仿宋" w:cs="仿宋"/>
          <w:color w:val="auto"/>
          <w:sz w:val="24"/>
          <w:szCs w:val="24"/>
          <w:highlight w:val="none"/>
        </w:rPr>
        <w:tab/>
      </w:r>
    </w:p>
    <w:p>
      <w:pPr>
        <w:spacing w:before="156" w:line="500" w:lineRule="exact"/>
        <w:jc w:val="center"/>
        <w:rPr>
          <w:rFonts w:hint="eastAsia" w:ascii="仿宋_GB2312" w:hAnsi="宋体" w:eastAsia="仿宋_GB2312"/>
          <w:b/>
          <w:bCs w:val="0"/>
          <w:sz w:val="32"/>
          <w:szCs w:val="32"/>
          <w:lang w:eastAsia="zh-CN"/>
        </w:rPr>
      </w:pPr>
      <w:r>
        <w:rPr>
          <w:rFonts w:hint="eastAsia" w:ascii="仿宋_GB2312" w:hAnsi="宋体" w:eastAsia="仿宋_GB2312"/>
          <w:b/>
          <w:bCs w:val="0"/>
          <w:sz w:val="32"/>
          <w:szCs w:val="32"/>
          <w:lang w:eastAsia="zh-CN"/>
        </w:rPr>
        <w:t>廉 政 合</w:t>
      </w:r>
      <w:r>
        <w:rPr>
          <w:rFonts w:hint="eastAsia" w:ascii="仿宋_GB2312" w:hAnsi="宋体" w:eastAsia="仿宋_GB2312"/>
          <w:b/>
          <w:bCs w:val="0"/>
          <w:sz w:val="32"/>
          <w:szCs w:val="32"/>
          <w:lang w:val="en-US" w:eastAsia="zh-CN"/>
        </w:rPr>
        <w:t xml:space="preserve"> </w:t>
      </w:r>
      <w:r>
        <w:rPr>
          <w:rFonts w:hint="eastAsia" w:ascii="仿宋_GB2312" w:hAnsi="宋体" w:eastAsia="仿宋_GB2312"/>
          <w:b/>
          <w:bCs w:val="0"/>
          <w:sz w:val="32"/>
          <w:szCs w:val="32"/>
          <w:lang w:eastAsia="zh-CN"/>
        </w:rPr>
        <w:t>同</w:t>
      </w:r>
    </w:p>
    <w:p>
      <w:pPr>
        <w:spacing w:line="440" w:lineRule="exact"/>
        <w:ind w:firstLine="480" w:firstLineChars="200"/>
        <w:rPr>
          <w:rFonts w:hint="eastAsia" w:ascii="仿宋" w:hAnsi="仿宋" w:eastAsia="仿宋" w:cs="仿宋"/>
          <w:b w:val="0"/>
          <w:bCs w:val="0"/>
          <w:color w:val="auto"/>
          <w:sz w:val="24"/>
          <w:szCs w:val="24"/>
          <w:lang w:val="en-US" w:eastAsia="zh-CN"/>
        </w:rPr>
      </w:pPr>
    </w:p>
    <w:p>
      <w:pPr>
        <w:spacing w:line="440" w:lineRule="exact"/>
        <w:ind w:firstLine="480" w:firstLineChars="200"/>
        <w:rPr>
          <w:rFonts w:hint="eastAsia" w:ascii="仿宋" w:hAnsi="仿宋" w:eastAsia="仿宋" w:cs="仿宋"/>
          <w:b w:val="0"/>
          <w:bCs w:val="0"/>
          <w:color w:val="auto"/>
          <w:sz w:val="24"/>
          <w:szCs w:val="24"/>
          <w:lang w:val="en-US" w:eastAsia="zh-CN"/>
        </w:rPr>
      </w:pPr>
      <w:r>
        <w:rPr>
          <w:rFonts w:hint="eastAsia" w:ascii="仿宋" w:hAnsi="仿宋" w:eastAsia="仿宋" w:cs="仿宋"/>
          <w:b w:val="0"/>
          <w:bCs w:val="0"/>
          <w:color w:val="auto"/>
          <w:sz w:val="24"/>
          <w:szCs w:val="24"/>
          <w:lang w:val="en-US" w:eastAsia="zh-CN"/>
        </w:rPr>
        <w:t>项目名称：鹿山新区城市风貌建设项目-机非隔离带花岗岩采购</w:t>
      </w:r>
    </w:p>
    <w:p>
      <w:pPr>
        <w:spacing w:line="440" w:lineRule="exact"/>
        <w:ind w:firstLine="480" w:firstLineChars="200"/>
        <w:rPr>
          <w:rFonts w:hint="eastAsia" w:ascii="仿宋" w:hAnsi="仿宋" w:eastAsia="仿宋" w:cs="仿宋"/>
          <w:b w:val="0"/>
          <w:bCs w:val="0"/>
          <w:color w:val="auto"/>
          <w:sz w:val="24"/>
          <w:szCs w:val="24"/>
        </w:rPr>
      </w:pPr>
      <w:r>
        <w:rPr>
          <w:rFonts w:hint="eastAsia" w:ascii="仿宋" w:hAnsi="仿宋" w:eastAsia="仿宋" w:cs="仿宋"/>
          <w:b w:val="0"/>
          <w:bCs w:val="0"/>
          <w:color w:val="auto"/>
          <w:sz w:val="24"/>
          <w:szCs w:val="24"/>
        </w:rPr>
        <w:t>采购人：杭州富阳市政养护工程有限公司</w:t>
      </w:r>
      <w:r>
        <w:rPr>
          <w:rFonts w:hint="eastAsia" w:ascii="仿宋" w:hAnsi="仿宋" w:eastAsia="仿宋" w:cs="仿宋"/>
          <w:b w:val="0"/>
          <w:bCs w:val="0"/>
          <w:color w:val="auto"/>
          <w:sz w:val="24"/>
          <w:szCs w:val="24"/>
          <w:lang w:val="en-US" w:eastAsia="zh-CN"/>
        </w:rPr>
        <w:t xml:space="preserve">                     </w:t>
      </w:r>
      <w:r>
        <w:rPr>
          <w:rFonts w:hint="eastAsia" w:ascii="仿宋" w:hAnsi="仿宋" w:eastAsia="仿宋" w:cs="仿宋"/>
          <w:b w:val="0"/>
          <w:bCs w:val="0"/>
          <w:color w:val="auto"/>
          <w:sz w:val="24"/>
          <w:szCs w:val="24"/>
        </w:rPr>
        <w:t>（以下简称甲方）</w:t>
      </w:r>
    </w:p>
    <w:p>
      <w:pPr>
        <w:spacing w:line="440" w:lineRule="exact"/>
        <w:ind w:firstLine="480" w:firstLineChars="200"/>
        <w:rPr>
          <w:rFonts w:hint="eastAsia" w:ascii="仿宋" w:hAnsi="仿宋" w:eastAsia="仿宋" w:cs="仿宋"/>
          <w:b w:val="0"/>
          <w:bCs w:val="0"/>
          <w:color w:val="auto"/>
          <w:sz w:val="24"/>
          <w:szCs w:val="24"/>
          <w:lang w:val="en-US" w:eastAsia="zh-CN"/>
        </w:rPr>
      </w:pPr>
      <w:r>
        <w:rPr>
          <w:rFonts w:hint="eastAsia" w:ascii="仿宋" w:hAnsi="仿宋" w:eastAsia="仿宋" w:cs="仿宋"/>
          <w:b w:val="0"/>
          <w:bCs w:val="0"/>
          <w:color w:val="auto"/>
          <w:sz w:val="24"/>
          <w:szCs w:val="24"/>
        </w:rPr>
        <w:t>供应商：</w:t>
      </w:r>
      <w:r>
        <w:rPr>
          <w:rFonts w:hint="eastAsia" w:ascii="仿宋" w:hAnsi="仿宋" w:eastAsia="仿宋" w:cs="仿宋"/>
          <w:b w:val="0"/>
          <w:bCs w:val="0"/>
          <w:color w:val="auto"/>
          <w:sz w:val="24"/>
          <w:szCs w:val="24"/>
          <w:lang w:val="en-US" w:eastAsia="zh-CN"/>
        </w:rPr>
        <w:t xml:space="preserve">                                                 </w:t>
      </w:r>
      <w:r>
        <w:rPr>
          <w:rFonts w:hint="eastAsia" w:ascii="仿宋" w:hAnsi="仿宋" w:eastAsia="仿宋" w:cs="仿宋"/>
          <w:b w:val="0"/>
          <w:bCs w:val="0"/>
          <w:color w:val="auto"/>
          <w:sz w:val="24"/>
          <w:szCs w:val="24"/>
        </w:rPr>
        <w:t>（以下简称乙方）</w:t>
      </w:r>
    </w:p>
    <w:p>
      <w:pPr>
        <w:spacing w:before="156" w:line="440" w:lineRule="exact"/>
        <w:ind w:firstLine="480" w:firstLineChars="200"/>
        <w:rPr>
          <w:rFonts w:ascii="仿宋_GB2312" w:hAnsi="仿宋" w:eastAsia="仿宋_GB2312"/>
          <w:sz w:val="24"/>
          <w:szCs w:val="24"/>
        </w:rPr>
      </w:pPr>
      <w:r>
        <w:rPr>
          <w:rFonts w:hint="eastAsia" w:ascii="仿宋_GB2312" w:hAnsi="仿宋" w:eastAsia="仿宋_GB2312"/>
          <w:sz w:val="24"/>
          <w:szCs w:val="24"/>
        </w:rPr>
        <w:t>一、甲、乙双方的权利和义务</w:t>
      </w:r>
    </w:p>
    <w:p>
      <w:pPr>
        <w:spacing w:before="156" w:line="440" w:lineRule="exact"/>
        <w:ind w:firstLine="480" w:firstLineChars="200"/>
        <w:rPr>
          <w:rFonts w:ascii="仿宋_GB2312" w:hAnsi="仿宋" w:eastAsia="仿宋_GB2312"/>
          <w:sz w:val="24"/>
          <w:szCs w:val="24"/>
        </w:rPr>
      </w:pPr>
      <w:r>
        <w:rPr>
          <w:rFonts w:hint="eastAsia" w:ascii="仿宋_GB2312" w:hAnsi="仿宋" w:eastAsia="仿宋_GB2312"/>
          <w:sz w:val="24"/>
          <w:szCs w:val="24"/>
        </w:rPr>
        <w:t>1.甲、乙双方应严格遵守党的政策规定和国家有关法律法规。</w:t>
      </w:r>
    </w:p>
    <w:p>
      <w:pPr>
        <w:spacing w:before="156" w:line="440" w:lineRule="exact"/>
        <w:ind w:firstLine="480" w:firstLineChars="200"/>
        <w:rPr>
          <w:rFonts w:ascii="仿宋_GB2312" w:hAnsi="仿宋" w:eastAsia="仿宋_GB2312"/>
          <w:sz w:val="24"/>
          <w:szCs w:val="24"/>
        </w:rPr>
      </w:pPr>
      <w:r>
        <w:rPr>
          <w:rFonts w:hint="eastAsia" w:ascii="仿宋_GB2312" w:hAnsi="仿宋" w:eastAsia="仿宋_GB2312"/>
          <w:sz w:val="24"/>
          <w:szCs w:val="24"/>
        </w:rPr>
        <w:t>2.甲、乙双方应严格执行项目的合同文件，自觉按合同办事。</w:t>
      </w:r>
    </w:p>
    <w:p>
      <w:pPr>
        <w:spacing w:before="156" w:line="440" w:lineRule="exact"/>
        <w:ind w:firstLine="480" w:firstLineChars="200"/>
        <w:rPr>
          <w:rFonts w:ascii="仿宋_GB2312" w:hAnsi="仿宋" w:eastAsia="仿宋_GB2312"/>
          <w:sz w:val="24"/>
          <w:szCs w:val="24"/>
        </w:rPr>
      </w:pPr>
      <w:r>
        <w:rPr>
          <w:rFonts w:hint="eastAsia" w:ascii="仿宋_GB2312" w:hAnsi="仿宋" w:eastAsia="仿宋_GB2312"/>
          <w:sz w:val="24"/>
          <w:szCs w:val="24"/>
        </w:rPr>
        <w:t>3.甲、乙双方的业务活动应坚持公开、公平、公正、诚信、透明的原则。</w:t>
      </w:r>
    </w:p>
    <w:p>
      <w:pPr>
        <w:spacing w:before="156" w:line="440" w:lineRule="exact"/>
        <w:ind w:firstLine="480" w:firstLineChars="200"/>
        <w:rPr>
          <w:rFonts w:ascii="仿宋_GB2312" w:hAnsi="仿宋" w:eastAsia="仿宋_GB2312"/>
          <w:sz w:val="24"/>
          <w:szCs w:val="24"/>
        </w:rPr>
      </w:pPr>
      <w:r>
        <w:rPr>
          <w:rFonts w:hint="eastAsia" w:ascii="仿宋_GB2312" w:hAnsi="仿宋" w:eastAsia="仿宋_GB2312"/>
          <w:sz w:val="24"/>
          <w:szCs w:val="24"/>
        </w:rPr>
        <w:t>4.乙方不得以任何理由向监理和委托方的项目监管人员行贿或馈赠礼金、有价证</w:t>
      </w:r>
      <w:r>
        <w:rPr>
          <w:rFonts w:hint="eastAsia" w:ascii="宋体" w:hAnsi="宋体" w:cs="宋体"/>
          <w:sz w:val="24"/>
          <w:szCs w:val="24"/>
        </w:rPr>
        <w:t>劵</w:t>
      </w:r>
      <w:r>
        <w:rPr>
          <w:rFonts w:hint="eastAsia" w:ascii="仿宋_GB2312" w:hAnsi="仿宋_GB2312" w:eastAsia="仿宋_GB2312" w:cs="仿宋_GB2312"/>
          <w:sz w:val="24"/>
          <w:szCs w:val="24"/>
        </w:rPr>
        <w:t>、贵重礼品，不得为利用关系人报销任何应由个人支付的费用。</w:t>
      </w:r>
    </w:p>
    <w:p>
      <w:pPr>
        <w:spacing w:before="156" w:line="440" w:lineRule="exact"/>
        <w:ind w:firstLine="480" w:firstLineChars="200"/>
        <w:rPr>
          <w:rFonts w:ascii="仿宋_GB2312" w:hAnsi="仿宋" w:eastAsia="仿宋_GB2312"/>
          <w:sz w:val="24"/>
          <w:szCs w:val="24"/>
        </w:rPr>
      </w:pPr>
      <w:r>
        <w:rPr>
          <w:rFonts w:hint="eastAsia" w:ascii="仿宋_GB2312" w:hAnsi="仿宋" w:eastAsia="仿宋_GB2312"/>
          <w:sz w:val="24"/>
          <w:szCs w:val="24"/>
        </w:rPr>
        <w:t>5.甲、乙双方不得以任何理由违反廉洁自律的有关规定。</w:t>
      </w:r>
    </w:p>
    <w:p>
      <w:pPr>
        <w:spacing w:before="156" w:line="440" w:lineRule="exact"/>
        <w:ind w:firstLine="480" w:firstLineChars="200"/>
        <w:rPr>
          <w:rFonts w:ascii="仿宋_GB2312" w:hAnsi="仿宋" w:eastAsia="仿宋_GB2312"/>
          <w:sz w:val="24"/>
          <w:szCs w:val="24"/>
        </w:rPr>
      </w:pPr>
      <w:r>
        <w:rPr>
          <w:rFonts w:hint="eastAsia" w:ascii="仿宋_GB2312" w:hAnsi="仿宋" w:eastAsia="仿宋_GB2312"/>
          <w:sz w:val="24"/>
          <w:szCs w:val="24"/>
        </w:rPr>
        <w:t>6.甲、乙双方发现对方严重违反本合同条款的行为，有及时提醒对方、向其上级有关部门举报、建议给予处理并要求告知处理结果的权利。</w:t>
      </w:r>
    </w:p>
    <w:p>
      <w:pPr>
        <w:spacing w:before="156" w:line="440" w:lineRule="exact"/>
        <w:ind w:firstLine="480" w:firstLineChars="200"/>
        <w:rPr>
          <w:rFonts w:ascii="仿宋_GB2312" w:hAnsi="仿宋" w:eastAsia="仿宋_GB2312"/>
          <w:sz w:val="24"/>
          <w:szCs w:val="24"/>
        </w:rPr>
      </w:pPr>
      <w:r>
        <w:rPr>
          <w:rFonts w:hint="eastAsia" w:ascii="仿宋_GB2312" w:hAnsi="仿宋" w:eastAsia="仿宋_GB2312"/>
          <w:sz w:val="24"/>
          <w:szCs w:val="24"/>
        </w:rPr>
        <w:t>二、违约责任</w:t>
      </w:r>
    </w:p>
    <w:p>
      <w:pPr>
        <w:spacing w:before="156" w:line="440" w:lineRule="exact"/>
        <w:ind w:firstLine="480" w:firstLineChars="200"/>
        <w:rPr>
          <w:rFonts w:ascii="仿宋_GB2312" w:hAnsi="仿宋" w:eastAsia="仿宋_GB2312"/>
          <w:sz w:val="24"/>
          <w:szCs w:val="24"/>
        </w:rPr>
      </w:pPr>
      <w:r>
        <w:rPr>
          <w:rFonts w:hint="eastAsia" w:ascii="仿宋_GB2312" w:hAnsi="仿宋" w:eastAsia="仿宋_GB2312"/>
          <w:sz w:val="24"/>
          <w:szCs w:val="24"/>
        </w:rPr>
        <w:t>甲、乙双方及其工作人员违反本合同有关规定的，按管理权限，依据有关规定给予经济处罚或追究党纪政纪责任；涉嫌犯罪的，移交司法机关追究刑事责任；给双方单位造成经济损失的，应予以赔偿。</w:t>
      </w:r>
    </w:p>
    <w:p>
      <w:pPr>
        <w:spacing w:before="156" w:line="440" w:lineRule="exact"/>
        <w:ind w:firstLine="480" w:firstLineChars="200"/>
        <w:rPr>
          <w:rFonts w:ascii="仿宋_GB2312" w:hAnsi="仿宋" w:eastAsia="仿宋_GB2312"/>
          <w:sz w:val="24"/>
          <w:szCs w:val="24"/>
        </w:rPr>
      </w:pPr>
      <w:r>
        <w:rPr>
          <w:rFonts w:hint="eastAsia" w:ascii="仿宋" w:hAnsi="仿宋" w:eastAsia="仿宋" w:cs="仿宋"/>
          <w:color w:val="auto"/>
          <w:sz w:val="24"/>
          <w:szCs w:val="24"/>
          <w:highlight w:val="none"/>
          <w:lang w:val="en-US" w:eastAsia="zh-CN"/>
        </w:rPr>
        <w:t>三、</w:t>
      </w:r>
      <w:r>
        <w:rPr>
          <w:rFonts w:hint="eastAsia" w:ascii="仿宋" w:hAnsi="仿宋" w:eastAsia="仿宋" w:cs="仿宋"/>
          <w:color w:val="auto"/>
          <w:sz w:val="24"/>
          <w:szCs w:val="24"/>
          <w:highlight w:val="none"/>
        </w:rPr>
        <w:t>本合同壹式</w:t>
      </w:r>
      <w:r>
        <w:rPr>
          <w:rFonts w:hint="eastAsia" w:ascii="仿宋" w:hAnsi="仿宋" w:eastAsia="仿宋" w:cs="仿宋"/>
          <w:color w:val="auto"/>
          <w:sz w:val="24"/>
          <w:szCs w:val="24"/>
          <w:highlight w:val="none"/>
          <w:lang w:eastAsia="zh-CN"/>
        </w:rPr>
        <w:t>捌</w:t>
      </w:r>
      <w:r>
        <w:rPr>
          <w:rFonts w:hint="eastAsia" w:ascii="仿宋" w:hAnsi="仿宋" w:eastAsia="仿宋" w:cs="仿宋"/>
          <w:color w:val="auto"/>
          <w:sz w:val="24"/>
          <w:szCs w:val="24"/>
          <w:highlight w:val="none"/>
        </w:rPr>
        <w:t>份，甲、乙双方各执</w:t>
      </w:r>
      <w:r>
        <w:rPr>
          <w:rFonts w:hint="eastAsia" w:ascii="仿宋" w:hAnsi="仿宋" w:eastAsia="仿宋" w:cs="仿宋"/>
          <w:color w:val="auto"/>
          <w:sz w:val="24"/>
          <w:szCs w:val="24"/>
          <w:highlight w:val="none"/>
          <w:lang w:eastAsia="zh-CN"/>
        </w:rPr>
        <w:t>肆</w:t>
      </w:r>
      <w:r>
        <w:rPr>
          <w:rFonts w:hint="eastAsia" w:ascii="仿宋" w:hAnsi="仿宋" w:eastAsia="仿宋" w:cs="仿宋"/>
          <w:color w:val="auto"/>
          <w:sz w:val="24"/>
          <w:szCs w:val="24"/>
          <w:highlight w:val="none"/>
        </w:rPr>
        <w:t>份。</w:t>
      </w:r>
    </w:p>
    <w:p>
      <w:pPr>
        <w:spacing w:before="156" w:line="440" w:lineRule="exact"/>
        <w:ind w:firstLine="480" w:firstLineChars="200"/>
        <w:rPr>
          <w:rFonts w:ascii="仿宋_GB2312" w:hAnsi="仿宋" w:eastAsia="仿宋_GB2312"/>
          <w:sz w:val="24"/>
          <w:szCs w:val="24"/>
        </w:rPr>
      </w:pPr>
      <w:r>
        <w:rPr>
          <w:rFonts w:hint="eastAsia" w:ascii="仿宋_GB2312" w:hAnsi="仿宋" w:eastAsia="仿宋_GB2312"/>
          <w:sz w:val="24"/>
          <w:szCs w:val="24"/>
        </w:rPr>
        <w:t>甲方单位（盖公章）：                  乙方单位（盖公章）：</w:t>
      </w:r>
    </w:p>
    <w:p>
      <w:pPr>
        <w:spacing w:before="156" w:line="440" w:lineRule="exact"/>
        <w:ind w:firstLine="480" w:firstLineChars="200"/>
        <w:rPr>
          <w:rFonts w:hint="eastAsia" w:ascii="仿宋_GB2312" w:hAnsi="仿宋" w:eastAsia="仿宋_GB2312"/>
          <w:sz w:val="24"/>
          <w:szCs w:val="24"/>
        </w:rPr>
      </w:pPr>
    </w:p>
    <w:p>
      <w:pPr>
        <w:spacing w:before="156" w:line="440" w:lineRule="exact"/>
        <w:ind w:firstLine="480" w:firstLineChars="200"/>
        <w:rPr>
          <w:rFonts w:hint="eastAsia" w:ascii="仿宋_GB2312" w:hAnsi="仿宋" w:eastAsia="仿宋_GB2312"/>
          <w:sz w:val="24"/>
          <w:szCs w:val="24"/>
        </w:rPr>
      </w:pPr>
    </w:p>
    <w:p>
      <w:pPr>
        <w:spacing w:before="156" w:line="440" w:lineRule="exact"/>
        <w:ind w:firstLine="480" w:firstLineChars="200"/>
        <w:rPr>
          <w:rFonts w:ascii="仿宋_GB2312" w:hAnsi="仿宋" w:eastAsia="仿宋_GB2312"/>
          <w:sz w:val="24"/>
          <w:szCs w:val="24"/>
        </w:rPr>
      </w:pPr>
      <w:r>
        <w:rPr>
          <w:rFonts w:hint="eastAsia" w:ascii="仿宋_GB2312" w:hAnsi="仿宋" w:eastAsia="仿宋_GB2312"/>
          <w:sz w:val="24"/>
          <w:szCs w:val="24"/>
        </w:rPr>
        <w:t>法定代表人（签字或盖章）：            法定代表人（签字或盖章）：</w:t>
      </w:r>
    </w:p>
    <w:p>
      <w:pPr>
        <w:spacing w:before="156" w:line="440" w:lineRule="exact"/>
        <w:ind w:firstLine="480" w:firstLineChars="200"/>
        <w:rPr>
          <w:rFonts w:ascii="仿宋_GB2312" w:hAnsi="仿宋" w:eastAsia="仿宋_GB2312"/>
          <w:sz w:val="24"/>
          <w:szCs w:val="24"/>
        </w:rPr>
      </w:pPr>
      <w:r>
        <w:rPr>
          <w:rFonts w:hint="eastAsia" w:ascii="仿宋_GB2312" w:hAnsi="仿宋" w:eastAsia="仿宋_GB2312"/>
          <w:sz w:val="24"/>
          <w:szCs w:val="24"/>
        </w:rPr>
        <w:t xml:space="preserve">                       </w:t>
      </w:r>
    </w:p>
    <w:p>
      <w:pPr>
        <w:spacing w:before="156" w:line="440" w:lineRule="exact"/>
        <w:ind w:firstLine="480" w:firstLineChars="200"/>
        <w:rPr>
          <w:rFonts w:ascii="仿宋_GB2312" w:hAnsi="仿宋" w:eastAsia="仿宋_GB2312"/>
          <w:sz w:val="24"/>
          <w:szCs w:val="24"/>
        </w:rPr>
      </w:pPr>
    </w:p>
    <w:p>
      <w:pPr>
        <w:pStyle w:val="11"/>
        <w:adjustRightInd w:val="0"/>
        <w:snapToGrid w:val="0"/>
        <w:spacing w:beforeLines="0" w:afterLines="0" w:line="360" w:lineRule="auto"/>
        <w:ind w:firstLine="480" w:firstLineChars="200"/>
        <w:jc w:val="both"/>
        <w:rPr>
          <w:rFonts w:hint="eastAsia" w:ascii="仿宋_GB2312" w:hAnsi="仿宋" w:eastAsia="仿宋_GB2312" w:cstheme="minorBidi"/>
          <w:kern w:val="2"/>
          <w:sz w:val="24"/>
          <w:szCs w:val="24"/>
          <w:lang w:val="en-US" w:eastAsia="zh-CN" w:bidi="ar-SA"/>
        </w:rPr>
        <w:sectPr>
          <w:pgSz w:w="11906" w:h="16838"/>
          <w:pgMar w:top="1304" w:right="1417" w:bottom="1304" w:left="1417" w:header="851" w:footer="992" w:gutter="0"/>
          <w:cols w:space="0" w:num="1"/>
          <w:docGrid w:type="lines" w:linePitch="312" w:charSpace="0"/>
        </w:sectPr>
      </w:pPr>
      <w:r>
        <w:rPr>
          <w:rFonts w:hint="eastAsia" w:ascii="仿宋_GB2312" w:hAnsi="仿宋" w:eastAsia="仿宋_GB2312" w:cstheme="minorBidi"/>
          <w:kern w:val="2"/>
          <w:sz w:val="24"/>
          <w:szCs w:val="24"/>
          <w:lang w:val="en-US" w:eastAsia="zh-CN" w:bidi="ar-SA"/>
        </w:rPr>
        <w:t>日期：    年  月  日                  日期：    年  月  日</w:t>
      </w:r>
    </w:p>
    <w:p>
      <w:pPr>
        <w:spacing w:line="440" w:lineRule="exact"/>
        <w:rPr>
          <w:rFonts w:ascii="仿宋" w:hAnsi="仿宋" w:eastAsia="仿宋" w:cs="仿宋"/>
          <w:b/>
          <w:sz w:val="24"/>
          <w:szCs w:val="24"/>
        </w:rPr>
      </w:pPr>
      <w:r>
        <w:rPr>
          <w:rFonts w:hint="eastAsia" w:ascii="仿宋" w:hAnsi="仿宋" w:eastAsia="仿宋" w:cs="仿宋"/>
          <w:b/>
          <w:sz w:val="24"/>
          <w:szCs w:val="24"/>
        </w:rPr>
        <w:t>附件：报价一览表</w:t>
      </w:r>
    </w:p>
    <w:p>
      <w:pPr>
        <w:snapToGrid w:val="0"/>
        <w:spacing w:before="120" w:after="50" w:line="460" w:lineRule="exact"/>
        <w:jc w:val="center"/>
        <w:rPr>
          <w:rFonts w:ascii="仿宋_GB2312" w:hAnsi="仿宋" w:eastAsia="仿宋_GB2312"/>
          <w:b/>
          <w:color w:val="000000"/>
          <w:sz w:val="32"/>
        </w:rPr>
      </w:pPr>
      <w:r>
        <w:rPr>
          <w:rFonts w:hint="eastAsia" w:ascii="仿宋_GB2312" w:hAnsi="仿宋" w:eastAsia="仿宋_GB2312"/>
          <w:b/>
          <w:color w:val="000000"/>
          <w:sz w:val="32"/>
          <w:szCs w:val="32"/>
        </w:rPr>
        <w:t>报价</w:t>
      </w:r>
      <w:r>
        <w:rPr>
          <w:rFonts w:hint="eastAsia" w:ascii="仿宋_GB2312" w:hAnsi="仿宋" w:eastAsia="仿宋_GB2312"/>
          <w:b/>
          <w:color w:val="000000"/>
          <w:sz w:val="32"/>
        </w:rPr>
        <w:t>一览表</w:t>
      </w:r>
    </w:p>
    <w:p>
      <w:pPr>
        <w:spacing w:before="120"/>
        <w:rPr>
          <w:rFonts w:hint="eastAsia"/>
        </w:rPr>
      </w:pPr>
      <w:r>
        <w:rPr>
          <w:rFonts w:hint="eastAsia" w:ascii="仿宋_GB2312" w:hAnsi="仿宋" w:eastAsia="仿宋_GB2312"/>
          <w:color w:val="000000"/>
          <w:sz w:val="24"/>
          <w:szCs w:val="24"/>
        </w:rPr>
        <w:t>项目名称：</w:t>
      </w:r>
      <w:r>
        <w:rPr>
          <w:rFonts w:hint="eastAsia" w:ascii="仿宋_GB2312" w:hAnsi="仿宋" w:eastAsia="仿宋_GB2312"/>
          <w:color w:val="000000"/>
          <w:sz w:val="24"/>
          <w:szCs w:val="24"/>
          <w:lang w:val="en-US" w:eastAsia="zh-CN"/>
        </w:rPr>
        <w:t>鹿山新区城市风貌建设项目-机非隔离带花岗石采购</w:t>
      </w:r>
    </w:p>
    <w:tbl>
      <w:tblPr>
        <w:tblStyle w:val="20"/>
        <w:tblpPr w:leftFromText="180" w:rightFromText="180" w:vertAnchor="text" w:horzAnchor="page" w:tblpX="912" w:tblpY="193"/>
        <w:tblOverlap w:val="never"/>
        <w:tblW w:w="14489"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98"/>
        <w:gridCol w:w="2379"/>
        <w:gridCol w:w="1629"/>
        <w:gridCol w:w="717"/>
        <w:gridCol w:w="1125"/>
        <w:gridCol w:w="1352"/>
        <w:gridCol w:w="975"/>
        <w:gridCol w:w="1061"/>
        <w:gridCol w:w="1168"/>
        <w:gridCol w:w="338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698" w:type="dxa"/>
            <w:noWrap w:val="0"/>
            <w:vAlign w:val="center"/>
          </w:tcPr>
          <w:p>
            <w:pPr>
              <w:keepNext w:val="0"/>
              <w:keepLines w:val="0"/>
              <w:pageBreakBefore w:val="0"/>
              <w:widowControl w:val="0"/>
              <w:kinsoku/>
              <w:wordWrap/>
              <w:overflowPunct/>
              <w:topLinePunct w:val="0"/>
              <w:autoSpaceDE/>
              <w:autoSpaceDN/>
              <w:bidi w:val="0"/>
              <w:adjustRightInd/>
              <w:snapToGrid/>
              <w:spacing w:beforeLines="0" w:line="320" w:lineRule="exact"/>
              <w:jc w:val="center"/>
              <w:textAlignment w:val="auto"/>
              <w:rPr>
                <w:rFonts w:hint="eastAsia" w:ascii="仿宋" w:hAnsi="仿宋" w:eastAsia="仿宋" w:cs="仿宋"/>
                <w:sz w:val="22"/>
                <w:szCs w:val="22"/>
              </w:rPr>
            </w:pPr>
            <w:r>
              <w:rPr>
                <w:rFonts w:hint="eastAsia" w:ascii="仿宋" w:hAnsi="仿宋" w:eastAsia="仿宋" w:cs="仿宋"/>
                <w:sz w:val="22"/>
                <w:szCs w:val="22"/>
              </w:rPr>
              <w:t>序号</w:t>
            </w:r>
          </w:p>
        </w:tc>
        <w:tc>
          <w:tcPr>
            <w:tcW w:w="2379" w:type="dxa"/>
            <w:noWrap w:val="0"/>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1"/>
                <w:szCs w:val="21"/>
                <w:u w:val="none"/>
                <w:lang w:val="en-US" w:eastAsia="zh-CN" w:bidi="ar"/>
              </w:rPr>
            </w:pPr>
            <w:r>
              <w:rPr>
                <w:rFonts w:hint="eastAsia" w:ascii="仿宋" w:hAnsi="仿宋" w:eastAsia="仿宋" w:cs="仿宋"/>
                <w:i w:val="0"/>
                <w:iCs w:val="0"/>
                <w:color w:val="000000"/>
                <w:kern w:val="0"/>
                <w:sz w:val="21"/>
                <w:szCs w:val="21"/>
                <w:u w:val="none"/>
                <w:lang w:val="en-US" w:eastAsia="zh-CN" w:bidi="ar"/>
              </w:rPr>
              <w:t>材料名称</w:t>
            </w:r>
          </w:p>
        </w:tc>
        <w:tc>
          <w:tcPr>
            <w:tcW w:w="1629" w:type="dxa"/>
            <w:noWrap w:val="0"/>
            <w:vAlign w:val="center"/>
          </w:tcPr>
          <w:p>
            <w:pPr>
              <w:keepNext w:val="0"/>
              <w:keepLines w:val="0"/>
              <w:widowControl/>
              <w:suppressLineNumbers w:val="0"/>
              <w:jc w:val="center"/>
              <w:textAlignment w:val="center"/>
              <w:rPr>
                <w:rFonts w:hint="eastAsia" w:ascii="仿宋" w:hAnsi="仿宋" w:eastAsia="仿宋" w:cs="仿宋"/>
                <w:b/>
                <w:bCs/>
                <w:sz w:val="22"/>
                <w:szCs w:val="22"/>
              </w:rPr>
            </w:pPr>
            <w:r>
              <w:rPr>
                <w:rFonts w:hint="eastAsia" w:ascii="仿宋" w:hAnsi="仿宋" w:eastAsia="仿宋" w:cs="仿宋"/>
                <w:b w:val="0"/>
                <w:bCs w:val="0"/>
                <w:sz w:val="22"/>
                <w:szCs w:val="22"/>
                <w:lang w:eastAsia="zh-CN"/>
              </w:rPr>
              <w:t>规格型号</w:t>
            </w:r>
          </w:p>
        </w:tc>
        <w:tc>
          <w:tcPr>
            <w:tcW w:w="717" w:type="dxa"/>
            <w:noWrap w:val="0"/>
            <w:vAlign w:val="center"/>
          </w:tcPr>
          <w:p>
            <w:pPr>
              <w:keepNext w:val="0"/>
              <w:keepLines w:val="0"/>
              <w:pageBreakBefore w:val="0"/>
              <w:widowControl w:val="0"/>
              <w:kinsoku/>
              <w:wordWrap/>
              <w:overflowPunct/>
              <w:topLinePunct w:val="0"/>
              <w:autoSpaceDE/>
              <w:autoSpaceDN/>
              <w:bidi w:val="0"/>
              <w:adjustRightInd/>
              <w:snapToGrid/>
              <w:spacing w:beforeLines="0" w:line="320" w:lineRule="exact"/>
              <w:jc w:val="center"/>
              <w:textAlignment w:val="auto"/>
              <w:rPr>
                <w:rFonts w:hint="eastAsia" w:ascii="仿宋" w:hAnsi="仿宋" w:eastAsia="仿宋" w:cs="仿宋"/>
                <w:sz w:val="22"/>
                <w:szCs w:val="22"/>
                <w:lang w:val="en-US" w:eastAsia="zh-CN"/>
              </w:rPr>
            </w:pPr>
            <w:r>
              <w:rPr>
                <w:rFonts w:hint="eastAsia" w:ascii="仿宋" w:hAnsi="仿宋" w:eastAsia="仿宋" w:cs="仿宋"/>
                <w:sz w:val="22"/>
                <w:szCs w:val="22"/>
              </w:rPr>
              <w:t>单位</w:t>
            </w:r>
          </w:p>
        </w:tc>
        <w:tc>
          <w:tcPr>
            <w:tcW w:w="1125" w:type="dxa"/>
            <w:noWrap w:val="0"/>
            <w:vAlign w:val="center"/>
          </w:tcPr>
          <w:p>
            <w:pPr>
              <w:keepNext w:val="0"/>
              <w:keepLines w:val="0"/>
              <w:pageBreakBefore w:val="0"/>
              <w:widowControl w:val="0"/>
              <w:kinsoku/>
              <w:wordWrap/>
              <w:overflowPunct/>
              <w:topLinePunct w:val="0"/>
              <w:autoSpaceDE/>
              <w:autoSpaceDN/>
              <w:bidi w:val="0"/>
              <w:adjustRightInd/>
              <w:snapToGrid/>
              <w:spacing w:beforeLines="0" w:line="320" w:lineRule="exact"/>
              <w:jc w:val="both"/>
              <w:textAlignment w:val="auto"/>
              <w:rPr>
                <w:rFonts w:hint="eastAsia" w:ascii="仿宋" w:hAnsi="仿宋" w:eastAsia="仿宋" w:cs="仿宋"/>
                <w:sz w:val="22"/>
                <w:szCs w:val="22"/>
                <w:lang w:val="en-US" w:eastAsia="zh-CN"/>
              </w:rPr>
            </w:pPr>
            <w:r>
              <w:rPr>
                <w:rFonts w:hint="eastAsia" w:ascii="仿宋" w:hAnsi="仿宋" w:eastAsia="仿宋" w:cs="仿宋"/>
                <w:sz w:val="22"/>
                <w:szCs w:val="22"/>
                <w:lang w:val="en-US" w:eastAsia="zh-CN"/>
              </w:rPr>
              <w:t>最高限价单价（元）</w:t>
            </w:r>
          </w:p>
        </w:tc>
        <w:tc>
          <w:tcPr>
            <w:tcW w:w="1352" w:type="dxa"/>
            <w:noWrap w:val="0"/>
            <w:vAlign w:val="center"/>
          </w:tcPr>
          <w:p>
            <w:pPr>
              <w:keepNext w:val="0"/>
              <w:keepLines w:val="0"/>
              <w:pageBreakBefore w:val="0"/>
              <w:widowControl w:val="0"/>
              <w:kinsoku/>
              <w:wordWrap/>
              <w:overflowPunct/>
              <w:topLinePunct w:val="0"/>
              <w:autoSpaceDE/>
              <w:autoSpaceDN/>
              <w:bidi w:val="0"/>
              <w:adjustRightInd/>
              <w:snapToGrid/>
              <w:spacing w:beforeLines="0" w:line="320" w:lineRule="exact"/>
              <w:jc w:val="center"/>
              <w:textAlignment w:val="auto"/>
              <w:rPr>
                <w:rFonts w:hint="eastAsia" w:ascii="仿宋" w:hAnsi="仿宋" w:eastAsia="仿宋" w:cs="仿宋"/>
                <w:sz w:val="22"/>
                <w:szCs w:val="22"/>
                <w:lang w:val="en-US" w:eastAsia="zh-CN"/>
              </w:rPr>
            </w:pPr>
            <w:r>
              <w:rPr>
                <w:rFonts w:hint="eastAsia" w:ascii="仿宋" w:hAnsi="仿宋" w:eastAsia="仿宋" w:cs="仿宋"/>
                <w:sz w:val="22"/>
                <w:szCs w:val="22"/>
                <w:lang w:val="en-US" w:eastAsia="zh-CN"/>
              </w:rPr>
              <w:t>投标报价统一下浮率%</w:t>
            </w:r>
          </w:p>
        </w:tc>
        <w:tc>
          <w:tcPr>
            <w:tcW w:w="975" w:type="dxa"/>
            <w:noWrap w:val="0"/>
            <w:vAlign w:val="center"/>
          </w:tcPr>
          <w:p>
            <w:pPr>
              <w:keepNext w:val="0"/>
              <w:keepLines w:val="0"/>
              <w:pageBreakBefore w:val="0"/>
              <w:widowControl w:val="0"/>
              <w:kinsoku/>
              <w:wordWrap/>
              <w:overflowPunct/>
              <w:topLinePunct w:val="0"/>
              <w:autoSpaceDE/>
              <w:autoSpaceDN/>
              <w:bidi w:val="0"/>
              <w:adjustRightInd/>
              <w:snapToGrid/>
              <w:spacing w:beforeLines="0" w:line="320" w:lineRule="exact"/>
              <w:jc w:val="center"/>
              <w:textAlignment w:val="auto"/>
              <w:rPr>
                <w:rFonts w:hint="eastAsia" w:ascii="仿宋" w:hAnsi="仿宋" w:eastAsia="仿宋" w:cs="仿宋"/>
                <w:sz w:val="22"/>
                <w:szCs w:val="22"/>
                <w:lang w:val="en-US" w:eastAsia="zh-CN"/>
              </w:rPr>
            </w:pPr>
            <w:r>
              <w:rPr>
                <w:rFonts w:hint="eastAsia" w:ascii="仿宋" w:hAnsi="仿宋" w:eastAsia="仿宋" w:cs="仿宋"/>
                <w:sz w:val="22"/>
                <w:szCs w:val="22"/>
                <w:lang w:val="en-US" w:eastAsia="zh-CN"/>
              </w:rPr>
              <w:t>数量</w:t>
            </w:r>
          </w:p>
        </w:tc>
        <w:tc>
          <w:tcPr>
            <w:tcW w:w="1061" w:type="dxa"/>
            <w:noWrap w:val="0"/>
            <w:vAlign w:val="center"/>
          </w:tcPr>
          <w:p>
            <w:pPr>
              <w:keepNext w:val="0"/>
              <w:keepLines w:val="0"/>
              <w:pageBreakBefore w:val="0"/>
              <w:widowControl w:val="0"/>
              <w:kinsoku/>
              <w:wordWrap/>
              <w:overflowPunct/>
              <w:topLinePunct w:val="0"/>
              <w:autoSpaceDE/>
              <w:autoSpaceDN/>
              <w:bidi w:val="0"/>
              <w:adjustRightInd/>
              <w:snapToGrid/>
              <w:spacing w:beforeLines="0" w:line="320" w:lineRule="exact"/>
              <w:jc w:val="center"/>
              <w:textAlignment w:val="auto"/>
              <w:rPr>
                <w:rFonts w:hint="eastAsia" w:ascii="仿宋" w:hAnsi="仿宋" w:eastAsia="仿宋" w:cs="仿宋"/>
                <w:sz w:val="22"/>
                <w:szCs w:val="22"/>
                <w:lang w:val="en-US" w:eastAsia="zh-CN"/>
              </w:rPr>
            </w:pPr>
            <w:r>
              <w:rPr>
                <w:rFonts w:hint="eastAsia" w:ascii="仿宋" w:hAnsi="仿宋" w:eastAsia="仿宋" w:cs="仿宋"/>
                <w:sz w:val="22"/>
                <w:szCs w:val="22"/>
                <w:lang w:val="en-US" w:eastAsia="zh-CN"/>
              </w:rPr>
              <w:t>单价（元）</w:t>
            </w:r>
          </w:p>
        </w:tc>
        <w:tc>
          <w:tcPr>
            <w:tcW w:w="1168" w:type="dxa"/>
            <w:noWrap w:val="0"/>
            <w:vAlign w:val="center"/>
          </w:tcPr>
          <w:p>
            <w:pPr>
              <w:keepNext w:val="0"/>
              <w:keepLines w:val="0"/>
              <w:pageBreakBefore w:val="0"/>
              <w:widowControl w:val="0"/>
              <w:kinsoku/>
              <w:wordWrap/>
              <w:overflowPunct/>
              <w:topLinePunct w:val="0"/>
              <w:autoSpaceDE/>
              <w:autoSpaceDN/>
              <w:bidi w:val="0"/>
              <w:adjustRightInd/>
              <w:snapToGrid/>
              <w:spacing w:beforeLines="0" w:line="320" w:lineRule="exact"/>
              <w:jc w:val="center"/>
              <w:textAlignment w:val="auto"/>
              <w:rPr>
                <w:rFonts w:hint="eastAsia" w:ascii="仿宋" w:hAnsi="仿宋" w:eastAsia="仿宋" w:cs="仿宋"/>
                <w:sz w:val="22"/>
                <w:szCs w:val="22"/>
                <w:lang w:val="en-US" w:eastAsia="zh-CN"/>
              </w:rPr>
            </w:pPr>
            <w:r>
              <w:rPr>
                <w:rFonts w:hint="eastAsia" w:ascii="仿宋" w:hAnsi="仿宋" w:eastAsia="仿宋" w:cs="仿宋"/>
                <w:sz w:val="22"/>
                <w:szCs w:val="22"/>
                <w:lang w:val="en-US" w:eastAsia="zh-CN"/>
              </w:rPr>
              <w:t>单项合计（元）</w:t>
            </w:r>
          </w:p>
        </w:tc>
        <w:tc>
          <w:tcPr>
            <w:tcW w:w="3385" w:type="dxa"/>
            <w:noWrap w:val="0"/>
            <w:vAlign w:val="center"/>
          </w:tcPr>
          <w:p>
            <w:pPr>
              <w:keepNext w:val="0"/>
              <w:keepLines w:val="0"/>
              <w:pageBreakBefore w:val="0"/>
              <w:widowControl w:val="0"/>
              <w:kinsoku/>
              <w:wordWrap/>
              <w:overflowPunct/>
              <w:topLinePunct w:val="0"/>
              <w:autoSpaceDE/>
              <w:autoSpaceDN/>
              <w:bidi w:val="0"/>
              <w:adjustRightInd/>
              <w:snapToGrid/>
              <w:spacing w:beforeLines="0" w:line="320" w:lineRule="exact"/>
              <w:jc w:val="center"/>
              <w:textAlignment w:val="auto"/>
              <w:rPr>
                <w:rFonts w:hint="eastAsia" w:ascii="仿宋" w:hAnsi="仿宋" w:eastAsia="仿宋" w:cs="仿宋"/>
                <w:sz w:val="22"/>
                <w:szCs w:val="22"/>
                <w:lang w:val="en-US" w:eastAsia="zh-CN"/>
              </w:rPr>
            </w:pPr>
            <w:r>
              <w:rPr>
                <w:rFonts w:hint="eastAsia" w:ascii="仿宋" w:hAnsi="仿宋" w:eastAsia="仿宋" w:cs="仿宋"/>
                <w:sz w:val="22"/>
                <w:szCs w:val="22"/>
                <w:lang w:val="en-US" w:eastAsia="zh-CN"/>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3" w:hRule="atLeast"/>
        </w:trPr>
        <w:tc>
          <w:tcPr>
            <w:tcW w:w="698" w:type="dxa"/>
            <w:noWrap w:val="0"/>
            <w:vAlign w:val="center"/>
          </w:tcPr>
          <w:p>
            <w:pPr>
              <w:keepNext w:val="0"/>
              <w:keepLines w:val="0"/>
              <w:widowControl/>
              <w:suppressLineNumbers w:val="0"/>
              <w:jc w:val="center"/>
              <w:textAlignment w:val="center"/>
              <w:rPr>
                <w:rFonts w:hint="eastAsia" w:ascii="仿宋" w:hAnsi="仿宋" w:eastAsia="仿宋" w:cs="仿宋"/>
                <w:sz w:val="22"/>
                <w:szCs w:val="22"/>
                <w:lang w:val="en-US" w:eastAsia="zh-CN"/>
              </w:rPr>
            </w:pPr>
            <w:r>
              <w:rPr>
                <w:rFonts w:hint="eastAsia" w:ascii="仿宋" w:hAnsi="仿宋" w:eastAsia="仿宋" w:cs="仿宋"/>
                <w:i w:val="0"/>
                <w:iCs w:val="0"/>
                <w:color w:val="000000"/>
                <w:kern w:val="0"/>
                <w:sz w:val="21"/>
                <w:szCs w:val="21"/>
                <w:u w:val="none"/>
                <w:lang w:val="en-US" w:eastAsia="zh-CN" w:bidi="ar"/>
              </w:rPr>
              <w:t>1</w:t>
            </w:r>
          </w:p>
        </w:tc>
        <w:tc>
          <w:tcPr>
            <w:tcW w:w="2379" w:type="dxa"/>
            <w:noWrap w:val="0"/>
            <w:vAlign w:val="top"/>
          </w:tcPr>
          <w:p>
            <w:pPr>
              <w:keepNext w:val="0"/>
              <w:keepLines w:val="0"/>
              <w:widowControl/>
              <w:suppressLineNumbers w:val="0"/>
              <w:jc w:val="center"/>
              <w:textAlignment w:val="center"/>
              <w:rPr>
                <w:rFonts w:hint="eastAsia" w:ascii="仿宋" w:hAnsi="仿宋" w:eastAsia="仿宋" w:cs="仿宋"/>
                <w:i w:val="0"/>
                <w:iCs w:val="0"/>
                <w:color w:val="000000"/>
                <w:kern w:val="0"/>
                <w:sz w:val="21"/>
                <w:szCs w:val="21"/>
                <w:u w:val="none"/>
                <w:lang w:val="en-US" w:eastAsia="zh-CN" w:bidi="ar"/>
              </w:rPr>
            </w:pPr>
            <w:r>
              <w:rPr>
                <w:rFonts w:hint="eastAsia" w:ascii="仿宋" w:hAnsi="仿宋" w:eastAsia="仿宋" w:cs="仿宋"/>
                <w:i w:val="0"/>
                <w:iCs w:val="0"/>
                <w:color w:val="000000"/>
                <w:kern w:val="0"/>
                <w:sz w:val="21"/>
                <w:szCs w:val="21"/>
                <w:u w:val="none"/>
                <w:lang w:val="en-US" w:eastAsia="zh-CN" w:bidi="ar"/>
              </w:rPr>
              <w:t>机非隔离带 水洗面芝麻白花岗岩整石</w:t>
            </w:r>
          </w:p>
        </w:tc>
        <w:tc>
          <w:tcPr>
            <w:tcW w:w="1629" w:type="dxa"/>
            <w:noWrap w:val="0"/>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1"/>
                <w:szCs w:val="21"/>
                <w:u w:val="none"/>
                <w:lang w:val="en-US" w:eastAsia="zh-CN" w:bidi="ar"/>
              </w:rPr>
            </w:pPr>
            <w:r>
              <w:rPr>
                <w:rFonts w:hint="eastAsia" w:ascii="仿宋" w:hAnsi="仿宋" w:eastAsia="仿宋" w:cs="仿宋"/>
                <w:i w:val="0"/>
                <w:iCs w:val="0"/>
                <w:color w:val="000000"/>
                <w:kern w:val="0"/>
                <w:sz w:val="21"/>
                <w:szCs w:val="21"/>
                <w:u w:val="none"/>
                <w:lang w:val="en-US" w:eastAsia="zh-CN" w:bidi="ar"/>
              </w:rPr>
              <w:t>1000*200*350</w:t>
            </w:r>
          </w:p>
        </w:tc>
        <w:tc>
          <w:tcPr>
            <w:tcW w:w="717" w:type="dxa"/>
            <w:noWrap w:val="0"/>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2"/>
                <w:szCs w:val="22"/>
                <w:u w:val="none"/>
                <w:lang w:val="en-US" w:eastAsia="zh-CN" w:bidi="ar"/>
              </w:rPr>
            </w:pPr>
            <w:r>
              <w:rPr>
                <w:rFonts w:hint="eastAsia" w:ascii="仿宋" w:hAnsi="仿宋" w:eastAsia="仿宋" w:cs="仿宋"/>
                <w:i w:val="0"/>
                <w:iCs w:val="0"/>
                <w:color w:val="000000"/>
                <w:kern w:val="0"/>
                <w:sz w:val="22"/>
                <w:szCs w:val="22"/>
                <w:u w:val="none"/>
                <w:lang w:val="en-US" w:eastAsia="zh-CN" w:bidi="ar"/>
              </w:rPr>
              <w:t>m</w:t>
            </w:r>
          </w:p>
        </w:tc>
        <w:tc>
          <w:tcPr>
            <w:tcW w:w="1125" w:type="dxa"/>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仿宋" w:hAnsi="仿宋" w:eastAsia="仿宋" w:cs="仿宋"/>
                <w:i w:val="0"/>
                <w:iCs w:val="0"/>
                <w:color w:val="000000"/>
                <w:kern w:val="0"/>
                <w:sz w:val="21"/>
                <w:szCs w:val="21"/>
                <w:u w:val="none"/>
                <w:lang w:val="en-US" w:eastAsia="zh-CN" w:bidi="ar"/>
              </w:rPr>
            </w:pPr>
            <w:r>
              <w:rPr>
                <w:rFonts w:hint="eastAsia" w:ascii="仿宋" w:hAnsi="仿宋" w:eastAsia="仿宋" w:cs="仿宋"/>
                <w:i w:val="0"/>
                <w:iCs w:val="0"/>
                <w:color w:val="000000"/>
                <w:kern w:val="0"/>
                <w:sz w:val="21"/>
                <w:szCs w:val="21"/>
                <w:u w:val="none"/>
                <w:lang w:val="en-US" w:eastAsia="zh-CN" w:bidi="ar"/>
              </w:rPr>
              <w:t>175</w:t>
            </w:r>
          </w:p>
        </w:tc>
        <w:tc>
          <w:tcPr>
            <w:tcW w:w="1352" w:type="dxa"/>
            <w:vMerge w:val="restart"/>
            <w:noWrap w:val="0"/>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1"/>
                <w:szCs w:val="21"/>
                <w:u w:val="none"/>
                <w:lang w:val="en-US" w:eastAsia="zh-CN" w:bidi="ar"/>
              </w:rPr>
            </w:pPr>
            <w:r>
              <w:rPr>
                <w:rFonts w:hint="eastAsia" w:ascii="仿宋" w:hAnsi="仿宋" w:eastAsia="仿宋" w:cs="仿宋"/>
                <w:sz w:val="22"/>
                <w:szCs w:val="22"/>
                <w:lang w:val="en-US" w:eastAsia="zh-CN"/>
              </w:rPr>
              <w:t>统一下浮</w:t>
            </w:r>
            <w:r>
              <w:rPr>
                <w:rFonts w:hint="eastAsia" w:ascii="仿宋" w:hAnsi="仿宋" w:eastAsia="仿宋" w:cs="仿宋"/>
                <w:sz w:val="22"/>
                <w:szCs w:val="22"/>
                <w:u w:val="single"/>
                <w:lang w:val="en-US" w:eastAsia="zh-CN"/>
              </w:rPr>
              <w:t xml:space="preserve">    </w:t>
            </w:r>
            <w:r>
              <w:rPr>
                <w:rFonts w:hint="eastAsia" w:ascii="仿宋" w:hAnsi="仿宋" w:eastAsia="仿宋" w:cs="仿宋"/>
                <w:sz w:val="22"/>
                <w:szCs w:val="22"/>
                <w:lang w:val="en-US" w:eastAsia="zh-CN"/>
              </w:rPr>
              <w:t>%</w:t>
            </w:r>
          </w:p>
        </w:tc>
        <w:tc>
          <w:tcPr>
            <w:tcW w:w="975" w:type="dxa"/>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仿宋" w:hAnsi="仿宋" w:eastAsia="仿宋" w:cs="仿宋"/>
                <w:i w:val="0"/>
                <w:iCs w:val="0"/>
                <w:color w:val="000000"/>
                <w:kern w:val="0"/>
                <w:sz w:val="21"/>
                <w:szCs w:val="21"/>
                <w:u w:val="none"/>
                <w:lang w:val="en-US" w:eastAsia="zh-CN" w:bidi="ar"/>
              </w:rPr>
            </w:pPr>
            <w:r>
              <w:rPr>
                <w:rFonts w:hint="eastAsia" w:ascii="仿宋" w:hAnsi="仿宋" w:eastAsia="仿宋" w:cs="仿宋"/>
                <w:i w:val="0"/>
                <w:iCs w:val="0"/>
                <w:color w:val="000000"/>
                <w:kern w:val="0"/>
                <w:sz w:val="21"/>
                <w:szCs w:val="21"/>
                <w:u w:val="none"/>
                <w:lang w:val="en-US" w:eastAsia="zh-CN" w:bidi="ar"/>
              </w:rPr>
              <w:t>1220</w:t>
            </w:r>
          </w:p>
        </w:tc>
        <w:tc>
          <w:tcPr>
            <w:tcW w:w="1061" w:type="dxa"/>
            <w:noWrap w:val="0"/>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1"/>
                <w:szCs w:val="21"/>
                <w:u w:val="none"/>
                <w:lang w:val="en-US" w:eastAsia="zh-CN" w:bidi="ar"/>
              </w:rPr>
            </w:pPr>
          </w:p>
        </w:tc>
        <w:tc>
          <w:tcPr>
            <w:tcW w:w="1168" w:type="dxa"/>
            <w:noWrap w:val="0"/>
            <w:vAlign w:val="center"/>
          </w:tcPr>
          <w:p>
            <w:pPr>
              <w:jc w:val="center"/>
              <w:rPr>
                <w:rFonts w:hint="default" w:ascii="仿宋" w:hAnsi="仿宋" w:eastAsia="仿宋" w:cs="仿宋"/>
                <w:kern w:val="2"/>
                <w:sz w:val="22"/>
                <w:szCs w:val="22"/>
                <w:lang w:val="en-US" w:eastAsia="zh-CN" w:bidi="ar-SA"/>
              </w:rPr>
            </w:pPr>
          </w:p>
        </w:tc>
        <w:tc>
          <w:tcPr>
            <w:tcW w:w="3385" w:type="dxa"/>
            <w:noWrap w:val="0"/>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1"/>
                <w:szCs w:val="21"/>
                <w:u w:val="none"/>
                <w:lang w:val="en-US" w:eastAsia="zh-CN" w:bidi="ar"/>
              </w:rPr>
            </w:pPr>
            <w:r>
              <w:rPr>
                <w:rFonts w:hint="eastAsia" w:ascii="仿宋" w:hAnsi="仿宋" w:eastAsia="仿宋" w:cs="仿宋"/>
                <w:i w:val="0"/>
                <w:iCs w:val="0"/>
                <w:color w:val="000000"/>
                <w:kern w:val="0"/>
                <w:sz w:val="21"/>
                <w:szCs w:val="21"/>
                <w:u w:val="none"/>
                <w:lang w:val="en-US" w:eastAsia="zh-CN" w:bidi="ar"/>
              </w:rPr>
              <w:t>按型切割。具体做法详见附图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698" w:type="dxa"/>
            <w:noWrap w:val="0"/>
            <w:vAlign w:val="center"/>
          </w:tcPr>
          <w:p>
            <w:pPr>
              <w:keepNext w:val="0"/>
              <w:keepLines w:val="0"/>
              <w:widowControl/>
              <w:suppressLineNumbers w:val="0"/>
              <w:jc w:val="center"/>
              <w:textAlignment w:val="center"/>
              <w:rPr>
                <w:rFonts w:hint="eastAsia" w:ascii="仿宋" w:hAnsi="仿宋" w:eastAsia="仿宋" w:cs="仿宋"/>
                <w:sz w:val="22"/>
                <w:szCs w:val="22"/>
              </w:rPr>
            </w:pPr>
            <w:r>
              <w:rPr>
                <w:rFonts w:hint="eastAsia" w:ascii="仿宋" w:hAnsi="仿宋" w:eastAsia="仿宋" w:cs="仿宋"/>
                <w:i w:val="0"/>
                <w:iCs w:val="0"/>
                <w:color w:val="000000"/>
                <w:kern w:val="0"/>
                <w:sz w:val="21"/>
                <w:szCs w:val="21"/>
                <w:u w:val="none"/>
                <w:lang w:val="en-US" w:eastAsia="zh-CN" w:bidi="ar"/>
              </w:rPr>
              <w:t>2</w:t>
            </w:r>
          </w:p>
        </w:tc>
        <w:tc>
          <w:tcPr>
            <w:tcW w:w="2379" w:type="dxa"/>
            <w:noWrap w:val="0"/>
            <w:vAlign w:val="top"/>
          </w:tcPr>
          <w:p>
            <w:pPr>
              <w:keepNext w:val="0"/>
              <w:keepLines w:val="0"/>
              <w:widowControl/>
              <w:suppressLineNumbers w:val="0"/>
              <w:jc w:val="center"/>
              <w:textAlignment w:val="center"/>
              <w:rPr>
                <w:rFonts w:hint="eastAsia" w:ascii="仿宋" w:hAnsi="仿宋" w:eastAsia="仿宋" w:cs="仿宋"/>
                <w:i w:val="0"/>
                <w:iCs w:val="0"/>
                <w:color w:val="000000"/>
                <w:kern w:val="0"/>
                <w:sz w:val="21"/>
                <w:szCs w:val="21"/>
                <w:u w:val="none"/>
                <w:lang w:val="en-US" w:eastAsia="zh-CN" w:bidi="ar"/>
              </w:rPr>
            </w:pPr>
            <w:r>
              <w:rPr>
                <w:rFonts w:hint="eastAsia" w:ascii="仿宋" w:hAnsi="仿宋" w:eastAsia="仿宋" w:cs="仿宋"/>
                <w:i w:val="0"/>
                <w:iCs w:val="0"/>
                <w:color w:val="000000"/>
                <w:kern w:val="0"/>
                <w:sz w:val="21"/>
                <w:szCs w:val="21"/>
                <w:u w:val="none"/>
                <w:lang w:val="en-US" w:eastAsia="zh-CN" w:bidi="ar"/>
              </w:rPr>
              <w:t>机非隔离带 水洗面芝麻白花岗岩造型收头石整石</w:t>
            </w:r>
          </w:p>
        </w:tc>
        <w:tc>
          <w:tcPr>
            <w:tcW w:w="1629" w:type="dxa"/>
            <w:noWrap w:val="0"/>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1"/>
                <w:szCs w:val="21"/>
                <w:u w:val="none"/>
                <w:lang w:val="en-US" w:eastAsia="zh-CN" w:bidi="ar"/>
              </w:rPr>
            </w:pPr>
            <w:r>
              <w:rPr>
                <w:rFonts w:hint="eastAsia" w:ascii="仿宋" w:hAnsi="仿宋" w:eastAsia="仿宋" w:cs="仿宋"/>
                <w:i w:val="0"/>
                <w:iCs w:val="0"/>
                <w:color w:val="000000"/>
                <w:kern w:val="0"/>
                <w:sz w:val="21"/>
                <w:szCs w:val="21"/>
                <w:u w:val="none"/>
                <w:lang w:val="en-US" w:eastAsia="zh-CN" w:bidi="ar"/>
              </w:rPr>
              <w:t>1000*200*350</w:t>
            </w:r>
          </w:p>
        </w:tc>
        <w:tc>
          <w:tcPr>
            <w:tcW w:w="717" w:type="dxa"/>
            <w:noWrap w:val="0"/>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2"/>
                <w:szCs w:val="22"/>
                <w:u w:val="none"/>
                <w:lang w:val="en-US" w:eastAsia="zh-CN" w:bidi="ar"/>
              </w:rPr>
            </w:pPr>
            <w:r>
              <w:rPr>
                <w:rFonts w:hint="eastAsia" w:ascii="仿宋" w:hAnsi="仿宋" w:eastAsia="仿宋" w:cs="仿宋"/>
                <w:i w:val="0"/>
                <w:iCs w:val="0"/>
                <w:color w:val="000000"/>
                <w:kern w:val="0"/>
                <w:sz w:val="22"/>
                <w:szCs w:val="22"/>
                <w:u w:val="none"/>
                <w:lang w:val="en-US" w:eastAsia="zh-CN" w:bidi="ar"/>
              </w:rPr>
              <w:t>m</w:t>
            </w:r>
          </w:p>
        </w:tc>
        <w:tc>
          <w:tcPr>
            <w:tcW w:w="1125" w:type="dxa"/>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仿宋" w:hAnsi="仿宋" w:eastAsia="仿宋" w:cs="仿宋"/>
                <w:i w:val="0"/>
                <w:iCs w:val="0"/>
                <w:color w:val="000000"/>
                <w:kern w:val="0"/>
                <w:sz w:val="21"/>
                <w:szCs w:val="21"/>
                <w:u w:val="none"/>
                <w:lang w:val="en-US" w:eastAsia="zh-CN" w:bidi="ar"/>
              </w:rPr>
            </w:pPr>
            <w:r>
              <w:rPr>
                <w:rFonts w:hint="eastAsia" w:ascii="仿宋" w:hAnsi="仿宋" w:eastAsia="仿宋" w:cs="仿宋"/>
                <w:i w:val="0"/>
                <w:iCs w:val="0"/>
                <w:color w:val="000000"/>
                <w:kern w:val="0"/>
                <w:sz w:val="21"/>
                <w:szCs w:val="21"/>
                <w:u w:val="none"/>
                <w:lang w:val="en-US" w:eastAsia="zh-CN" w:bidi="ar"/>
              </w:rPr>
              <w:t>330</w:t>
            </w:r>
          </w:p>
        </w:tc>
        <w:tc>
          <w:tcPr>
            <w:tcW w:w="1352" w:type="dxa"/>
            <w:vMerge w:val="continue"/>
            <w:noWrap w:val="0"/>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1"/>
                <w:szCs w:val="21"/>
                <w:u w:val="none"/>
                <w:lang w:val="en-US" w:eastAsia="zh-CN" w:bidi="ar"/>
              </w:rPr>
            </w:pPr>
          </w:p>
        </w:tc>
        <w:tc>
          <w:tcPr>
            <w:tcW w:w="975" w:type="dxa"/>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仿宋" w:hAnsi="仿宋" w:eastAsia="仿宋" w:cs="仿宋"/>
                <w:i w:val="0"/>
                <w:iCs w:val="0"/>
                <w:color w:val="000000"/>
                <w:kern w:val="0"/>
                <w:sz w:val="21"/>
                <w:szCs w:val="21"/>
                <w:u w:val="none"/>
                <w:lang w:val="en-US" w:eastAsia="zh-CN" w:bidi="ar"/>
              </w:rPr>
            </w:pPr>
            <w:r>
              <w:rPr>
                <w:rFonts w:hint="eastAsia" w:ascii="仿宋" w:hAnsi="仿宋" w:eastAsia="仿宋" w:cs="仿宋"/>
                <w:i w:val="0"/>
                <w:iCs w:val="0"/>
                <w:color w:val="000000"/>
                <w:kern w:val="0"/>
                <w:sz w:val="21"/>
                <w:szCs w:val="21"/>
                <w:u w:val="none"/>
                <w:lang w:val="en-US" w:eastAsia="zh-CN" w:bidi="ar"/>
              </w:rPr>
              <w:t>30</w:t>
            </w:r>
          </w:p>
        </w:tc>
        <w:tc>
          <w:tcPr>
            <w:tcW w:w="1061" w:type="dxa"/>
            <w:noWrap w:val="0"/>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1"/>
                <w:szCs w:val="21"/>
                <w:u w:val="none"/>
                <w:lang w:val="en-US" w:eastAsia="zh-CN" w:bidi="ar"/>
              </w:rPr>
            </w:pPr>
          </w:p>
        </w:tc>
        <w:tc>
          <w:tcPr>
            <w:tcW w:w="1168" w:type="dxa"/>
            <w:noWrap w:val="0"/>
            <w:vAlign w:val="center"/>
          </w:tcPr>
          <w:p>
            <w:pPr>
              <w:jc w:val="center"/>
              <w:rPr>
                <w:rFonts w:hint="default" w:ascii="仿宋" w:hAnsi="仿宋" w:eastAsia="仿宋" w:cs="仿宋"/>
                <w:kern w:val="2"/>
                <w:sz w:val="22"/>
                <w:szCs w:val="22"/>
                <w:lang w:val="en-US" w:eastAsia="zh-CN" w:bidi="ar-SA"/>
              </w:rPr>
            </w:pPr>
          </w:p>
        </w:tc>
        <w:tc>
          <w:tcPr>
            <w:tcW w:w="3385" w:type="dxa"/>
            <w:noWrap w:val="0"/>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1"/>
                <w:szCs w:val="21"/>
                <w:u w:val="none"/>
                <w:lang w:val="en-US" w:eastAsia="zh-CN" w:bidi="ar"/>
              </w:rPr>
            </w:pPr>
            <w:r>
              <w:rPr>
                <w:rFonts w:hint="eastAsia" w:ascii="仿宋" w:hAnsi="仿宋" w:eastAsia="仿宋" w:cs="仿宋"/>
                <w:i w:val="0"/>
                <w:iCs w:val="0"/>
                <w:color w:val="000000"/>
                <w:kern w:val="0"/>
                <w:sz w:val="21"/>
                <w:szCs w:val="21"/>
                <w:u w:val="none"/>
                <w:lang w:val="en-US" w:eastAsia="zh-CN" w:bidi="ar"/>
              </w:rPr>
              <w:t>按型切割。具体做法详见附图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698" w:type="dxa"/>
            <w:noWrap w:val="0"/>
            <w:vAlign w:val="center"/>
          </w:tcPr>
          <w:p>
            <w:pPr>
              <w:keepNext w:val="0"/>
              <w:keepLines w:val="0"/>
              <w:widowControl/>
              <w:suppressLineNumbers w:val="0"/>
              <w:jc w:val="center"/>
              <w:textAlignment w:val="center"/>
              <w:rPr>
                <w:rFonts w:hint="eastAsia" w:ascii="仿宋" w:hAnsi="仿宋" w:eastAsia="仿宋" w:cs="仿宋"/>
                <w:sz w:val="22"/>
                <w:szCs w:val="22"/>
              </w:rPr>
            </w:pPr>
            <w:r>
              <w:rPr>
                <w:rFonts w:hint="eastAsia" w:ascii="仿宋" w:hAnsi="仿宋" w:eastAsia="仿宋" w:cs="仿宋"/>
                <w:i w:val="0"/>
                <w:iCs w:val="0"/>
                <w:color w:val="000000"/>
                <w:kern w:val="0"/>
                <w:sz w:val="21"/>
                <w:szCs w:val="21"/>
                <w:u w:val="none"/>
                <w:lang w:val="en-US" w:eastAsia="zh-CN" w:bidi="ar"/>
              </w:rPr>
              <w:t>3</w:t>
            </w:r>
          </w:p>
        </w:tc>
        <w:tc>
          <w:tcPr>
            <w:tcW w:w="2379" w:type="dxa"/>
            <w:noWrap w:val="0"/>
            <w:vAlign w:val="top"/>
          </w:tcPr>
          <w:p>
            <w:pPr>
              <w:keepNext w:val="0"/>
              <w:keepLines w:val="0"/>
              <w:widowControl/>
              <w:suppressLineNumbers w:val="0"/>
              <w:jc w:val="center"/>
              <w:textAlignment w:val="center"/>
              <w:rPr>
                <w:rFonts w:hint="eastAsia" w:ascii="仿宋" w:hAnsi="仿宋" w:eastAsia="仿宋" w:cs="仿宋"/>
                <w:i w:val="0"/>
                <w:iCs w:val="0"/>
                <w:color w:val="000000"/>
                <w:kern w:val="0"/>
                <w:sz w:val="21"/>
                <w:szCs w:val="21"/>
                <w:u w:val="none"/>
                <w:lang w:val="en-US" w:eastAsia="zh-CN" w:bidi="ar"/>
              </w:rPr>
            </w:pPr>
            <w:r>
              <w:rPr>
                <w:rFonts w:hint="eastAsia" w:ascii="仿宋" w:hAnsi="仿宋" w:eastAsia="仿宋" w:cs="仿宋"/>
                <w:i w:val="0"/>
                <w:iCs w:val="0"/>
                <w:color w:val="000000"/>
                <w:kern w:val="0"/>
                <w:sz w:val="21"/>
                <w:szCs w:val="21"/>
                <w:u w:val="none"/>
                <w:lang w:val="en-US" w:eastAsia="zh-CN" w:bidi="ar"/>
              </w:rPr>
              <w:t>机非隔离带 水洗面芝麻白花岗岩造型底座整石</w:t>
            </w:r>
          </w:p>
        </w:tc>
        <w:tc>
          <w:tcPr>
            <w:tcW w:w="1629" w:type="dxa"/>
            <w:noWrap w:val="0"/>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1"/>
                <w:szCs w:val="21"/>
                <w:u w:val="none"/>
                <w:lang w:val="en-US" w:eastAsia="zh-CN" w:bidi="ar"/>
              </w:rPr>
            </w:pPr>
            <w:r>
              <w:rPr>
                <w:rFonts w:hint="eastAsia" w:ascii="仿宋" w:hAnsi="仿宋" w:eastAsia="仿宋" w:cs="仿宋"/>
                <w:i w:val="0"/>
                <w:iCs w:val="0"/>
                <w:color w:val="000000"/>
                <w:kern w:val="0"/>
                <w:sz w:val="21"/>
                <w:szCs w:val="21"/>
                <w:u w:val="none"/>
                <w:lang w:val="en-US" w:eastAsia="zh-CN" w:bidi="ar"/>
              </w:rPr>
              <w:t>400*300*400</w:t>
            </w:r>
          </w:p>
        </w:tc>
        <w:tc>
          <w:tcPr>
            <w:tcW w:w="717" w:type="dxa"/>
            <w:noWrap w:val="0"/>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1"/>
                <w:szCs w:val="21"/>
                <w:u w:val="none"/>
                <w:lang w:val="en-US" w:eastAsia="zh-CN" w:bidi="ar"/>
              </w:rPr>
            </w:pPr>
            <w:r>
              <w:rPr>
                <w:rFonts w:hint="eastAsia" w:ascii="仿宋" w:hAnsi="仿宋" w:eastAsia="仿宋" w:cs="仿宋"/>
                <w:i w:val="0"/>
                <w:iCs w:val="0"/>
                <w:color w:val="000000"/>
                <w:kern w:val="0"/>
                <w:sz w:val="21"/>
                <w:szCs w:val="21"/>
                <w:u w:val="none"/>
                <w:lang w:val="en-US" w:eastAsia="zh-CN" w:bidi="ar"/>
              </w:rPr>
              <w:t>个</w:t>
            </w:r>
          </w:p>
        </w:tc>
        <w:tc>
          <w:tcPr>
            <w:tcW w:w="1125" w:type="dxa"/>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仿宋" w:hAnsi="仿宋" w:eastAsia="仿宋" w:cs="仿宋"/>
                <w:i w:val="0"/>
                <w:iCs w:val="0"/>
                <w:color w:val="000000"/>
                <w:kern w:val="0"/>
                <w:sz w:val="21"/>
                <w:szCs w:val="21"/>
                <w:u w:val="none"/>
                <w:lang w:val="en-US" w:eastAsia="zh-CN" w:bidi="ar"/>
              </w:rPr>
            </w:pPr>
            <w:r>
              <w:rPr>
                <w:rFonts w:hint="eastAsia" w:ascii="仿宋" w:hAnsi="仿宋" w:eastAsia="仿宋" w:cs="仿宋"/>
                <w:i w:val="0"/>
                <w:iCs w:val="0"/>
                <w:color w:val="000000"/>
                <w:kern w:val="0"/>
                <w:sz w:val="21"/>
                <w:szCs w:val="21"/>
                <w:u w:val="none"/>
                <w:lang w:val="en-US" w:eastAsia="zh-CN" w:bidi="ar"/>
              </w:rPr>
              <w:t>730</w:t>
            </w:r>
          </w:p>
        </w:tc>
        <w:tc>
          <w:tcPr>
            <w:tcW w:w="1352" w:type="dxa"/>
            <w:vMerge w:val="continue"/>
            <w:noWrap w:val="0"/>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1"/>
                <w:szCs w:val="21"/>
                <w:u w:val="none"/>
                <w:lang w:val="en-US" w:eastAsia="zh-CN" w:bidi="ar"/>
              </w:rPr>
            </w:pPr>
          </w:p>
        </w:tc>
        <w:tc>
          <w:tcPr>
            <w:tcW w:w="975" w:type="dxa"/>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仿宋" w:hAnsi="仿宋" w:eastAsia="仿宋" w:cs="仿宋"/>
                <w:i w:val="0"/>
                <w:iCs w:val="0"/>
                <w:color w:val="000000"/>
                <w:kern w:val="0"/>
                <w:sz w:val="21"/>
                <w:szCs w:val="21"/>
                <w:u w:val="none"/>
                <w:lang w:val="en-US" w:eastAsia="zh-CN" w:bidi="ar"/>
              </w:rPr>
            </w:pPr>
            <w:r>
              <w:rPr>
                <w:rFonts w:hint="eastAsia" w:ascii="仿宋" w:hAnsi="仿宋" w:eastAsia="仿宋" w:cs="仿宋"/>
                <w:i w:val="0"/>
                <w:iCs w:val="0"/>
                <w:color w:val="000000"/>
                <w:kern w:val="0"/>
                <w:sz w:val="21"/>
                <w:szCs w:val="21"/>
                <w:u w:val="none"/>
                <w:lang w:val="en-US" w:eastAsia="zh-CN" w:bidi="ar"/>
              </w:rPr>
              <w:t>75</w:t>
            </w:r>
          </w:p>
        </w:tc>
        <w:tc>
          <w:tcPr>
            <w:tcW w:w="1061" w:type="dxa"/>
            <w:noWrap w:val="0"/>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1"/>
                <w:szCs w:val="21"/>
                <w:u w:val="none"/>
                <w:lang w:val="en-US" w:eastAsia="zh-CN" w:bidi="ar"/>
              </w:rPr>
            </w:pPr>
          </w:p>
        </w:tc>
        <w:tc>
          <w:tcPr>
            <w:tcW w:w="1168" w:type="dxa"/>
            <w:noWrap w:val="0"/>
            <w:vAlign w:val="center"/>
          </w:tcPr>
          <w:p>
            <w:pPr>
              <w:jc w:val="center"/>
              <w:rPr>
                <w:rFonts w:hint="default" w:ascii="仿宋" w:hAnsi="仿宋" w:eastAsia="仿宋" w:cs="仿宋"/>
                <w:kern w:val="2"/>
                <w:sz w:val="22"/>
                <w:szCs w:val="22"/>
                <w:lang w:val="en-US" w:eastAsia="zh-CN" w:bidi="ar-SA"/>
              </w:rPr>
            </w:pPr>
          </w:p>
        </w:tc>
        <w:tc>
          <w:tcPr>
            <w:tcW w:w="3385" w:type="dxa"/>
            <w:noWrap w:val="0"/>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1"/>
                <w:szCs w:val="21"/>
                <w:u w:val="none"/>
                <w:lang w:val="en-US" w:eastAsia="zh-CN" w:bidi="ar"/>
              </w:rPr>
            </w:pPr>
            <w:r>
              <w:rPr>
                <w:rFonts w:hint="eastAsia" w:ascii="仿宋" w:hAnsi="仿宋" w:eastAsia="仿宋" w:cs="仿宋"/>
                <w:i w:val="0"/>
                <w:iCs w:val="0"/>
                <w:color w:val="000000"/>
                <w:kern w:val="0"/>
                <w:sz w:val="21"/>
                <w:szCs w:val="21"/>
                <w:u w:val="none"/>
                <w:lang w:val="en-US" w:eastAsia="zh-CN" w:bidi="ar"/>
              </w:rPr>
              <w:t>按型切割。雕刻：造型图案5mm阳刻，造型边框5mm阳刻，具体做法详见附图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698" w:type="dxa"/>
            <w:noWrap w:val="0"/>
            <w:vAlign w:val="center"/>
          </w:tcPr>
          <w:p>
            <w:pPr>
              <w:keepNext w:val="0"/>
              <w:keepLines w:val="0"/>
              <w:widowControl/>
              <w:suppressLineNumbers w:val="0"/>
              <w:jc w:val="center"/>
              <w:textAlignment w:val="center"/>
              <w:rPr>
                <w:rFonts w:hint="eastAsia" w:ascii="仿宋" w:hAnsi="仿宋" w:eastAsia="仿宋" w:cs="仿宋"/>
                <w:sz w:val="22"/>
                <w:szCs w:val="22"/>
              </w:rPr>
            </w:pPr>
            <w:r>
              <w:rPr>
                <w:rFonts w:hint="eastAsia" w:ascii="仿宋" w:hAnsi="仿宋" w:eastAsia="仿宋" w:cs="仿宋"/>
                <w:i w:val="0"/>
                <w:iCs w:val="0"/>
                <w:color w:val="000000"/>
                <w:kern w:val="0"/>
                <w:sz w:val="21"/>
                <w:szCs w:val="21"/>
                <w:u w:val="none"/>
                <w:lang w:val="en-US" w:eastAsia="zh-CN" w:bidi="ar"/>
              </w:rPr>
              <w:t>4</w:t>
            </w:r>
          </w:p>
        </w:tc>
        <w:tc>
          <w:tcPr>
            <w:tcW w:w="2379" w:type="dxa"/>
            <w:noWrap w:val="0"/>
            <w:vAlign w:val="top"/>
          </w:tcPr>
          <w:p>
            <w:pPr>
              <w:keepNext w:val="0"/>
              <w:keepLines w:val="0"/>
              <w:widowControl/>
              <w:suppressLineNumbers w:val="0"/>
              <w:jc w:val="center"/>
              <w:textAlignment w:val="center"/>
              <w:rPr>
                <w:rFonts w:hint="eastAsia" w:ascii="仿宋" w:hAnsi="仿宋" w:eastAsia="仿宋" w:cs="仿宋"/>
                <w:i w:val="0"/>
                <w:iCs w:val="0"/>
                <w:color w:val="000000"/>
                <w:kern w:val="0"/>
                <w:sz w:val="21"/>
                <w:szCs w:val="21"/>
                <w:u w:val="none"/>
                <w:lang w:val="en-US" w:eastAsia="zh-CN" w:bidi="ar"/>
              </w:rPr>
            </w:pPr>
            <w:r>
              <w:rPr>
                <w:rFonts w:hint="eastAsia" w:ascii="仿宋" w:hAnsi="仿宋" w:eastAsia="仿宋" w:cs="仿宋"/>
                <w:i w:val="0"/>
                <w:iCs w:val="0"/>
                <w:color w:val="000000"/>
                <w:kern w:val="0"/>
                <w:sz w:val="21"/>
                <w:szCs w:val="21"/>
                <w:u w:val="none"/>
                <w:lang w:val="en-US" w:eastAsia="zh-CN" w:bidi="ar"/>
              </w:rPr>
              <w:t>机非隔离带 水洗面芝麻白花岗岩平石</w:t>
            </w:r>
          </w:p>
        </w:tc>
        <w:tc>
          <w:tcPr>
            <w:tcW w:w="1629" w:type="dxa"/>
            <w:noWrap w:val="0"/>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1"/>
                <w:szCs w:val="21"/>
                <w:u w:val="none"/>
                <w:lang w:val="en-US" w:eastAsia="zh-CN" w:bidi="ar"/>
              </w:rPr>
            </w:pPr>
            <w:r>
              <w:rPr>
                <w:rFonts w:hint="eastAsia" w:ascii="仿宋" w:hAnsi="仿宋" w:eastAsia="仿宋" w:cs="仿宋"/>
                <w:i w:val="0"/>
                <w:iCs w:val="0"/>
                <w:color w:val="000000"/>
                <w:kern w:val="0"/>
                <w:sz w:val="21"/>
                <w:szCs w:val="21"/>
                <w:u w:val="none"/>
                <w:lang w:val="en-US" w:eastAsia="zh-CN" w:bidi="ar"/>
              </w:rPr>
              <w:t>500*100*80</w:t>
            </w:r>
          </w:p>
        </w:tc>
        <w:tc>
          <w:tcPr>
            <w:tcW w:w="717" w:type="dxa"/>
            <w:noWrap w:val="0"/>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1"/>
                <w:szCs w:val="21"/>
                <w:u w:val="none"/>
                <w:lang w:val="en-US" w:eastAsia="zh-CN" w:bidi="ar"/>
              </w:rPr>
            </w:pPr>
            <w:r>
              <w:rPr>
                <w:rFonts w:hint="eastAsia" w:ascii="仿宋" w:hAnsi="仿宋" w:eastAsia="仿宋" w:cs="仿宋"/>
                <w:i w:val="0"/>
                <w:iCs w:val="0"/>
                <w:color w:val="000000"/>
                <w:kern w:val="0"/>
                <w:sz w:val="22"/>
                <w:szCs w:val="22"/>
                <w:u w:val="none"/>
                <w:lang w:val="en-US" w:eastAsia="zh-CN" w:bidi="ar"/>
              </w:rPr>
              <w:t>m</w:t>
            </w:r>
          </w:p>
        </w:tc>
        <w:tc>
          <w:tcPr>
            <w:tcW w:w="1125" w:type="dxa"/>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仿宋" w:hAnsi="仿宋" w:eastAsia="仿宋" w:cs="仿宋"/>
                <w:i w:val="0"/>
                <w:iCs w:val="0"/>
                <w:color w:val="000000"/>
                <w:kern w:val="0"/>
                <w:sz w:val="21"/>
                <w:szCs w:val="21"/>
                <w:u w:val="none"/>
                <w:lang w:val="en-US" w:eastAsia="zh-CN" w:bidi="ar"/>
              </w:rPr>
            </w:pPr>
            <w:r>
              <w:rPr>
                <w:rFonts w:hint="eastAsia" w:ascii="仿宋" w:hAnsi="仿宋" w:eastAsia="仿宋" w:cs="仿宋"/>
                <w:i w:val="0"/>
                <w:iCs w:val="0"/>
                <w:color w:val="000000"/>
                <w:kern w:val="0"/>
                <w:sz w:val="21"/>
                <w:szCs w:val="21"/>
                <w:u w:val="none"/>
                <w:lang w:val="en-US" w:eastAsia="zh-CN" w:bidi="ar"/>
              </w:rPr>
              <w:t>19</w:t>
            </w:r>
          </w:p>
        </w:tc>
        <w:tc>
          <w:tcPr>
            <w:tcW w:w="1352" w:type="dxa"/>
            <w:vMerge w:val="continue"/>
            <w:noWrap w:val="0"/>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1"/>
                <w:szCs w:val="21"/>
                <w:u w:val="none"/>
                <w:lang w:val="en-US" w:eastAsia="zh-CN" w:bidi="ar"/>
              </w:rPr>
            </w:pPr>
          </w:p>
        </w:tc>
        <w:tc>
          <w:tcPr>
            <w:tcW w:w="975" w:type="dxa"/>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仿宋" w:hAnsi="仿宋" w:eastAsia="仿宋" w:cs="仿宋"/>
                <w:i w:val="0"/>
                <w:iCs w:val="0"/>
                <w:color w:val="000000"/>
                <w:kern w:val="0"/>
                <w:sz w:val="21"/>
                <w:szCs w:val="21"/>
                <w:u w:val="none"/>
                <w:lang w:val="en-US" w:eastAsia="zh-CN" w:bidi="ar"/>
              </w:rPr>
            </w:pPr>
            <w:r>
              <w:rPr>
                <w:rFonts w:hint="eastAsia" w:ascii="仿宋" w:hAnsi="仿宋" w:eastAsia="仿宋" w:cs="仿宋"/>
                <w:i w:val="0"/>
                <w:iCs w:val="0"/>
                <w:color w:val="000000"/>
                <w:kern w:val="0"/>
                <w:sz w:val="21"/>
                <w:szCs w:val="21"/>
                <w:u w:val="none"/>
                <w:lang w:val="en-US" w:eastAsia="zh-CN" w:bidi="ar"/>
              </w:rPr>
              <w:t>2560</w:t>
            </w:r>
          </w:p>
        </w:tc>
        <w:tc>
          <w:tcPr>
            <w:tcW w:w="1061" w:type="dxa"/>
            <w:noWrap w:val="0"/>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1"/>
                <w:szCs w:val="21"/>
                <w:u w:val="none"/>
                <w:lang w:val="en-US" w:eastAsia="zh-CN" w:bidi="ar"/>
              </w:rPr>
            </w:pPr>
          </w:p>
        </w:tc>
        <w:tc>
          <w:tcPr>
            <w:tcW w:w="1168" w:type="dxa"/>
            <w:noWrap w:val="0"/>
            <w:vAlign w:val="center"/>
          </w:tcPr>
          <w:p>
            <w:pPr>
              <w:jc w:val="center"/>
              <w:rPr>
                <w:rFonts w:hint="default" w:ascii="仿宋" w:hAnsi="仿宋" w:eastAsia="仿宋" w:cs="仿宋"/>
                <w:kern w:val="2"/>
                <w:sz w:val="22"/>
                <w:szCs w:val="22"/>
                <w:lang w:val="en-US" w:eastAsia="zh-CN" w:bidi="ar-SA"/>
              </w:rPr>
            </w:pPr>
          </w:p>
        </w:tc>
        <w:tc>
          <w:tcPr>
            <w:tcW w:w="3385" w:type="dxa"/>
            <w:noWrap w:val="0"/>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1"/>
                <w:szCs w:val="21"/>
                <w:u w:val="none"/>
                <w:lang w:val="en-US" w:eastAsia="zh-CN" w:bidi="ar"/>
              </w:rPr>
            </w:pPr>
            <w:r>
              <w:rPr>
                <w:rFonts w:hint="eastAsia" w:ascii="仿宋" w:hAnsi="仿宋" w:eastAsia="仿宋" w:cs="仿宋"/>
                <w:i w:val="0"/>
                <w:iCs w:val="0"/>
                <w:color w:val="000000"/>
                <w:kern w:val="0"/>
                <w:sz w:val="21"/>
                <w:szCs w:val="21"/>
                <w:u w:val="none"/>
                <w:lang w:val="en-US" w:eastAsia="zh-CN" w:bidi="ar"/>
              </w:rPr>
              <w:t>具体做法详见附图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698" w:type="dxa"/>
            <w:noWrap w:val="0"/>
            <w:vAlign w:val="center"/>
          </w:tcPr>
          <w:p>
            <w:pPr>
              <w:keepNext w:val="0"/>
              <w:keepLines w:val="0"/>
              <w:widowControl/>
              <w:suppressLineNumbers w:val="0"/>
              <w:jc w:val="center"/>
              <w:textAlignment w:val="center"/>
              <w:rPr>
                <w:rFonts w:hint="eastAsia" w:ascii="仿宋" w:hAnsi="仿宋" w:eastAsia="仿宋" w:cs="仿宋"/>
                <w:sz w:val="22"/>
                <w:szCs w:val="22"/>
                <w:lang w:val="en-US" w:eastAsia="zh-CN"/>
              </w:rPr>
            </w:pPr>
            <w:r>
              <w:rPr>
                <w:rFonts w:hint="eastAsia" w:ascii="仿宋" w:hAnsi="仿宋" w:eastAsia="仿宋" w:cs="仿宋"/>
                <w:i w:val="0"/>
                <w:iCs w:val="0"/>
                <w:color w:val="000000"/>
                <w:kern w:val="0"/>
                <w:sz w:val="21"/>
                <w:szCs w:val="21"/>
                <w:u w:val="none"/>
                <w:lang w:val="en-US" w:eastAsia="zh-CN" w:bidi="ar"/>
              </w:rPr>
              <w:t>5</w:t>
            </w:r>
          </w:p>
        </w:tc>
        <w:tc>
          <w:tcPr>
            <w:tcW w:w="2379" w:type="dxa"/>
            <w:noWrap w:val="0"/>
            <w:vAlign w:val="top"/>
          </w:tcPr>
          <w:p>
            <w:pPr>
              <w:keepNext w:val="0"/>
              <w:keepLines w:val="0"/>
              <w:widowControl/>
              <w:suppressLineNumbers w:val="0"/>
              <w:jc w:val="center"/>
              <w:textAlignment w:val="center"/>
              <w:rPr>
                <w:rFonts w:hint="eastAsia" w:ascii="仿宋" w:hAnsi="仿宋" w:eastAsia="仿宋" w:cs="仿宋"/>
                <w:i w:val="0"/>
                <w:iCs w:val="0"/>
                <w:color w:val="000000"/>
                <w:kern w:val="0"/>
                <w:sz w:val="21"/>
                <w:szCs w:val="21"/>
                <w:u w:val="none"/>
                <w:lang w:val="en-US" w:eastAsia="zh-CN" w:bidi="ar"/>
              </w:rPr>
            </w:pPr>
            <w:r>
              <w:rPr>
                <w:rFonts w:hint="eastAsia" w:ascii="仿宋" w:hAnsi="仿宋" w:eastAsia="仿宋" w:cs="仿宋"/>
                <w:i w:val="0"/>
                <w:iCs w:val="0"/>
                <w:color w:val="000000"/>
                <w:kern w:val="0"/>
                <w:sz w:val="21"/>
                <w:szCs w:val="21"/>
                <w:u w:val="none"/>
                <w:lang w:val="en-US" w:eastAsia="zh-CN" w:bidi="ar"/>
              </w:rPr>
              <w:t>人行道道口车档 光面芝麻白花岗岩造型车档</w:t>
            </w:r>
          </w:p>
        </w:tc>
        <w:tc>
          <w:tcPr>
            <w:tcW w:w="1629" w:type="dxa"/>
            <w:noWrap w:val="0"/>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1"/>
                <w:szCs w:val="21"/>
                <w:u w:val="none"/>
                <w:lang w:val="en-US" w:eastAsia="zh-CN" w:bidi="ar"/>
              </w:rPr>
            </w:pPr>
            <w:r>
              <w:rPr>
                <w:rFonts w:hint="eastAsia" w:ascii="仿宋" w:hAnsi="仿宋" w:eastAsia="仿宋" w:cs="仿宋"/>
                <w:i w:val="0"/>
                <w:iCs w:val="0"/>
                <w:color w:val="000000"/>
                <w:kern w:val="0"/>
                <w:sz w:val="21"/>
                <w:szCs w:val="21"/>
                <w:u w:val="none"/>
                <w:lang w:val="en-US" w:eastAsia="zh-CN" w:bidi="ar"/>
              </w:rPr>
              <w:t>900*300*550</w:t>
            </w:r>
          </w:p>
        </w:tc>
        <w:tc>
          <w:tcPr>
            <w:tcW w:w="717" w:type="dxa"/>
            <w:noWrap w:val="0"/>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1"/>
                <w:szCs w:val="21"/>
                <w:u w:val="none"/>
                <w:lang w:val="en-US" w:eastAsia="zh-CN" w:bidi="ar"/>
              </w:rPr>
            </w:pPr>
            <w:r>
              <w:rPr>
                <w:rFonts w:hint="eastAsia" w:ascii="仿宋" w:hAnsi="仿宋" w:eastAsia="仿宋" w:cs="仿宋"/>
                <w:i w:val="0"/>
                <w:iCs w:val="0"/>
                <w:color w:val="000000"/>
                <w:kern w:val="0"/>
                <w:sz w:val="21"/>
                <w:szCs w:val="21"/>
                <w:u w:val="none"/>
                <w:lang w:val="en-US" w:eastAsia="zh-CN" w:bidi="ar"/>
              </w:rPr>
              <w:t>个</w:t>
            </w:r>
          </w:p>
        </w:tc>
        <w:tc>
          <w:tcPr>
            <w:tcW w:w="1125" w:type="dxa"/>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仿宋" w:hAnsi="仿宋" w:eastAsia="仿宋" w:cs="仿宋"/>
                <w:i w:val="0"/>
                <w:iCs w:val="0"/>
                <w:color w:val="000000"/>
                <w:kern w:val="0"/>
                <w:sz w:val="21"/>
                <w:szCs w:val="21"/>
                <w:u w:val="none"/>
                <w:lang w:val="en-US" w:eastAsia="zh-CN" w:bidi="ar"/>
              </w:rPr>
            </w:pPr>
            <w:r>
              <w:rPr>
                <w:rFonts w:hint="eastAsia" w:ascii="仿宋" w:hAnsi="仿宋" w:eastAsia="仿宋" w:cs="仿宋"/>
                <w:i w:val="0"/>
                <w:iCs w:val="0"/>
                <w:color w:val="000000"/>
                <w:kern w:val="0"/>
                <w:sz w:val="21"/>
                <w:szCs w:val="21"/>
                <w:u w:val="none"/>
                <w:lang w:val="en-US" w:eastAsia="zh-CN" w:bidi="ar"/>
              </w:rPr>
              <w:t>1280</w:t>
            </w:r>
          </w:p>
        </w:tc>
        <w:tc>
          <w:tcPr>
            <w:tcW w:w="1352" w:type="dxa"/>
            <w:vMerge w:val="continue"/>
            <w:noWrap w:val="0"/>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1"/>
                <w:szCs w:val="21"/>
                <w:u w:val="none"/>
                <w:lang w:val="en-US" w:eastAsia="zh-CN" w:bidi="ar"/>
              </w:rPr>
            </w:pPr>
          </w:p>
        </w:tc>
        <w:tc>
          <w:tcPr>
            <w:tcW w:w="975" w:type="dxa"/>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仿宋" w:hAnsi="仿宋" w:eastAsia="仿宋" w:cs="仿宋"/>
                <w:i w:val="0"/>
                <w:iCs w:val="0"/>
                <w:color w:val="000000"/>
                <w:kern w:val="0"/>
                <w:sz w:val="21"/>
                <w:szCs w:val="21"/>
                <w:u w:val="none"/>
                <w:lang w:val="en-US" w:eastAsia="zh-CN" w:bidi="ar"/>
              </w:rPr>
            </w:pPr>
            <w:r>
              <w:rPr>
                <w:rFonts w:hint="eastAsia" w:ascii="仿宋" w:hAnsi="仿宋" w:eastAsia="仿宋" w:cs="仿宋"/>
                <w:i w:val="0"/>
                <w:iCs w:val="0"/>
                <w:color w:val="000000"/>
                <w:kern w:val="0"/>
                <w:sz w:val="21"/>
                <w:szCs w:val="21"/>
                <w:u w:val="none"/>
                <w:lang w:val="en-US" w:eastAsia="zh-CN" w:bidi="ar"/>
              </w:rPr>
              <w:t>245</w:t>
            </w:r>
          </w:p>
        </w:tc>
        <w:tc>
          <w:tcPr>
            <w:tcW w:w="1061" w:type="dxa"/>
            <w:noWrap w:val="0"/>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1"/>
                <w:szCs w:val="21"/>
                <w:u w:val="none"/>
                <w:lang w:val="en-US" w:eastAsia="zh-CN" w:bidi="ar"/>
              </w:rPr>
            </w:pPr>
          </w:p>
        </w:tc>
        <w:tc>
          <w:tcPr>
            <w:tcW w:w="1168" w:type="dxa"/>
            <w:noWrap w:val="0"/>
            <w:vAlign w:val="center"/>
          </w:tcPr>
          <w:p>
            <w:pPr>
              <w:jc w:val="center"/>
              <w:rPr>
                <w:rFonts w:hint="default" w:ascii="仿宋" w:hAnsi="仿宋" w:eastAsia="仿宋" w:cs="仿宋"/>
                <w:kern w:val="2"/>
                <w:sz w:val="22"/>
                <w:szCs w:val="22"/>
                <w:lang w:val="en-US" w:eastAsia="zh-CN" w:bidi="ar-SA"/>
              </w:rPr>
            </w:pPr>
          </w:p>
        </w:tc>
        <w:tc>
          <w:tcPr>
            <w:tcW w:w="3385" w:type="dxa"/>
            <w:noWrap w:val="0"/>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1"/>
                <w:szCs w:val="21"/>
                <w:u w:val="none"/>
                <w:lang w:val="en-US" w:eastAsia="zh-CN" w:bidi="ar"/>
              </w:rPr>
            </w:pPr>
            <w:r>
              <w:rPr>
                <w:rFonts w:hint="eastAsia" w:ascii="仿宋" w:hAnsi="仿宋" w:eastAsia="仿宋" w:cs="仿宋"/>
                <w:i w:val="0"/>
                <w:iCs w:val="0"/>
                <w:color w:val="000000"/>
                <w:kern w:val="0"/>
                <w:sz w:val="21"/>
                <w:szCs w:val="21"/>
                <w:u w:val="none"/>
                <w:lang w:val="en-US" w:eastAsia="zh-CN" w:bidi="ar"/>
              </w:rPr>
              <w:t>按型切割。雕刻：5mm阳刻光面，5mm深荔枝面，具体做法详见附图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698" w:type="dxa"/>
            <w:noWrap w:val="0"/>
            <w:vAlign w:val="center"/>
          </w:tcPr>
          <w:p>
            <w:pPr>
              <w:keepNext w:val="0"/>
              <w:keepLines w:val="0"/>
              <w:widowControl/>
              <w:suppressLineNumbers w:val="0"/>
              <w:jc w:val="center"/>
              <w:textAlignment w:val="center"/>
              <w:rPr>
                <w:rFonts w:hint="eastAsia" w:ascii="仿宋" w:hAnsi="仿宋" w:eastAsia="仿宋" w:cs="仿宋"/>
                <w:sz w:val="22"/>
                <w:szCs w:val="22"/>
              </w:rPr>
            </w:pPr>
            <w:r>
              <w:rPr>
                <w:rFonts w:hint="eastAsia" w:ascii="仿宋" w:hAnsi="仿宋" w:eastAsia="仿宋" w:cs="仿宋"/>
                <w:i w:val="0"/>
                <w:iCs w:val="0"/>
                <w:color w:val="000000"/>
                <w:kern w:val="0"/>
                <w:sz w:val="21"/>
                <w:szCs w:val="21"/>
                <w:u w:val="none"/>
                <w:lang w:val="en-US" w:eastAsia="zh-CN" w:bidi="ar"/>
              </w:rPr>
              <w:t>6</w:t>
            </w:r>
          </w:p>
        </w:tc>
        <w:tc>
          <w:tcPr>
            <w:tcW w:w="2379" w:type="dxa"/>
            <w:noWrap w:val="0"/>
            <w:vAlign w:val="top"/>
          </w:tcPr>
          <w:p>
            <w:pPr>
              <w:keepNext w:val="0"/>
              <w:keepLines w:val="0"/>
              <w:widowControl/>
              <w:suppressLineNumbers w:val="0"/>
              <w:jc w:val="center"/>
              <w:textAlignment w:val="center"/>
              <w:rPr>
                <w:rFonts w:hint="eastAsia" w:ascii="仿宋" w:hAnsi="仿宋" w:eastAsia="仿宋" w:cs="仿宋"/>
                <w:i w:val="0"/>
                <w:iCs w:val="0"/>
                <w:color w:val="000000"/>
                <w:kern w:val="0"/>
                <w:sz w:val="21"/>
                <w:szCs w:val="21"/>
                <w:u w:val="none"/>
                <w:lang w:val="en-US" w:eastAsia="zh-CN" w:bidi="ar"/>
              </w:rPr>
            </w:pPr>
            <w:r>
              <w:rPr>
                <w:rFonts w:hint="eastAsia" w:ascii="仿宋" w:hAnsi="仿宋" w:eastAsia="仿宋" w:cs="仿宋"/>
                <w:i w:val="0"/>
                <w:iCs w:val="0"/>
                <w:color w:val="000000"/>
                <w:kern w:val="0"/>
                <w:sz w:val="21"/>
                <w:szCs w:val="21"/>
                <w:u w:val="none"/>
                <w:lang w:val="en-US" w:eastAsia="zh-CN" w:bidi="ar"/>
              </w:rPr>
              <w:t>人行道铺装车档 烧面芝麻白花岗岩侧石</w:t>
            </w:r>
          </w:p>
        </w:tc>
        <w:tc>
          <w:tcPr>
            <w:tcW w:w="1629" w:type="dxa"/>
            <w:noWrap w:val="0"/>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1"/>
                <w:szCs w:val="21"/>
                <w:u w:val="none"/>
                <w:lang w:val="en-US" w:eastAsia="zh-CN" w:bidi="ar"/>
              </w:rPr>
            </w:pPr>
            <w:r>
              <w:rPr>
                <w:rFonts w:hint="eastAsia" w:ascii="仿宋" w:hAnsi="仿宋" w:eastAsia="仿宋" w:cs="仿宋"/>
                <w:i w:val="0"/>
                <w:iCs w:val="0"/>
                <w:color w:val="000000"/>
                <w:kern w:val="0"/>
                <w:sz w:val="21"/>
                <w:szCs w:val="21"/>
                <w:u w:val="none"/>
                <w:lang w:val="en-US" w:eastAsia="zh-CN" w:bidi="ar"/>
              </w:rPr>
              <w:t>900*300*300</w:t>
            </w:r>
          </w:p>
        </w:tc>
        <w:tc>
          <w:tcPr>
            <w:tcW w:w="717" w:type="dxa"/>
            <w:noWrap w:val="0"/>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1"/>
                <w:szCs w:val="21"/>
                <w:u w:val="none"/>
                <w:lang w:val="en-US" w:eastAsia="zh-CN" w:bidi="ar"/>
              </w:rPr>
            </w:pPr>
            <w:r>
              <w:rPr>
                <w:rFonts w:hint="eastAsia" w:ascii="仿宋" w:hAnsi="仿宋" w:eastAsia="仿宋" w:cs="仿宋"/>
                <w:i w:val="0"/>
                <w:iCs w:val="0"/>
                <w:color w:val="000000"/>
                <w:kern w:val="0"/>
                <w:sz w:val="22"/>
                <w:szCs w:val="22"/>
                <w:u w:val="none"/>
                <w:lang w:val="en-US" w:eastAsia="zh-CN" w:bidi="ar"/>
              </w:rPr>
              <w:t>m</w:t>
            </w:r>
          </w:p>
        </w:tc>
        <w:tc>
          <w:tcPr>
            <w:tcW w:w="1125" w:type="dxa"/>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仿宋" w:hAnsi="仿宋" w:eastAsia="仿宋" w:cs="仿宋"/>
                <w:i w:val="0"/>
                <w:iCs w:val="0"/>
                <w:color w:val="000000"/>
                <w:kern w:val="0"/>
                <w:sz w:val="21"/>
                <w:szCs w:val="21"/>
                <w:u w:val="none"/>
                <w:lang w:val="en-US" w:eastAsia="zh-CN" w:bidi="ar"/>
              </w:rPr>
            </w:pPr>
            <w:r>
              <w:rPr>
                <w:rFonts w:hint="eastAsia" w:ascii="仿宋" w:hAnsi="仿宋" w:eastAsia="仿宋" w:cs="仿宋"/>
                <w:i w:val="0"/>
                <w:iCs w:val="0"/>
                <w:color w:val="000000"/>
                <w:kern w:val="0"/>
                <w:sz w:val="21"/>
                <w:szCs w:val="21"/>
                <w:u w:val="none"/>
                <w:lang w:val="en-US" w:eastAsia="zh-CN" w:bidi="ar"/>
              </w:rPr>
              <w:t>205</w:t>
            </w:r>
          </w:p>
        </w:tc>
        <w:tc>
          <w:tcPr>
            <w:tcW w:w="1352" w:type="dxa"/>
            <w:vMerge w:val="continue"/>
            <w:noWrap w:val="0"/>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1"/>
                <w:szCs w:val="21"/>
                <w:u w:val="none"/>
                <w:lang w:val="en-US" w:eastAsia="zh-CN" w:bidi="ar"/>
              </w:rPr>
            </w:pPr>
          </w:p>
        </w:tc>
        <w:tc>
          <w:tcPr>
            <w:tcW w:w="975" w:type="dxa"/>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仿宋" w:hAnsi="仿宋" w:eastAsia="仿宋" w:cs="仿宋"/>
                <w:i w:val="0"/>
                <w:iCs w:val="0"/>
                <w:color w:val="000000"/>
                <w:kern w:val="0"/>
                <w:sz w:val="21"/>
                <w:szCs w:val="21"/>
                <w:u w:val="none"/>
                <w:lang w:val="en-US" w:eastAsia="zh-CN" w:bidi="ar"/>
              </w:rPr>
            </w:pPr>
            <w:r>
              <w:rPr>
                <w:rFonts w:hint="eastAsia" w:ascii="仿宋" w:hAnsi="仿宋" w:eastAsia="仿宋" w:cs="仿宋"/>
                <w:i w:val="0"/>
                <w:iCs w:val="0"/>
                <w:color w:val="000000"/>
                <w:kern w:val="0"/>
                <w:sz w:val="21"/>
                <w:szCs w:val="21"/>
                <w:u w:val="none"/>
                <w:lang w:val="en-US" w:eastAsia="zh-CN" w:bidi="ar"/>
              </w:rPr>
              <w:t>210</w:t>
            </w:r>
          </w:p>
        </w:tc>
        <w:tc>
          <w:tcPr>
            <w:tcW w:w="1061" w:type="dxa"/>
            <w:noWrap w:val="0"/>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1"/>
                <w:szCs w:val="21"/>
                <w:u w:val="none"/>
                <w:lang w:val="en-US" w:eastAsia="zh-CN" w:bidi="ar"/>
              </w:rPr>
            </w:pPr>
          </w:p>
        </w:tc>
        <w:tc>
          <w:tcPr>
            <w:tcW w:w="1168" w:type="dxa"/>
            <w:noWrap w:val="0"/>
            <w:vAlign w:val="center"/>
          </w:tcPr>
          <w:p>
            <w:pPr>
              <w:jc w:val="center"/>
              <w:rPr>
                <w:rFonts w:hint="eastAsia" w:ascii="仿宋" w:hAnsi="仿宋" w:eastAsia="仿宋" w:cs="仿宋"/>
                <w:kern w:val="2"/>
                <w:sz w:val="22"/>
                <w:szCs w:val="22"/>
                <w:lang w:val="en-US" w:eastAsia="zh-CN" w:bidi="ar-SA"/>
              </w:rPr>
            </w:pPr>
          </w:p>
        </w:tc>
        <w:tc>
          <w:tcPr>
            <w:tcW w:w="3385" w:type="dxa"/>
            <w:noWrap w:val="0"/>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1"/>
                <w:szCs w:val="21"/>
                <w:u w:val="none"/>
                <w:lang w:val="en-US" w:eastAsia="zh-CN" w:bidi="ar"/>
              </w:rPr>
            </w:pPr>
            <w:r>
              <w:rPr>
                <w:rFonts w:hint="eastAsia" w:ascii="仿宋" w:hAnsi="仿宋" w:eastAsia="仿宋" w:cs="仿宋"/>
                <w:i w:val="0"/>
                <w:iCs w:val="0"/>
                <w:color w:val="000000"/>
                <w:kern w:val="0"/>
                <w:sz w:val="21"/>
                <w:szCs w:val="21"/>
                <w:u w:val="none"/>
                <w:lang w:val="en-US" w:eastAsia="zh-CN" w:bidi="ar"/>
              </w:rPr>
              <w:t>具体做法详见附图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0" w:hRule="atLeast"/>
        </w:trPr>
        <w:tc>
          <w:tcPr>
            <w:tcW w:w="698" w:type="dxa"/>
            <w:noWrap w:val="0"/>
            <w:vAlign w:val="center"/>
          </w:tcPr>
          <w:p>
            <w:pPr>
              <w:keepNext w:val="0"/>
              <w:keepLines w:val="0"/>
              <w:widowControl/>
              <w:suppressLineNumbers w:val="0"/>
              <w:jc w:val="center"/>
              <w:textAlignment w:val="center"/>
              <w:rPr>
                <w:rFonts w:hint="eastAsia" w:ascii="仿宋" w:hAnsi="仿宋" w:eastAsia="仿宋" w:cs="仿宋"/>
                <w:sz w:val="22"/>
                <w:szCs w:val="22"/>
                <w:lang w:val="en-US" w:eastAsia="zh-CN"/>
              </w:rPr>
            </w:pPr>
            <w:r>
              <w:rPr>
                <w:rFonts w:hint="eastAsia" w:ascii="仿宋" w:hAnsi="仿宋" w:eastAsia="仿宋" w:cs="仿宋"/>
                <w:sz w:val="22"/>
                <w:szCs w:val="22"/>
                <w:lang w:val="en-US" w:eastAsia="zh-CN"/>
              </w:rPr>
              <w:t>7</w:t>
            </w:r>
          </w:p>
        </w:tc>
        <w:tc>
          <w:tcPr>
            <w:tcW w:w="4008" w:type="dxa"/>
            <w:gridSpan w:val="2"/>
            <w:noWrap w:val="0"/>
            <w:vAlign w:val="center"/>
          </w:tcPr>
          <w:p>
            <w:pPr>
              <w:pStyle w:val="2"/>
              <w:ind w:left="0" w:leftChars="0" w:firstLine="0" w:firstLineChars="0"/>
              <w:jc w:val="center"/>
              <w:rPr>
                <w:rFonts w:hint="eastAsia" w:ascii="仿宋" w:hAnsi="仿宋" w:eastAsia="仿宋" w:cs="仿宋"/>
                <w:i w:val="0"/>
                <w:iCs w:val="0"/>
                <w:color w:val="000000"/>
                <w:kern w:val="0"/>
                <w:sz w:val="22"/>
                <w:szCs w:val="22"/>
                <w:u w:val="none"/>
                <w:lang w:val="en-US" w:eastAsia="zh-CN" w:bidi="ar"/>
              </w:rPr>
            </w:pPr>
            <w:r>
              <w:rPr>
                <w:rFonts w:hint="eastAsia" w:ascii="仿宋" w:hAnsi="仿宋" w:eastAsia="仿宋" w:cs="仿宋"/>
                <w:i w:val="0"/>
                <w:iCs w:val="0"/>
                <w:color w:val="000000"/>
                <w:kern w:val="0"/>
                <w:sz w:val="21"/>
                <w:szCs w:val="21"/>
                <w:u w:val="none"/>
                <w:lang w:val="en-US" w:eastAsia="zh-CN" w:bidi="ar"/>
              </w:rPr>
              <w:t>合计</w:t>
            </w:r>
          </w:p>
        </w:tc>
        <w:tc>
          <w:tcPr>
            <w:tcW w:w="9783" w:type="dxa"/>
            <w:gridSpan w:val="7"/>
            <w:noWrap w:val="0"/>
            <w:vAlign w:val="center"/>
          </w:tcPr>
          <w:p>
            <w:pPr>
              <w:pStyle w:val="2"/>
              <w:ind w:left="0" w:leftChars="0" w:firstLine="0" w:firstLineChars="0"/>
              <w:jc w:val="left"/>
              <w:rPr>
                <w:rFonts w:hint="default"/>
                <w:lang w:val="en-US" w:eastAsia="zh-CN"/>
              </w:rPr>
            </w:pPr>
            <w:r>
              <w:rPr>
                <w:rFonts w:hint="eastAsia" w:ascii="仿宋" w:hAnsi="仿宋" w:eastAsia="仿宋" w:cs="仿宋"/>
                <w:i w:val="0"/>
                <w:iCs w:val="0"/>
                <w:color w:val="000000"/>
                <w:kern w:val="0"/>
                <w:sz w:val="22"/>
                <w:szCs w:val="22"/>
                <w:u w:val="none"/>
                <w:lang w:val="en-US" w:eastAsia="zh-CN" w:bidi="ar"/>
              </w:rPr>
              <w:t>小写：</w:t>
            </w:r>
            <w:r>
              <w:rPr>
                <w:rFonts w:hint="eastAsia" w:ascii="仿宋" w:hAnsi="仿宋" w:eastAsia="仿宋" w:cs="仿宋"/>
                <w:i w:val="0"/>
                <w:iCs w:val="0"/>
                <w:color w:val="000000"/>
                <w:kern w:val="0"/>
                <w:sz w:val="22"/>
                <w:szCs w:val="22"/>
                <w:u w:val="single"/>
                <w:lang w:val="en-US" w:eastAsia="zh-CN" w:bidi="ar"/>
              </w:rPr>
              <w:t xml:space="preserve">                </w:t>
            </w:r>
            <w:r>
              <w:rPr>
                <w:rFonts w:hint="eastAsia" w:ascii="仿宋" w:hAnsi="仿宋" w:eastAsia="仿宋" w:cs="仿宋"/>
                <w:i w:val="0"/>
                <w:iCs w:val="0"/>
                <w:color w:val="000000"/>
                <w:kern w:val="0"/>
                <w:sz w:val="22"/>
                <w:szCs w:val="22"/>
                <w:u w:val="none"/>
                <w:lang w:val="en-US" w:eastAsia="zh-CN" w:bidi="ar"/>
              </w:rPr>
              <w:t xml:space="preserve"> 元        大写：</w:t>
            </w:r>
            <w:r>
              <w:rPr>
                <w:rFonts w:hint="eastAsia" w:ascii="仿宋" w:hAnsi="仿宋" w:eastAsia="仿宋" w:cs="仿宋"/>
                <w:i w:val="0"/>
                <w:iCs w:val="0"/>
                <w:color w:val="000000"/>
                <w:kern w:val="0"/>
                <w:sz w:val="22"/>
                <w:szCs w:val="22"/>
                <w:u w:val="single"/>
                <w:lang w:val="en-US" w:eastAsia="zh-CN" w:bidi="ar"/>
              </w:rPr>
              <w:t xml:space="preserve">                      </w:t>
            </w:r>
            <w:r>
              <w:rPr>
                <w:rFonts w:hint="eastAsia" w:ascii="仿宋" w:hAnsi="仿宋" w:eastAsia="仿宋" w:cs="仿宋"/>
                <w:i w:val="0"/>
                <w:iCs w:val="0"/>
                <w:color w:val="000000"/>
                <w:kern w:val="0"/>
                <w:sz w:val="22"/>
                <w:szCs w:val="22"/>
                <w:u w:val="none"/>
                <w:lang w:val="en-US" w:eastAsia="zh-CN" w:bidi="ar"/>
              </w:rPr>
              <w:t>元整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0" w:hRule="atLeast"/>
        </w:trPr>
        <w:tc>
          <w:tcPr>
            <w:tcW w:w="698" w:type="dxa"/>
            <w:noWrap w:val="0"/>
            <w:vAlign w:val="center"/>
          </w:tcPr>
          <w:p>
            <w:pPr>
              <w:keepNext w:val="0"/>
              <w:keepLines w:val="0"/>
              <w:widowControl/>
              <w:suppressLineNumbers w:val="0"/>
              <w:jc w:val="center"/>
              <w:textAlignment w:val="center"/>
              <w:rPr>
                <w:rFonts w:hint="default" w:ascii="仿宋" w:hAnsi="仿宋" w:eastAsia="仿宋" w:cs="仿宋"/>
                <w:sz w:val="22"/>
                <w:szCs w:val="22"/>
                <w:lang w:val="en-US" w:eastAsia="zh-CN"/>
              </w:rPr>
            </w:pPr>
            <w:r>
              <w:rPr>
                <w:rFonts w:hint="eastAsia" w:ascii="仿宋" w:hAnsi="仿宋" w:eastAsia="仿宋" w:cs="仿宋"/>
                <w:sz w:val="22"/>
                <w:szCs w:val="22"/>
                <w:lang w:val="en-US" w:eastAsia="zh-CN"/>
              </w:rPr>
              <w:t>8</w:t>
            </w:r>
          </w:p>
        </w:tc>
        <w:tc>
          <w:tcPr>
            <w:tcW w:w="4008" w:type="dxa"/>
            <w:gridSpan w:val="2"/>
            <w:noWrap w:val="0"/>
            <w:vAlign w:val="center"/>
          </w:tcPr>
          <w:p>
            <w:pPr>
              <w:pStyle w:val="2"/>
              <w:ind w:left="0" w:leftChars="0" w:firstLine="0" w:firstLineChars="0"/>
              <w:jc w:val="center"/>
              <w:rPr>
                <w:rFonts w:hint="eastAsia" w:ascii="仿宋" w:hAnsi="仿宋" w:eastAsia="仿宋" w:cs="仿宋"/>
                <w:i w:val="0"/>
                <w:iCs w:val="0"/>
                <w:color w:val="000000"/>
                <w:kern w:val="0"/>
                <w:sz w:val="21"/>
                <w:szCs w:val="21"/>
                <w:u w:val="none"/>
                <w:lang w:val="en-US" w:eastAsia="zh-CN" w:bidi="ar"/>
              </w:rPr>
            </w:pPr>
            <w:r>
              <w:rPr>
                <w:rFonts w:hint="eastAsia" w:ascii="仿宋" w:hAnsi="仿宋" w:eastAsia="仿宋" w:cs="仿宋"/>
                <w:i w:val="0"/>
                <w:iCs w:val="0"/>
                <w:color w:val="000000"/>
                <w:kern w:val="0"/>
                <w:sz w:val="21"/>
                <w:szCs w:val="21"/>
                <w:u w:val="none"/>
                <w:lang w:val="en-US" w:eastAsia="zh-CN" w:bidi="ar"/>
              </w:rPr>
              <w:t>质量要求</w:t>
            </w:r>
          </w:p>
        </w:tc>
        <w:tc>
          <w:tcPr>
            <w:tcW w:w="9783" w:type="dxa"/>
            <w:gridSpan w:val="7"/>
            <w:noWrap w:val="0"/>
            <w:vAlign w:val="center"/>
          </w:tcPr>
          <w:p>
            <w:pPr>
              <w:pStyle w:val="2"/>
              <w:ind w:left="0" w:leftChars="0" w:firstLine="0" w:firstLineChars="0"/>
              <w:jc w:val="center"/>
              <w:rPr>
                <w:rFonts w:hint="eastAsia" w:ascii="仿宋" w:hAnsi="仿宋" w:eastAsia="仿宋" w:cs="仿宋"/>
                <w:i w:val="0"/>
                <w:iCs w:val="0"/>
                <w:color w:val="000000"/>
                <w:kern w:val="0"/>
                <w:sz w:val="22"/>
                <w:szCs w:val="22"/>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0" w:hRule="atLeast"/>
        </w:trPr>
        <w:tc>
          <w:tcPr>
            <w:tcW w:w="698" w:type="dxa"/>
            <w:noWrap w:val="0"/>
            <w:vAlign w:val="center"/>
          </w:tcPr>
          <w:p>
            <w:pPr>
              <w:keepNext w:val="0"/>
              <w:keepLines w:val="0"/>
              <w:widowControl/>
              <w:suppressLineNumbers w:val="0"/>
              <w:jc w:val="center"/>
              <w:textAlignment w:val="center"/>
              <w:rPr>
                <w:rFonts w:hint="default" w:ascii="仿宋" w:hAnsi="仿宋" w:eastAsia="仿宋" w:cs="仿宋"/>
                <w:sz w:val="22"/>
                <w:szCs w:val="22"/>
                <w:lang w:val="en-US" w:eastAsia="zh-CN"/>
              </w:rPr>
            </w:pPr>
            <w:r>
              <w:rPr>
                <w:rFonts w:hint="eastAsia" w:ascii="仿宋" w:hAnsi="仿宋" w:eastAsia="仿宋" w:cs="仿宋"/>
                <w:sz w:val="22"/>
                <w:szCs w:val="22"/>
                <w:lang w:val="en-US" w:eastAsia="zh-CN"/>
              </w:rPr>
              <w:t>9</w:t>
            </w:r>
          </w:p>
        </w:tc>
        <w:tc>
          <w:tcPr>
            <w:tcW w:w="4008" w:type="dxa"/>
            <w:gridSpan w:val="2"/>
            <w:noWrap w:val="0"/>
            <w:vAlign w:val="center"/>
          </w:tcPr>
          <w:p>
            <w:pPr>
              <w:pStyle w:val="2"/>
              <w:ind w:left="0" w:leftChars="0" w:firstLine="0" w:firstLineChars="0"/>
              <w:jc w:val="center"/>
              <w:rPr>
                <w:rFonts w:hint="eastAsia" w:ascii="仿宋" w:hAnsi="仿宋" w:eastAsia="仿宋" w:cs="仿宋"/>
                <w:i w:val="0"/>
                <w:iCs w:val="0"/>
                <w:color w:val="000000"/>
                <w:kern w:val="0"/>
                <w:sz w:val="21"/>
                <w:szCs w:val="21"/>
                <w:u w:val="none"/>
                <w:lang w:val="en-US" w:eastAsia="zh-CN" w:bidi="ar"/>
              </w:rPr>
            </w:pPr>
            <w:r>
              <w:rPr>
                <w:rFonts w:hint="eastAsia" w:ascii="仿宋" w:hAnsi="仿宋" w:eastAsia="仿宋" w:cs="仿宋"/>
                <w:i w:val="0"/>
                <w:iCs w:val="0"/>
                <w:color w:val="000000"/>
                <w:kern w:val="0"/>
                <w:sz w:val="21"/>
                <w:szCs w:val="21"/>
                <w:u w:val="none"/>
                <w:lang w:val="en-US" w:eastAsia="zh-CN" w:bidi="ar"/>
              </w:rPr>
              <w:t>供货期</w:t>
            </w:r>
          </w:p>
        </w:tc>
        <w:tc>
          <w:tcPr>
            <w:tcW w:w="9783" w:type="dxa"/>
            <w:gridSpan w:val="7"/>
            <w:noWrap w:val="0"/>
            <w:vAlign w:val="center"/>
          </w:tcPr>
          <w:p>
            <w:pPr>
              <w:pStyle w:val="2"/>
              <w:ind w:left="0" w:leftChars="0" w:firstLine="0" w:firstLineChars="0"/>
              <w:jc w:val="center"/>
              <w:rPr>
                <w:rFonts w:hint="eastAsia" w:ascii="仿宋" w:hAnsi="仿宋" w:eastAsia="仿宋" w:cs="仿宋"/>
                <w:i w:val="0"/>
                <w:iCs w:val="0"/>
                <w:color w:val="000000"/>
                <w:kern w:val="0"/>
                <w:sz w:val="22"/>
                <w:szCs w:val="22"/>
                <w:u w:val="none"/>
                <w:lang w:val="en-US" w:eastAsia="zh-CN" w:bidi="ar"/>
              </w:rPr>
            </w:pPr>
          </w:p>
        </w:tc>
      </w:tr>
    </w:tbl>
    <w:p>
      <w:pPr>
        <w:pStyle w:val="2"/>
        <w:rPr>
          <w:rFonts w:hint="eastAsia"/>
        </w:rPr>
      </w:pPr>
    </w:p>
    <w:p>
      <w:pPr>
        <w:spacing w:before="120"/>
        <w:rPr>
          <w:rFonts w:hint="eastAsia" w:ascii="仿宋" w:hAnsi="仿宋" w:eastAsia="仿宋" w:cs="仿宋"/>
          <w:sz w:val="24"/>
        </w:rPr>
      </w:pPr>
      <w:r>
        <w:rPr>
          <w:rFonts w:hint="eastAsia" w:ascii="仿宋" w:hAnsi="仿宋" w:eastAsia="仿宋" w:cs="仿宋"/>
          <w:color w:val="000000"/>
        </w:rPr>
        <w:t>注：</w:t>
      </w:r>
      <w:r>
        <w:rPr>
          <w:rFonts w:hint="eastAsia" w:ascii="仿宋" w:hAnsi="仿宋" w:eastAsia="仿宋" w:cs="仿宋"/>
          <w:sz w:val="24"/>
        </w:rPr>
        <w:t>1、</w:t>
      </w:r>
      <w:r>
        <w:rPr>
          <w:rFonts w:hint="eastAsia" w:ascii="仿宋" w:hAnsi="仿宋" w:eastAsia="仿宋" w:cs="仿宋"/>
          <w:sz w:val="24"/>
          <w:lang w:val="zh-CN"/>
        </w:rPr>
        <w:t>投标人需按本表格式填写，不得自行更改，</w:t>
      </w:r>
      <w:r>
        <w:rPr>
          <w:rFonts w:hint="eastAsia" w:ascii="仿宋" w:hAnsi="仿宋" w:eastAsia="仿宋" w:cs="仿宋"/>
          <w:sz w:val="24"/>
        </w:rPr>
        <w:t>投标报价以人民币为结算币种。</w:t>
      </w:r>
    </w:p>
    <w:p>
      <w:pPr>
        <w:spacing w:before="120"/>
        <w:ind w:firstLine="480" w:firstLineChars="200"/>
        <w:rPr>
          <w:rFonts w:hint="eastAsia" w:ascii="仿宋" w:hAnsi="仿宋" w:eastAsia="仿宋" w:cs="仿宋"/>
          <w:sz w:val="24"/>
          <w:highlight w:val="none"/>
        </w:rPr>
      </w:pPr>
      <w:r>
        <w:rPr>
          <w:rFonts w:hint="eastAsia" w:ascii="仿宋" w:hAnsi="仿宋" w:eastAsia="仿宋" w:cs="仿宋"/>
          <w:sz w:val="24"/>
        </w:rPr>
        <w:t>2、投标报价应包含材料费、人工费、</w:t>
      </w:r>
      <w:r>
        <w:rPr>
          <w:rFonts w:hint="eastAsia" w:ascii="仿宋" w:hAnsi="仿宋" w:eastAsia="仿宋" w:cs="仿宋"/>
          <w:sz w:val="24"/>
          <w:highlight w:val="none"/>
          <w:lang w:eastAsia="zh-CN"/>
        </w:rPr>
        <w:t>工艺费、</w:t>
      </w:r>
      <w:r>
        <w:rPr>
          <w:rFonts w:hint="eastAsia" w:ascii="仿宋" w:hAnsi="仿宋" w:eastAsia="仿宋" w:cs="仿宋"/>
          <w:sz w:val="24"/>
          <w:highlight w:val="none"/>
        </w:rPr>
        <w:t>损耗费、装运费（运至指定地点）、卸载、利润和税费（税票指增值税专用发票）的所有费用</w:t>
      </w:r>
      <w:r>
        <w:rPr>
          <w:rFonts w:hint="eastAsia" w:ascii="仿宋" w:hAnsi="仿宋" w:eastAsia="仿宋" w:cs="仿宋"/>
          <w:sz w:val="24"/>
          <w:highlight w:val="none"/>
          <w:lang w:eastAsia="zh-CN"/>
        </w:rPr>
        <w:t>，</w:t>
      </w:r>
      <w:r>
        <w:rPr>
          <w:rFonts w:hint="eastAsia" w:ascii="仿宋" w:hAnsi="仿宋" w:eastAsia="仿宋" w:cs="仿宋"/>
          <w:sz w:val="24"/>
          <w:highlight w:val="none"/>
          <w:lang w:val="en-US" w:eastAsia="zh-CN"/>
        </w:rPr>
        <w:t>结算价以人民币为结算币种。</w:t>
      </w:r>
    </w:p>
    <w:p>
      <w:pPr>
        <w:spacing w:before="120"/>
        <w:ind w:firstLine="480" w:firstLineChars="200"/>
        <w:rPr>
          <w:rFonts w:hint="eastAsia" w:ascii="仿宋" w:hAnsi="仿宋" w:eastAsia="仿宋" w:cs="仿宋"/>
          <w:sz w:val="24"/>
          <w:highlight w:val="none"/>
        </w:rPr>
      </w:pPr>
      <w:r>
        <w:rPr>
          <w:rFonts w:hint="eastAsia" w:ascii="仿宋" w:hAnsi="仿宋" w:eastAsia="仿宋" w:cs="仿宋"/>
          <w:sz w:val="24"/>
          <w:highlight w:val="none"/>
          <w:lang w:val="en-US" w:eastAsia="zh-CN"/>
        </w:rPr>
        <w:t>3</w:t>
      </w:r>
      <w:r>
        <w:rPr>
          <w:rFonts w:hint="eastAsia" w:ascii="仿宋" w:hAnsi="仿宋" w:eastAsia="仿宋" w:cs="仿宋"/>
          <w:sz w:val="24"/>
          <w:highlight w:val="none"/>
        </w:rPr>
        <w:t>.本次报价要求为按照单价</w:t>
      </w:r>
      <w:r>
        <w:rPr>
          <w:rFonts w:hint="eastAsia" w:ascii="仿宋" w:hAnsi="仿宋" w:eastAsia="仿宋" w:cs="仿宋"/>
          <w:sz w:val="24"/>
          <w:highlight w:val="none"/>
          <w:lang w:eastAsia="zh-CN"/>
        </w:rPr>
        <w:t>最高限价</w:t>
      </w:r>
      <w:r>
        <w:rPr>
          <w:rFonts w:hint="eastAsia" w:ascii="仿宋" w:hAnsi="仿宋" w:eastAsia="仿宋" w:cs="仿宋"/>
          <w:sz w:val="24"/>
          <w:highlight w:val="none"/>
        </w:rPr>
        <w:t>统一下浮报价，任一项超过</w:t>
      </w:r>
      <w:r>
        <w:rPr>
          <w:rFonts w:hint="eastAsia" w:ascii="仿宋" w:hAnsi="仿宋" w:eastAsia="仿宋" w:cs="仿宋"/>
          <w:sz w:val="24"/>
          <w:highlight w:val="none"/>
          <w:lang w:eastAsia="zh-CN"/>
        </w:rPr>
        <w:t>最高限价</w:t>
      </w:r>
      <w:r>
        <w:rPr>
          <w:rFonts w:hint="eastAsia" w:ascii="仿宋" w:hAnsi="仿宋" w:eastAsia="仿宋" w:cs="仿宋"/>
          <w:sz w:val="24"/>
          <w:highlight w:val="none"/>
        </w:rPr>
        <w:t>为无效报价（即投标</w:t>
      </w:r>
      <w:r>
        <w:rPr>
          <w:rFonts w:hint="eastAsia" w:ascii="仿宋" w:hAnsi="仿宋" w:eastAsia="仿宋" w:cs="仿宋"/>
          <w:sz w:val="24"/>
          <w:highlight w:val="none"/>
          <w:lang w:eastAsia="zh-CN"/>
        </w:rPr>
        <w:t>综合</w:t>
      </w:r>
      <w:r>
        <w:rPr>
          <w:rFonts w:hint="eastAsia" w:ascii="仿宋" w:hAnsi="仿宋" w:eastAsia="仿宋" w:cs="仿宋"/>
          <w:sz w:val="24"/>
          <w:highlight w:val="none"/>
        </w:rPr>
        <w:t>单价=单价</w:t>
      </w:r>
      <w:r>
        <w:rPr>
          <w:rFonts w:hint="eastAsia" w:ascii="仿宋" w:hAnsi="仿宋" w:eastAsia="仿宋" w:cs="仿宋"/>
          <w:sz w:val="24"/>
          <w:highlight w:val="none"/>
          <w:lang w:eastAsia="zh-CN"/>
        </w:rPr>
        <w:t>最高限价</w:t>
      </w:r>
      <w:r>
        <w:rPr>
          <w:rFonts w:hint="eastAsia" w:ascii="仿宋" w:hAnsi="仿宋" w:eastAsia="仿宋" w:cs="仿宋"/>
          <w:sz w:val="24"/>
          <w:highlight w:val="none"/>
        </w:rPr>
        <w:t>×（1-统一下浮率），每项单价下浮幅度均须一致，下浮率由报价单位自行考虑）。</w:t>
      </w:r>
    </w:p>
    <w:p>
      <w:pPr>
        <w:spacing w:before="120"/>
        <w:ind w:firstLine="480" w:firstLineChars="200"/>
        <w:rPr>
          <w:rFonts w:hint="eastAsia" w:ascii="仿宋" w:hAnsi="仿宋" w:eastAsia="仿宋" w:cs="仿宋"/>
          <w:sz w:val="24"/>
          <w:highlight w:val="none"/>
        </w:rPr>
      </w:pPr>
      <w:r>
        <w:rPr>
          <w:rFonts w:hint="eastAsia" w:ascii="仿宋" w:hAnsi="仿宋" w:eastAsia="仿宋" w:cs="仿宋"/>
          <w:sz w:val="24"/>
          <w:highlight w:val="none"/>
          <w:lang w:val="en-US" w:eastAsia="zh-CN"/>
        </w:rPr>
        <w:t>4.</w:t>
      </w:r>
      <w:r>
        <w:rPr>
          <w:rFonts w:hint="eastAsia" w:ascii="仿宋" w:hAnsi="仿宋" w:eastAsia="仿宋" w:cs="仿宋"/>
          <w:sz w:val="24"/>
          <w:highlight w:val="none"/>
        </w:rPr>
        <w:t>所有材料按同比例下浮，当单价最高限价按投标下浮幅度计算得出的单价与投标单价不一致时，</w:t>
      </w:r>
      <w:r>
        <w:rPr>
          <w:rFonts w:hint="eastAsia" w:ascii="仿宋" w:hAnsi="仿宋" w:eastAsia="仿宋" w:cs="仿宋"/>
          <w:b/>
          <w:bCs/>
          <w:sz w:val="24"/>
          <w:highlight w:val="none"/>
        </w:rPr>
        <w:t>以投标下浮幅度为准</w:t>
      </w:r>
      <w:r>
        <w:rPr>
          <w:rFonts w:hint="eastAsia" w:ascii="仿宋" w:hAnsi="仿宋" w:eastAsia="仿宋" w:cs="仿宋"/>
          <w:sz w:val="24"/>
          <w:highlight w:val="none"/>
        </w:rPr>
        <w:t>，</w:t>
      </w:r>
      <w:r>
        <w:rPr>
          <w:rFonts w:hint="eastAsia" w:ascii="仿宋" w:hAnsi="仿宋" w:eastAsia="仿宋" w:cs="仿宋"/>
          <w:b/>
          <w:bCs/>
          <w:sz w:val="24"/>
          <w:highlight w:val="none"/>
        </w:rPr>
        <w:t>下浮幅度精确到整数，即xx％</w:t>
      </w:r>
      <w:r>
        <w:rPr>
          <w:rFonts w:hint="eastAsia" w:ascii="仿宋" w:hAnsi="仿宋" w:eastAsia="仿宋" w:cs="仿宋"/>
          <w:sz w:val="24"/>
          <w:highlight w:val="none"/>
          <w:lang w:eastAsia="zh-CN"/>
        </w:rPr>
        <w:t>；</w:t>
      </w:r>
      <w:r>
        <w:rPr>
          <w:rFonts w:hint="eastAsia" w:ascii="仿宋" w:hAnsi="仿宋" w:eastAsia="仿宋" w:cs="仿宋"/>
          <w:sz w:val="24"/>
          <w:highlight w:val="none"/>
        </w:rPr>
        <w:t>计算单价（元/</w:t>
      </w:r>
      <w:r>
        <w:rPr>
          <w:rFonts w:hint="eastAsia" w:ascii="仿宋" w:hAnsi="仿宋" w:eastAsia="仿宋" w:cs="仿宋"/>
          <w:color w:val="auto"/>
          <w:sz w:val="24"/>
          <w:highlight w:val="none"/>
        </w:rPr>
        <w:t>）</w:t>
      </w:r>
      <w:r>
        <w:rPr>
          <w:rFonts w:hint="eastAsia" w:ascii="仿宋" w:hAnsi="仿宋" w:eastAsia="仿宋" w:cs="仿宋"/>
          <w:sz w:val="24"/>
          <w:highlight w:val="none"/>
          <w:lang w:eastAsia="zh-CN"/>
        </w:rPr>
        <w:t>四舍五入</w:t>
      </w:r>
      <w:r>
        <w:rPr>
          <w:rFonts w:hint="eastAsia" w:ascii="仿宋" w:hAnsi="仿宋" w:eastAsia="仿宋" w:cs="仿宋"/>
          <w:sz w:val="24"/>
          <w:highlight w:val="none"/>
        </w:rPr>
        <w:t>保留小数点后两位。</w:t>
      </w:r>
    </w:p>
    <w:p>
      <w:pPr>
        <w:pStyle w:val="59"/>
        <w:keepNext w:val="0"/>
        <w:keepLines w:val="0"/>
        <w:pageBreakBefore w:val="0"/>
        <w:widowControl w:val="0"/>
        <w:numPr>
          <w:ilvl w:val="0"/>
          <w:numId w:val="0"/>
        </w:numPr>
        <w:kinsoku/>
        <w:wordWrap/>
        <w:overflowPunct/>
        <w:topLinePunct w:val="0"/>
        <w:autoSpaceDE/>
        <w:autoSpaceDN/>
        <w:bidi w:val="0"/>
        <w:adjustRightInd/>
        <w:snapToGrid w:val="0"/>
        <w:spacing w:beforeLines="0" w:line="360" w:lineRule="exact"/>
        <w:ind w:firstLine="480" w:firstLineChars="200"/>
        <w:textAlignment w:val="auto"/>
        <w:rPr>
          <w:rFonts w:hint="eastAsia" w:ascii="仿宋" w:hAnsi="仿宋" w:eastAsia="仿宋" w:cs="仿宋"/>
          <w:kern w:val="2"/>
          <w:sz w:val="24"/>
          <w:szCs w:val="22"/>
          <w:highlight w:val="none"/>
          <w:lang w:val="en-US" w:eastAsia="zh-CN" w:bidi="ar-SA"/>
        </w:rPr>
      </w:pPr>
      <w:r>
        <w:rPr>
          <w:rFonts w:hint="eastAsia" w:ascii="仿宋" w:hAnsi="仿宋" w:eastAsia="仿宋" w:cs="仿宋"/>
          <w:kern w:val="2"/>
          <w:sz w:val="24"/>
          <w:szCs w:val="22"/>
          <w:highlight w:val="none"/>
          <w:lang w:val="en-US" w:eastAsia="zh-CN" w:bidi="ar-SA"/>
        </w:rPr>
        <w:t>5.“报价一览表”为多页的，每页均需加盖投标人公章</w:t>
      </w:r>
      <w:r>
        <w:rPr>
          <w:rFonts w:hint="eastAsia" w:ascii="仿宋" w:hAnsi="仿宋" w:eastAsia="仿宋" w:cs="仿宋"/>
          <w:kern w:val="2"/>
          <w:sz w:val="24"/>
          <w:szCs w:val="22"/>
          <w:highlight w:val="none"/>
          <w:lang w:val="zh-CN" w:eastAsia="zh-CN" w:bidi="ar-SA"/>
        </w:rPr>
        <w:t>。</w:t>
      </w:r>
    </w:p>
    <w:p>
      <w:pPr>
        <w:ind w:firstLine="480" w:firstLineChars="200"/>
        <w:rPr>
          <w:rFonts w:hint="eastAsia" w:ascii="仿宋" w:hAnsi="仿宋" w:eastAsia="仿宋" w:cs="仿宋"/>
          <w:kern w:val="2"/>
          <w:sz w:val="24"/>
          <w:szCs w:val="22"/>
          <w:highlight w:val="none"/>
          <w:lang w:val="en-US" w:eastAsia="zh-CN" w:bidi="ar-SA"/>
        </w:rPr>
      </w:pPr>
      <w:r>
        <w:rPr>
          <w:rFonts w:hint="eastAsia" w:ascii="仿宋" w:hAnsi="仿宋" w:eastAsia="仿宋" w:cs="仿宋"/>
          <w:kern w:val="2"/>
          <w:sz w:val="24"/>
          <w:szCs w:val="22"/>
          <w:highlight w:val="none"/>
          <w:lang w:val="en-US" w:eastAsia="zh-CN" w:bidi="ar-SA"/>
        </w:rPr>
        <w:t>6.中标供应商须将检测报告原件在中标后1个工作日内、样品在中标后3个工作日内交给杭州富阳市政养护工程有限公司。</w:t>
      </w:r>
    </w:p>
    <w:p>
      <w:pPr>
        <w:rPr>
          <w:rFonts w:hint="eastAsia"/>
          <w:b/>
          <w:bCs/>
          <w:lang w:val="en-US" w:eastAsia="zh-CN"/>
        </w:rPr>
      </w:pPr>
      <w:r>
        <w:rPr>
          <w:rFonts w:hint="eastAsia" w:ascii="仿宋" w:hAnsi="仿宋" w:eastAsia="仿宋" w:cs="仿宋"/>
          <w:b/>
          <w:bCs/>
          <w:kern w:val="2"/>
          <w:sz w:val="24"/>
          <w:szCs w:val="22"/>
          <w:highlight w:val="none"/>
          <w:lang w:val="en-US" w:eastAsia="zh-CN" w:bidi="ar-SA"/>
        </w:rPr>
        <w:t>备注：样品为以上“报价一览表”中的各材料按设计要求提供。</w:t>
      </w:r>
    </w:p>
    <w:p>
      <w:pPr>
        <w:pStyle w:val="59"/>
        <w:snapToGrid w:val="0"/>
        <w:spacing w:line="440" w:lineRule="exact"/>
        <w:rPr>
          <w:rFonts w:hint="eastAsia" w:ascii="仿宋" w:hAnsi="仿宋" w:eastAsia="仿宋" w:cs="仿宋"/>
          <w:color w:val="000000"/>
          <w:szCs w:val="24"/>
        </w:rPr>
      </w:pPr>
      <w:r>
        <w:rPr>
          <w:rFonts w:hint="eastAsia" w:ascii="仿宋" w:hAnsi="仿宋" w:eastAsia="仿宋" w:cs="仿宋"/>
          <w:color w:val="000000"/>
          <w:szCs w:val="24"/>
        </w:rPr>
        <w:t>投标人全称（盖公章）：</w:t>
      </w:r>
    </w:p>
    <w:p>
      <w:pPr>
        <w:snapToGrid w:val="0"/>
        <w:spacing w:line="440" w:lineRule="exact"/>
        <w:rPr>
          <w:rFonts w:ascii="仿宋" w:hAnsi="仿宋" w:eastAsia="仿宋" w:cs="仿宋"/>
          <w:sz w:val="24"/>
          <w:szCs w:val="24"/>
        </w:rPr>
      </w:pPr>
      <w:r>
        <w:rPr>
          <w:rFonts w:hint="eastAsia" w:ascii="仿宋" w:hAnsi="仿宋" w:eastAsia="仿宋" w:cs="仿宋"/>
          <w:color w:val="000000"/>
          <w:sz w:val="24"/>
          <w:szCs w:val="24"/>
        </w:rPr>
        <w:t>日期：</w:t>
      </w:r>
      <w:r>
        <w:rPr>
          <w:rFonts w:hint="eastAsia" w:ascii="仿宋" w:hAnsi="仿宋" w:eastAsia="仿宋" w:cs="仿宋"/>
          <w:color w:val="000000"/>
          <w:sz w:val="24"/>
          <w:szCs w:val="24"/>
          <w:u w:val="single"/>
        </w:rPr>
        <w:t xml:space="preserve">       年    月    日</w:t>
      </w:r>
      <w:bookmarkStart w:id="4" w:name="_GoBack"/>
      <w:bookmarkEnd w:id="4"/>
    </w:p>
    <w:sectPr>
      <w:pgSz w:w="16838" w:h="11906" w:orient="landscape"/>
      <w:pgMar w:top="1417" w:right="1304" w:bottom="1417" w:left="1304" w:header="851" w:footer="992" w:gutter="0"/>
      <w:cols w:space="0" w:num="1"/>
      <w:rtlGutter w:val="0"/>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decorative"/>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PMingLiU_x0004_falt">
    <w:altName w:val="PMingLiU-ExtB"/>
    <w:panose1 w:val="00000000000000000000"/>
    <w:charset w:val="88"/>
    <w:family w:val="roman"/>
    <w:pitch w:val="default"/>
    <w:sig w:usb0="00000000" w:usb1="00000000" w:usb2="00000010" w:usb3="00000000" w:csb0="00100000" w:csb1="00000000"/>
  </w:font>
  <w:font w:name="Cambria">
    <w:panose1 w:val="02040503050406030204"/>
    <w:charset w:val="00"/>
    <w:family w:val="roman"/>
    <w:pitch w:val="default"/>
    <w:sig w:usb0="E00002FF" w:usb1="400004FF" w:usb2="00000000" w:usb3="00000000" w:csb0="2000019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Tahoma">
    <w:panose1 w:val="020B0604030504040204"/>
    <w:charset w:val="00"/>
    <w:family w:val="swiss"/>
    <w:pitch w:val="default"/>
    <w:sig w:usb0="E1002EFF" w:usb1="C000605B" w:usb2="00000029" w:usb3="00000000" w:csb0="200101FF" w:csb1="20280000"/>
  </w:font>
  <w:font w:name="PMingLiU-ExtB">
    <w:panose1 w:val="02020500000000000000"/>
    <w:charset w:val="88"/>
    <w:family w:val="auto"/>
    <w:pitch w:val="default"/>
    <w:sig w:usb0="8000002F" w:usb1="02000008" w:usb2="00000000" w:usb3="00000000" w:csb0="00100001" w:csb1="00000000"/>
  </w:font>
  <w:font w:name="仿宋_GB2312">
    <w:altName w:val="仿宋"/>
    <w:panose1 w:val="00000000000000000000"/>
    <w:charset w:val="00"/>
    <w:family w:val="auto"/>
    <w:pitch w:val="default"/>
    <w:sig w:usb0="00000000" w:usb1="00000000" w:usb2="00000000" w:usb3="00000000" w:csb0="00000000"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B2A1279"/>
    <w:multiLevelType w:val="singleLevel"/>
    <w:tmpl w:val="8B2A1279"/>
    <w:lvl w:ilvl="0" w:tentative="0">
      <w:start w:val="7"/>
      <w:numFmt w:val="chineseCounting"/>
      <w:suff w:val="nothing"/>
      <w:lvlText w:val="%1、"/>
      <w:lvlJc w:val="left"/>
      <w:rPr>
        <w:rFonts w:hint="eastAsia"/>
      </w:rPr>
    </w:lvl>
  </w:abstractNum>
  <w:abstractNum w:abstractNumId="1">
    <w:nsid w:val="C80CDA6F"/>
    <w:multiLevelType w:val="singleLevel"/>
    <w:tmpl w:val="C80CDA6F"/>
    <w:lvl w:ilvl="0" w:tentative="0">
      <w:start w:val="10"/>
      <w:numFmt w:val="chineseCounting"/>
      <w:suff w:val="nothing"/>
      <w:lvlText w:val="%1、"/>
      <w:lvlJc w:val="left"/>
      <w:rPr>
        <w:rFonts w:hint="eastAsia"/>
      </w:rPr>
    </w:lvl>
  </w:abstractNum>
  <w:abstractNum w:abstractNumId="2">
    <w:nsid w:val="3361593E"/>
    <w:multiLevelType w:val="multilevel"/>
    <w:tmpl w:val="3361593E"/>
    <w:lvl w:ilvl="0" w:tentative="0">
      <w:start w:val="1"/>
      <w:numFmt w:val="decimal"/>
      <w:isLgl/>
      <w:suff w:val="space"/>
      <w:lvlText w:val="%1"/>
      <w:lvlJc w:val="left"/>
      <w:pPr>
        <w:ind w:left="425" w:hanging="425"/>
      </w:pPr>
      <w:rPr>
        <w:rFonts w:hint="eastAsia" w:eastAsia="宋体"/>
        <w:b/>
        <w:i w:val="0"/>
        <w:sz w:val="48"/>
      </w:rPr>
    </w:lvl>
    <w:lvl w:ilvl="1" w:tentative="0">
      <w:start w:val="1"/>
      <w:numFmt w:val="decimal"/>
      <w:isLgl/>
      <w:suff w:val="space"/>
      <w:lvlText w:val="%1.%2"/>
      <w:lvlJc w:val="left"/>
      <w:pPr>
        <w:ind w:left="992" w:hanging="879"/>
      </w:pPr>
      <w:rPr>
        <w:rFonts w:hint="eastAsia" w:eastAsia="黑体"/>
        <w:b/>
        <w:i w:val="0"/>
        <w:sz w:val="36"/>
      </w:rPr>
    </w:lvl>
    <w:lvl w:ilvl="2" w:tentative="0">
      <w:start w:val="1"/>
      <w:numFmt w:val="decimal"/>
      <w:isLgl/>
      <w:suff w:val="space"/>
      <w:lvlText w:val="%1.%2.%3"/>
      <w:lvlJc w:val="left"/>
      <w:pPr>
        <w:ind w:left="1418" w:hanging="1191"/>
      </w:pPr>
      <w:rPr>
        <w:rFonts w:hint="eastAsia" w:eastAsia="宋体"/>
        <w:b/>
        <w:i w:val="0"/>
        <w:sz w:val="32"/>
      </w:rPr>
    </w:lvl>
    <w:lvl w:ilvl="3" w:tentative="0">
      <w:start w:val="1"/>
      <w:numFmt w:val="decimal"/>
      <w:pStyle w:val="7"/>
      <w:lvlText w:val="%4."/>
      <w:lvlJc w:val="left"/>
      <w:pPr>
        <w:ind w:left="5046" w:hanging="1644"/>
      </w:pPr>
      <w:rPr>
        <w:rFonts w:hint="default"/>
        <w:b/>
        <w:i w:val="0"/>
        <w:sz w:val="28"/>
        <w:szCs w:val="30"/>
      </w:rPr>
    </w:lvl>
    <w:lvl w:ilvl="4" w:tentative="0">
      <w:start w:val="1"/>
      <w:numFmt w:val="decimal"/>
      <w:suff w:val="space"/>
      <w:lvlText w:val="%1.%2.%3.%4.%5"/>
      <w:lvlJc w:val="left"/>
      <w:pPr>
        <w:ind w:left="2551" w:hanging="2097"/>
      </w:pPr>
      <w:rPr>
        <w:rFonts w:hint="eastAsia" w:cs="Times New Roman"/>
        <w:b w:val="0"/>
        <w:bCs w:val="0"/>
        <w:i w:val="0"/>
        <w:iCs w:val="0"/>
        <w:caps w:val="0"/>
        <w:smallCaps w:val="0"/>
        <w:strike w:val="0"/>
        <w:dstrike w:val="0"/>
        <w:outline w:val="0"/>
        <w:shadow w:val="0"/>
        <w:emboss w:val="0"/>
        <w:imprint w:val="0"/>
        <w:vanish w:val="0"/>
        <w:spacing w:val="0"/>
        <w:position w:val="0"/>
        <w:u w:val="none"/>
        <w:vertAlign w:val="baseline"/>
      </w:rPr>
    </w:lvl>
    <w:lvl w:ilvl="5" w:tentative="0">
      <w:start w:val="1"/>
      <w:numFmt w:val="decimal"/>
      <w:suff w:val="space"/>
      <w:lvlText w:val="%1.%2.%3.%4.%5.%6"/>
      <w:lvlJc w:val="left"/>
      <w:pPr>
        <w:ind w:left="3260" w:hanging="2693"/>
      </w:pPr>
      <w:rPr>
        <w:rFonts w:hint="default" w:ascii="宋体" w:hAnsi="宋体" w:eastAsia="宋体"/>
        <w:b/>
        <w:i w:val="0"/>
        <w:szCs w:val="24"/>
      </w:rPr>
    </w:lvl>
    <w:lvl w:ilvl="6" w:tentative="0">
      <w:start w:val="1"/>
      <w:numFmt w:val="decimal"/>
      <w:suff w:val="space"/>
      <w:lvlText w:val="%1.%2.%3.%4.%5.%6.%7"/>
      <w:lvlJc w:val="left"/>
      <w:pPr>
        <w:ind w:left="3827" w:hanging="3147"/>
      </w:pPr>
      <w:rPr>
        <w:rFonts w:hint="eastAsia" w:ascii="Times New Roman" w:hAnsi="Times New Roman" w:cs="Times New Roman"/>
        <w:i w:val="0"/>
        <w:iCs w:val="0"/>
        <w:caps w:val="0"/>
        <w:smallCaps w:val="0"/>
        <w:strike w:val="0"/>
        <w:dstrike w:val="0"/>
        <w:outline w:val="0"/>
        <w:shadow w:val="0"/>
        <w:emboss w:val="0"/>
        <w:imprint w:val="0"/>
        <w:vanish w:val="0"/>
        <w:spacing w:val="0"/>
        <w:position w:val="0"/>
        <w:u w:val="none"/>
        <w:vertAlign w:val="baseline"/>
      </w:rPr>
    </w:lvl>
    <w:lvl w:ilvl="7" w:tentative="0">
      <w:start w:val="1"/>
      <w:numFmt w:val="decimal"/>
      <w:suff w:val="space"/>
      <w:lvlText w:val="%1.%2.%3.%4.%5.%6.%7.%8"/>
      <w:lvlJc w:val="left"/>
      <w:pPr>
        <w:ind w:left="4394" w:hanging="3600"/>
      </w:pPr>
      <w:rPr>
        <w:rFonts w:hint="eastAsia" w:eastAsia="黑体"/>
        <w:b/>
        <w:i w:val="0"/>
      </w:rPr>
    </w:lvl>
    <w:lvl w:ilvl="8" w:tentative="0">
      <w:start w:val="1"/>
      <w:numFmt w:val="decimal"/>
      <w:lvlText w:val="%1.%2.%3.%4.%5.%6.%7.%8.%9"/>
      <w:lvlJc w:val="left"/>
      <w:pPr>
        <w:tabs>
          <w:tab w:val="left" w:pos="5102"/>
        </w:tabs>
        <w:ind w:left="5102" w:hanging="1700"/>
      </w:pPr>
      <w:rPr>
        <w:rFonts w:hint="eastAsia"/>
      </w:rPr>
    </w:lvl>
  </w:abstractNum>
  <w:num w:numId="1">
    <w:abstractNumId w:val="2"/>
  </w:num>
  <w:num w:numId="2">
    <w:abstractNumId w:val="0"/>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TNiNGQ1Y2ZmMDExYmMyMjFhZTY3MDhmOTk3ODU3ODEifQ=="/>
  </w:docVars>
  <w:rsids>
    <w:rsidRoot w:val="00BE2108"/>
    <w:rsid w:val="00017031"/>
    <w:rsid w:val="00033042"/>
    <w:rsid w:val="00042845"/>
    <w:rsid w:val="00074150"/>
    <w:rsid w:val="0009536D"/>
    <w:rsid w:val="000A5B1E"/>
    <w:rsid w:val="000B2006"/>
    <w:rsid w:val="000D55A6"/>
    <w:rsid w:val="000E0C1A"/>
    <w:rsid w:val="000E6B71"/>
    <w:rsid w:val="000E7EA6"/>
    <w:rsid w:val="00102FD4"/>
    <w:rsid w:val="00120FA8"/>
    <w:rsid w:val="0012697D"/>
    <w:rsid w:val="00134ED0"/>
    <w:rsid w:val="00144B78"/>
    <w:rsid w:val="00150803"/>
    <w:rsid w:val="00150FBC"/>
    <w:rsid w:val="001C3A0D"/>
    <w:rsid w:val="001C723E"/>
    <w:rsid w:val="001E46D3"/>
    <w:rsid w:val="001E4DF2"/>
    <w:rsid w:val="002141B9"/>
    <w:rsid w:val="0022084E"/>
    <w:rsid w:val="00281E35"/>
    <w:rsid w:val="00292A2C"/>
    <w:rsid w:val="00295D02"/>
    <w:rsid w:val="002A6FAD"/>
    <w:rsid w:val="002C29B3"/>
    <w:rsid w:val="002F0314"/>
    <w:rsid w:val="002F593A"/>
    <w:rsid w:val="002F5B98"/>
    <w:rsid w:val="0033471E"/>
    <w:rsid w:val="003526B8"/>
    <w:rsid w:val="003665E0"/>
    <w:rsid w:val="00377F98"/>
    <w:rsid w:val="003944DE"/>
    <w:rsid w:val="003958A3"/>
    <w:rsid w:val="003968B8"/>
    <w:rsid w:val="003A17EA"/>
    <w:rsid w:val="003A7FC5"/>
    <w:rsid w:val="003C04CE"/>
    <w:rsid w:val="003C2218"/>
    <w:rsid w:val="003E20D0"/>
    <w:rsid w:val="00400286"/>
    <w:rsid w:val="00403465"/>
    <w:rsid w:val="0041160F"/>
    <w:rsid w:val="00416225"/>
    <w:rsid w:val="00424176"/>
    <w:rsid w:val="004A2166"/>
    <w:rsid w:val="004C26BC"/>
    <w:rsid w:val="004D74AE"/>
    <w:rsid w:val="004D7822"/>
    <w:rsid w:val="004E4E85"/>
    <w:rsid w:val="004E61BE"/>
    <w:rsid w:val="004F7AB4"/>
    <w:rsid w:val="00527846"/>
    <w:rsid w:val="005338E8"/>
    <w:rsid w:val="00554463"/>
    <w:rsid w:val="005837CD"/>
    <w:rsid w:val="005B6728"/>
    <w:rsid w:val="005D741A"/>
    <w:rsid w:val="005D769D"/>
    <w:rsid w:val="005F251D"/>
    <w:rsid w:val="005F2E25"/>
    <w:rsid w:val="006151C2"/>
    <w:rsid w:val="00615743"/>
    <w:rsid w:val="006516E0"/>
    <w:rsid w:val="00671E9B"/>
    <w:rsid w:val="006927EC"/>
    <w:rsid w:val="006A3484"/>
    <w:rsid w:val="006D36E3"/>
    <w:rsid w:val="006D710F"/>
    <w:rsid w:val="006E2691"/>
    <w:rsid w:val="00704858"/>
    <w:rsid w:val="007252CA"/>
    <w:rsid w:val="00740AF2"/>
    <w:rsid w:val="007477DA"/>
    <w:rsid w:val="00754656"/>
    <w:rsid w:val="00755522"/>
    <w:rsid w:val="00763D47"/>
    <w:rsid w:val="00764C6A"/>
    <w:rsid w:val="00767CEB"/>
    <w:rsid w:val="007711C6"/>
    <w:rsid w:val="007765CC"/>
    <w:rsid w:val="007923B9"/>
    <w:rsid w:val="007D010D"/>
    <w:rsid w:val="007E2CD6"/>
    <w:rsid w:val="007E3E27"/>
    <w:rsid w:val="007F0086"/>
    <w:rsid w:val="008046AC"/>
    <w:rsid w:val="00811F0E"/>
    <w:rsid w:val="00812717"/>
    <w:rsid w:val="00812A22"/>
    <w:rsid w:val="00815D9A"/>
    <w:rsid w:val="00816541"/>
    <w:rsid w:val="00826626"/>
    <w:rsid w:val="008335A6"/>
    <w:rsid w:val="008474F9"/>
    <w:rsid w:val="00896050"/>
    <w:rsid w:val="008A1785"/>
    <w:rsid w:val="008A2C07"/>
    <w:rsid w:val="008E0EEE"/>
    <w:rsid w:val="008F40C8"/>
    <w:rsid w:val="00900DC5"/>
    <w:rsid w:val="0091433A"/>
    <w:rsid w:val="00924693"/>
    <w:rsid w:val="00937417"/>
    <w:rsid w:val="009412B7"/>
    <w:rsid w:val="00944959"/>
    <w:rsid w:val="0095103E"/>
    <w:rsid w:val="009633D0"/>
    <w:rsid w:val="00990D78"/>
    <w:rsid w:val="00992309"/>
    <w:rsid w:val="009B2F83"/>
    <w:rsid w:val="00A661B0"/>
    <w:rsid w:val="00A712E7"/>
    <w:rsid w:val="00A97805"/>
    <w:rsid w:val="00AA5E8B"/>
    <w:rsid w:val="00AB6B00"/>
    <w:rsid w:val="00AC1835"/>
    <w:rsid w:val="00AF5644"/>
    <w:rsid w:val="00B343A0"/>
    <w:rsid w:val="00B417F1"/>
    <w:rsid w:val="00B46558"/>
    <w:rsid w:val="00BC5D68"/>
    <w:rsid w:val="00BE2108"/>
    <w:rsid w:val="00C22B8E"/>
    <w:rsid w:val="00C568EC"/>
    <w:rsid w:val="00C833DE"/>
    <w:rsid w:val="00C873AD"/>
    <w:rsid w:val="00CA12FD"/>
    <w:rsid w:val="00CA56F8"/>
    <w:rsid w:val="00CE4B71"/>
    <w:rsid w:val="00D062B7"/>
    <w:rsid w:val="00D1499E"/>
    <w:rsid w:val="00D21296"/>
    <w:rsid w:val="00D216D2"/>
    <w:rsid w:val="00D33958"/>
    <w:rsid w:val="00D40032"/>
    <w:rsid w:val="00D70303"/>
    <w:rsid w:val="00D71EF6"/>
    <w:rsid w:val="00D75D96"/>
    <w:rsid w:val="00D84392"/>
    <w:rsid w:val="00D90C7D"/>
    <w:rsid w:val="00DC19A1"/>
    <w:rsid w:val="00DE175A"/>
    <w:rsid w:val="00DE1FAB"/>
    <w:rsid w:val="00DE4C14"/>
    <w:rsid w:val="00DF44D5"/>
    <w:rsid w:val="00DF7871"/>
    <w:rsid w:val="00E10CB3"/>
    <w:rsid w:val="00E1516E"/>
    <w:rsid w:val="00E26E8D"/>
    <w:rsid w:val="00E36E32"/>
    <w:rsid w:val="00E37C75"/>
    <w:rsid w:val="00E83819"/>
    <w:rsid w:val="00E86D3D"/>
    <w:rsid w:val="00E91F90"/>
    <w:rsid w:val="00E95471"/>
    <w:rsid w:val="00E9551F"/>
    <w:rsid w:val="00EA25CA"/>
    <w:rsid w:val="00EA2A4D"/>
    <w:rsid w:val="00EA6631"/>
    <w:rsid w:val="00EC5A47"/>
    <w:rsid w:val="00ED0F63"/>
    <w:rsid w:val="00ED628E"/>
    <w:rsid w:val="00F01F77"/>
    <w:rsid w:val="00F13C16"/>
    <w:rsid w:val="00F22814"/>
    <w:rsid w:val="00F465D7"/>
    <w:rsid w:val="00FB431E"/>
    <w:rsid w:val="00FB52E8"/>
    <w:rsid w:val="00FB7C1E"/>
    <w:rsid w:val="00FC695F"/>
    <w:rsid w:val="00FC6E02"/>
    <w:rsid w:val="00FD3688"/>
    <w:rsid w:val="00FD7145"/>
    <w:rsid w:val="050815EC"/>
    <w:rsid w:val="051536FE"/>
    <w:rsid w:val="06050DAD"/>
    <w:rsid w:val="061D56B9"/>
    <w:rsid w:val="08281062"/>
    <w:rsid w:val="0A422C2F"/>
    <w:rsid w:val="0B7838E0"/>
    <w:rsid w:val="0E080602"/>
    <w:rsid w:val="10C4229A"/>
    <w:rsid w:val="118B0CF5"/>
    <w:rsid w:val="13B577E8"/>
    <w:rsid w:val="13D72A77"/>
    <w:rsid w:val="17D56EDC"/>
    <w:rsid w:val="17DB1E51"/>
    <w:rsid w:val="18535E44"/>
    <w:rsid w:val="1962198A"/>
    <w:rsid w:val="1A00505D"/>
    <w:rsid w:val="1A8567F8"/>
    <w:rsid w:val="1BE830D9"/>
    <w:rsid w:val="1C1B0443"/>
    <w:rsid w:val="1E461FF1"/>
    <w:rsid w:val="20F052F3"/>
    <w:rsid w:val="21265291"/>
    <w:rsid w:val="225D4FB4"/>
    <w:rsid w:val="230123C2"/>
    <w:rsid w:val="23A30D10"/>
    <w:rsid w:val="25331969"/>
    <w:rsid w:val="26232E48"/>
    <w:rsid w:val="26424109"/>
    <w:rsid w:val="276E4830"/>
    <w:rsid w:val="288E0609"/>
    <w:rsid w:val="2938573F"/>
    <w:rsid w:val="2AB474BF"/>
    <w:rsid w:val="2B6B0791"/>
    <w:rsid w:val="2BC31225"/>
    <w:rsid w:val="2CA90664"/>
    <w:rsid w:val="2D7B53AD"/>
    <w:rsid w:val="2ED23CB1"/>
    <w:rsid w:val="2F0819AE"/>
    <w:rsid w:val="2F1E302B"/>
    <w:rsid w:val="2F6714AE"/>
    <w:rsid w:val="31A8028A"/>
    <w:rsid w:val="322851EE"/>
    <w:rsid w:val="380D523C"/>
    <w:rsid w:val="38BE3BBB"/>
    <w:rsid w:val="3AB422ED"/>
    <w:rsid w:val="3DC14B05"/>
    <w:rsid w:val="3DF504B9"/>
    <w:rsid w:val="40E82420"/>
    <w:rsid w:val="44C0117F"/>
    <w:rsid w:val="44DA55D4"/>
    <w:rsid w:val="45BC4EF4"/>
    <w:rsid w:val="462C0D86"/>
    <w:rsid w:val="475C2123"/>
    <w:rsid w:val="49800734"/>
    <w:rsid w:val="4A3B442C"/>
    <w:rsid w:val="4D5F01AF"/>
    <w:rsid w:val="50920099"/>
    <w:rsid w:val="57276F71"/>
    <w:rsid w:val="57AE5F14"/>
    <w:rsid w:val="599975CF"/>
    <w:rsid w:val="5D050B5A"/>
    <w:rsid w:val="618059FD"/>
    <w:rsid w:val="62074A71"/>
    <w:rsid w:val="62801727"/>
    <w:rsid w:val="62EE44E7"/>
    <w:rsid w:val="64946810"/>
    <w:rsid w:val="65E911EF"/>
    <w:rsid w:val="67031FB0"/>
    <w:rsid w:val="69C8178D"/>
    <w:rsid w:val="6B317E61"/>
    <w:rsid w:val="6C412F4D"/>
    <w:rsid w:val="6CC42272"/>
    <w:rsid w:val="6E8E3403"/>
    <w:rsid w:val="6ED37FBE"/>
    <w:rsid w:val="724B0996"/>
    <w:rsid w:val="72B556A2"/>
    <w:rsid w:val="72D36754"/>
    <w:rsid w:val="7A373301"/>
    <w:rsid w:val="7D3470D8"/>
    <w:rsid w:val="7D480840"/>
    <w:rsid w:val="7DB53CB2"/>
    <w:rsid w:val="7F0C540F"/>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9" w:semiHidden="0"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nhideWhenUsed="0" w:uiPriority="0" w:semiHidden="0"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qFormat="1" w:unhideWhenUsed="0" w:uiPriority="0" w:semiHidden="0" w:name="Normal Indent"/>
    <w:lsdException w:uiPriority="99" w:name="footnote text"/>
    <w:lsdException w:qFormat="1" w:unhideWhenUsed="0" w:uiPriority="0" w:semiHidden="0" w:name="annotation text"/>
    <w:lsdException w:qFormat="1" w:uiPriority="99" w:semiHidden="0" w:name="header"/>
    <w:lsdException w:qFormat="1" w:uiPriority="0"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qFormat="1" w:unhideWhenUsed="0" w:uiPriority="0" w:semiHidden="0" w:name="annotation reference"/>
    <w:lsdException w:uiPriority="99"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qFormat="1" w:uiPriority="99" w:name="Body Text"/>
    <w:lsdException w:qFormat="1" w:unhideWhenUsed="0" w:uiPriority="0"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qFormat="1" w:unhideWhenUsed="0" w:uiPriority="0" w:semiHidden="0" w:name="Date"/>
    <w:lsdException w:uiPriority="99" w:name="Body Text First Indent"/>
    <w:lsdException w:qFormat="1" w:unhideWhenUsed="0" w:uiPriority="0" w:semiHidden="0" w:name="Body Text First Indent 2"/>
    <w:lsdException w:uiPriority="99" w:name="Note Heading"/>
    <w:lsdException w:uiPriority="99" w:name="Body Text 2"/>
    <w:lsdException w:uiPriority="99" w:name="Body Text 3"/>
    <w:lsdException w:qFormat="1" w:unhideWhenUsed="0" w:uiPriority="0" w:semiHidden="0" w:name="Body Text Indent 2"/>
    <w:lsdException w:uiPriority="99" w:name="Body Text Indent 3"/>
    <w:lsdException w:uiPriority="99" w:name="Block Text"/>
    <w:lsdException w:qFormat="1" w:unhideWhenUsed="0" w:uiPriority="0" w:semiHidden="0"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qFormat="1" w:unhideWhenUsed="0" w:uiPriority="0" w:semiHidden="0" w:name="Plain Text"/>
    <w:lsdException w:uiPriority="99" w:name="E-mail Signature"/>
    <w:lsdException w:qFormat="1" w:unhideWhenUsed="0" w:uiPriority="0"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0" w:semiHidden="0" w:name="Balloon Text"/>
    <w:lsdException w:qFormat="1" w:unhideWhenUsed="0" w:uiPriority="0" w:semiHidden="0" w:name="Table Grid"/>
    <w:lsdException w:uiPriority="99" w:name="Table Theme"/>
    <w:lsdException w:qFormat="1" w:unhideWhenUsed="0" w:uiPriority="0"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0" w:semiHidden="0" w:name="List Paragraph"/>
    <w:lsdException w:qFormat="1" w:unhideWhenUsed="0" w:uiPriority="29" w:semiHidden="0" w:name="Quote"/>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2"/>
      <w:lang w:val="en-US" w:eastAsia="zh-CN" w:bidi="ar-SA"/>
    </w:rPr>
  </w:style>
  <w:style w:type="paragraph" w:styleId="4">
    <w:name w:val="heading 1"/>
    <w:basedOn w:val="1"/>
    <w:next w:val="1"/>
    <w:link w:val="34"/>
    <w:qFormat/>
    <w:uiPriority w:val="0"/>
    <w:pPr>
      <w:keepNext/>
      <w:keepLines/>
      <w:spacing w:before="340" w:after="330" w:line="576" w:lineRule="auto"/>
      <w:outlineLvl w:val="0"/>
    </w:pPr>
    <w:rPr>
      <w:rFonts w:ascii="Times New Roman" w:hAnsi="Times New Roman" w:eastAsia="宋体" w:cs="Times New Roman"/>
      <w:b/>
      <w:bCs/>
      <w:kern w:val="44"/>
      <w:sz w:val="44"/>
      <w:szCs w:val="44"/>
    </w:rPr>
  </w:style>
  <w:style w:type="paragraph" w:styleId="5">
    <w:name w:val="heading 2"/>
    <w:basedOn w:val="1"/>
    <w:next w:val="1"/>
    <w:qFormat/>
    <w:uiPriority w:val="0"/>
    <w:pPr>
      <w:ind w:left="1020"/>
      <w:outlineLvl w:val="1"/>
    </w:pPr>
    <w:rPr>
      <w:rFonts w:ascii="PMingLiU_x0004_falt" w:hAnsi="PMingLiU_x0004_falt" w:eastAsia="PMingLiU_x0004_falt" w:cs="PMingLiU_x0004_falt"/>
      <w:sz w:val="24"/>
      <w:lang w:val="zh-CN"/>
    </w:rPr>
  </w:style>
  <w:style w:type="paragraph" w:styleId="6">
    <w:name w:val="heading 3"/>
    <w:basedOn w:val="1"/>
    <w:next w:val="1"/>
    <w:link w:val="35"/>
    <w:qFormat/>
    <w:uiPriority w:val="0"/>
    <w:pPr>
      <w:keepNext/>
      <w:keepLines/>
      <w:spacing w:before="260" w:after="260" w:line="415" w:lineRule="auto"/>
      <w:outlineLvl w:val="2"/>
    </w:pPr>
    <w:rPr>
      <w:rFonts w:ascii="Times New Roman" w:hAnsi="Times New Roman" w:eastAsia="宋体" w:cs="Times New Roman"/>
      <w:b/>
      <w:sz w:val="32"/>
    </w:rPr>
  </w:style>
  <w:style w:type="paragraph" w:styleId="7">
    <w:name w:val="heading 4"/>
    <w:basedOn w:val="1"/>
    <w:next w:val="1"/>
    <w:qFormat/>
    <w:uiPriority w:val="9"/>
    <w:pPr>
      <w:keepNext/>
      <w:keepLines/>
      <w:numPr>
        <w:ilvl w:val="3"/>
        <w:numId w:val="1"/>
      </w:numPr>
      <w:spacing w:before="280" w:after="290" w:line="377" w:lineRule="auto"/>
      <w:jc w:val="left"/>
      <w:outlineLvl w:val="3"/>
    </w:pPr>
    <w:rPr>
      <w:rFonts w:ascii="Cambria" w:hAnsi="Cambria"/>
      <w:b/>
      <w:bCs/>
      <w:sz w:val="28"/>
      <w:szCs w:val="28"/>
    </w:rPr>
  </w:style>
  <w:style w:type="character" w:default="1" w:styleId="22">
    <w:name w:val="Default Paragraph Font"/>
    <w:semiHidden/>
    <w:unhideWhenUsed/>
    <w:qFormat/>
    <w:uiPriority w:val="1"/>
  </w:style>
  <w:style w:type="table" w:default="1" w:styleId="20">
    <w:name w:val="Normal Table"/>
    <w:semiHidden/>
    <w:unhideWhenUsed/>
    <w:qFormat/>
    <w:uiPriority w:val="99"/>
    <w:tblPr>
      <w:tblCellMar>
        <w:top w:w="0" w:type="dxa"/>
        <w:left w:w="108" w:type="dxa"/>
        <w:bottom w:w="0" w:type="dxa"/>
        <w:right w:w="108" w:type="dxa"/>
      </w:tblCellMar>
    </w:tblPr>
  </w:style>
  <w:style w:type="paragraph" w:styleId="2">
    <w:name w:val="Body Text First Indent 2"/>
    <w:basedOn w:val="3"/>
    <w:qFormat/>
    <w:uiPriority w:val="0"/>
    <w:pPr>
      <w:ind w:firstLine="420" w:firstLineChars="200"/>
    </w:pPr>
    <w:rPr>
      <w:rFonts w:ascii="宋体" w:hAnsi="Courier New"/>
      <w:spacing w:val="-4"/>
      <w:kern w:val="0"/>
      <w:sz w:val="20"/>
      <w:szCs w:val="24"/>
    </w:rPr>
  </w:style>
  <w:style w:type="paragraph" w:styleId="3">
    <w:name w:val="Body Text Indent"/>
    <w:basedOn w:val="1"/>
    <w:link w:val="55"/>
    <w:qFormat/>
    <w:uiPriority w:val="0"/>
    <w:pPr>
      <w:ind w:firstLine="645"/>
    </w:pPr>
    <w:rPr>
      <w:rFonts w:ascii="Times New Roman" w:hAnsi="Times New Roman" w:eastAsia="宋体" w:cs="Times New Roman"/>
      <w:sz w:val="28"/>
    </w:rPr>
  </w:style>
  <w:style w:type="paragraph" w:styleId="8">
    <w:name w:val="Normal Indent"/>
    <w:basedOn w:val="1"/>
    <w:link w:val="36"/>
    <w:qFormat/>
    <w:uiPriority w:val="0"/>
    <w:pPr>
      <w:widowControl/>
      <w:adjustRightInd w:val="0"/>
      <w:snapToGrid w:val="0"/>
      <w:spacing w:line="480" w:lineRule="exact"/>
      <w:ind w:firstLine="567"/>
    </w:pPr>
    <w:rPr>
      <w:rFonts w:ascii="宋体" w:hAnsi="Times New Roman" w:eastAsia="宋体" w:cs="Times New Roman"/>
      <w:snapToGrid w:val="0"/>
      <w:color w:val="000000"/>
      <w:kern w:val="28"/>
      <w:sz w:val="28"/>
      <w:szCs w:val="20"/>
    </w:rPr>
  </w:style>
  <w:style w:type="paragraph" w:styleId="9">
    <w:name w:val="annotation text"/>
    <w:basedOn w:val="1"/>
    <w:link w:val="52"/>
    <w:qFormat/>
    <w:uiPriority w:val="0"/>
    <w:pPr>
      <w:jc w:val="left"/>
    </w:pPr>
  </w:style>
  <w:style w:type="paragraph" w:styleId="10">
    <w:name w:val="Body Text"/>
    <w:basedOn w:val="1"/>
    <w:next w:val="1"/>
    <w:semiHidden/>
    <w:unhideWhenUsed/>
    <w:qFormat/>
    <w:uiPriority w:val="99"/>
    <w:pPr>
      <w:spacing w:after="120"/>
    </w:pPr>
  </w:style>
  <w:style w:type="paragraph" w:styleId="11">
    <w:name w:val="Plain Text"/>
    <w:basedOn w:val="1"/>
    <w:next w:val="7"/>
    <w:link w:val="31"/>
    <w:qFormat/>
    <w:uiPriority w:val="0"/>
    <w:rPr>
      <w:rFonts w:ascii="宋体" w:hAnsi="Courier New" w:eastAsia="宋体"/>
    </w:rPr>
  </w:style>
  <w:style w:type="paragraph" w:styleId="12">
    <w:name w:val="Date"/>
    <w:basedOn w:val="1"/>
    <w:next w:val="1"/>
    <w:link w:val="53"/>
    <w:qFormat/>
    <w:uiPriority w:val="0"/>
    <w:pPr>
      <w:ind w:left="100" w:leftChars="2500"/>
    </w:pPr>
    <w:rPr>
      <w:rFonts w:ascii="Times New Roman" w:hAnsi="Times New Roman" w:eastAsia="宋体" w:cs="Times New Roman"/>
    </w:rPr>
  </w:style>
  <w:style w:type="paragraph" w:styleId="13">
    <w:name w:val="Body Text Indent 2"/>
    <w:basedOn w:val="1"/>
    <w:link w:val="51"/>
    <w:qFormat/>
    <w:uiPriority w:val="0"/>
    <w:pPr>
      <w:spacing w:after="120" w:line="480" w:lineRule="auto"/>
      <w:ind w:left="420" w:leftChars="200"/>
    </w:pPr>
    <w:rPr>
      <w:szCs w:val="20"/>
    </w:rPr>
  </w:style>
  <w:style w:type="paragraph" w:styleId="14">
    <w:name w:val="Balloon Text"/>
    <w:basedOn w:val="1"/>
    <w:link w:val="33"/>
    <w:unhideWhenUsed/>
    <w:qFormat/>
    <w:uiPriority w:val="0"/>
    <w:rPr>
      <w:sz w:val="18"/>
      <w:szCs w:val="18"/>
    </w:rPr>
  </w:style>
  <w:style w:type="paragraph" w:styleId="15">
    <w:name w:val="footer"/>
    <w:basedOn w:val="1"/>
    <w:link w:val="27"/>
    <w:unhideWhenUsed/>
    <w:qFormat/>
    <w:uiPriority w:val="0"/>
    <w:pPr>
      <w:tabs>
        <w:tab w:val="center" w:pos="4153"/>
        <w:tab w:val="right" w:pos="8306"/>
      </w:tabs>
      <w:snapToGrid w:val="0"/>
      <w:jc w:val="left"/>
    </w:pPr>
    <w:rPr>
      <w:sz w:val="18"/>
      <w:szCs w:val="18"/>
    </w:rPr>
  </w:style>
  <w:style w:type="paragraph" w:styleId="16">
    <w:name w:val="header"/>
    <w:basedOn w:val="1"/>
    <w:link w:val="26"/>
    <w:unhideWhenUsed/>
    <w:qFormat/>
    <w:uiPriority w:val="99"/>
    <w:pPr>
      <w:pBdr>
        <w:bottom w:val="single" w:color="auto" w:sz="6" w:space="1"/>
      </w:pBdr>
      <w:tabs>
        <w:tab w:val="center" w:pos="4153"/>
        <w:tab w:val="right" w:pos="8306"/>
      </w:tabs>
      <w:snapToGrid w:val="0"/>
      <w:jc w:val="center"/>
    </w:pPr>
    <w:rPr>
      <w:sz w:val="18"/>
      <w:szCs w:val="18"/>
    </w:rPr>
  </w:style>
  <w:style w:type="paragraph" w:styleId="17">
    <w:name w:val="toc 1"/>
    <w:basedOn w:val="1"/>
    <w:next w:val="1"/>
    <w:qFormat/>
    <w:uiPriority w:val="0"/>
    <w:pPr>
      <w:widowControl/>
      <w:tabs>
        <w:tab w:val="right" w:leader="dot" w:pos="9231"/>
      </w:tabs>
      <w:spacing w:after="100" w:line="276" w:lineRule="auto"/>
      <w:jc w:val="center"/>
    </w:pPr>
    <w:rPr>
      <w:rFonts w:ascii="Times New Roman" w:hAnsi="Times New Roman" w:eastAsia="仿宋_GB2312" w:cs="Times New Roman"/>
      <w:kern w:val="0"/>
      <w:sz w:val="28"/>
    </w:rPr>
  </w:style>
  <w:style w:type="paragraph" w:styleId="18">
    <w:name w:val="Normal (Web)"/>
    <w:basedOn w:val="1"/>
    <w:qFormat/>
    <w:uiPriority w:val="0"/>
    <w:pPr>
      <w:widowControl/>
      <w:spacing w:before="100" w:beforeAutospacing="1" w:after="100" w:afterAutospacing="1"/>
      <w:jc w:val="left"/>
    </w:pPr>
    <w:rPr>
      <w:rFonts w:ascii="宋体" w:hAnsi="宋体" w:eastAsia="宋体" w:cs="宋体"/>
      <w:kern w:val="0"/>
      <w:sz w:val="24"/>
      <w:szCs w:val="24"/>
    </w:rPr>
  </w:style>
  <w:style w:type="paragraph" w:styleId="19">
    <w:name w:val="annotation subject"/>
    <w:basedOn w:val="9"/>
    <w:next w:val="9"/>
    <w:link w:val="54"/>
    <w:qFormat/>
    <w:uiPriority w:val="0"/>
    <w:rPr>
      <w:b/>
      <w:bCs/>
    </w:rPr>
  </w:style>
  <w:style w:type="table" w:styleId="21">
    <w:name w:val="Table Grid"/>
    <w:basedOn w:val="20"/>
    <w:qFormat/>
    <w:uiPriority w:val="0"/>
    <w:pPr>
      <w:widowControl w:val="0"/>
      <w:jc w:val="both"/>
    </w:pPr>
    <w:rPr>
      <w:rFonts w:ascii="Times New Roman" w:hAnsi="Times New Roman" w:eastAsia="宋体" w:cs="Times New Roman"/>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23">
    <w:name w:val="page number"/>
    <w:basedOn w:val="22"/>
    <w:qFormat/>
    <w:uiPriority w:val="0"/>
  </w:style>
  <w:style w:type="character" w:styleId="24">
    <w:name w:val="Hyperlink"/>
    <w:qFormat/>
    <w:uiPriority w:val="0"/>
    <w:rPr>
      <w:color w:val="0000FF"/>
      <w:u w:val="single"/>
    </w:rPr>
  </w:style>
  <w:style w:type="character" w:styleId="25">
    <w:name w:val="annotation reference"/>
    <w:qFormat/>
    <w:uiPriority w:val="0"/>
    <w:rPr>
      <w:sz w:val="21"/>
      <w:szCs w:val="21"/>
    </w:rPr>
  </w:style>
  <w:style w:type="character" w:customStyle="1" w:styleId="26">
    <w:name w:val="页眉 Char"/>
    <w:basedOn w:val="22"/>
    <w:link w:val="16"/>
    <w:qFormat/>
    <w:uiPriority w:val="99"/>
    <w:rPr>
      <w:sz w:val="18"/>
      <w:szCs w:val="18"/>
    </w:rPr>
  </w:style>
  <w:style w:type="character" w:customStyle="1" w:styleId="27">
    <w:name w:val="页脚 Char"/>
    <w:basedOn w:val="22"/>
    <w:link w:val="15"/>
    <w:semiHidden/>
    <w:qFormat/>
    <w:uiPriority w:val="99"/>
    <w:rPr>
      <w:sz w:val="18"/>
      <w:szCs w:val="18"/>
    </w:rPr>
  </w:style>
  <w:style w:type="character" w:customStyle="1" w:styleId="28">
    <w:name w:val="可研正文 Char"/>
    <w:basedOn w:val="22"/>
    <w:link w:val="29"/>
    <w:qFormat/>
    <w:locked/>
    <w:uiPriority w:val="99"/>
    <w:rPr>
      <w:rFonts w:ascii="Calibri" w:hAnsi="Calibri" w:cs="Times New Roman"/>
      <w:sz w:val="28"/>
      <w:szCs w:val="28"/>
    </w:rPr>
  </w:style>
  <w:style w:type="paragraph" w:customStyle="1" w:styleId="29">
    <w:name w:val="可研正文"/>
    <w:basedOn w:val="1"/>
    <w:link w:val="28"/>
    <w:qFormat/>
    <w:uiPriority w:val="99"/>
    <w:pPr>
      <w:adjustRightInd w:val="0"/>
      <w:spacing w:line="360" w:lineRule="auto"/>
      <w:ind w:firstLine="200" w:firstLineChars="200"/>
    </w:pPr>
    <w:rPr>
      <w:rFonts w:ascii="Calibri" w:hAnsi="Calibri" w:cs="Times New Roman"/>
      <w:sz w:val="28"/>
      <w:szCs w:val="28"/>
    </w:rPr>
  </w:style>
  <w:style w:type="character" w:customStyle="1" w:styleId="30">
    <w:name w:val="纯文本 Char"/>
    <w:basedOn w:val="22"/>
    <w:qFormat/>
    <w:locked/>
    <w:uiPriority w:val="0"/>
    <w:rPr>
      <w:rFonts w:ascii="宋体" w:hAnsi="Courier New" w:eastAsia="宋体"/>
    </w:rPr>
  </w:style>
  <w:style w:type="character" w:customStyle="1" w:styleId="31">
    <w:name w:val="纯文本 Char1"/>
    <w:basedOn w:val="22"/>
    <w:link w:val="11"/>
    <w:semiHidden/>
    <w:qFormat/>
    <w:uiPriority w:val="99"/>
    <w:rPr>
      <w:rFonts w:ascii="宋体" w:hAnsi="Courier New" w:eastAsia="宋体" w:cs="Courier New"/>
      <w:szCs w:val="21"/>
    </w:rPr>
  </w:style>
  <w:style w:type="character" w:customStyle="1" w:styleId="32">
    <w:name w:val="样式 仿宋"/>
    <w:qFormat/>
    <w:uiPriority w:val="0"/>
    <w:rPr>
      <w:rFonts w:ascii="仿宋" w:eastAsia="仿宋"/>
      <w:kern w:val="2"/>
      <w:sz w:val="21"/>
      <w:szCs w:val="21"/>
    </w:rPr>
  </w:style>
  <w:style w:type="character" w:customStyle="1" w:styleId="33">
    <w:name w:val="批注框文本 Char"/>
    <w:basedOn w:val="22"/>
    <w:link w:val="14"/>
    <w:qFormat/>
    <w:uiPriority w:val="0"/>
    <w:rPr>
      <w:sz w:val="18"/>
      <w:szCs w:val="18"/>
    </w:rPr>
  </w:style>
  <w:style w:type="character" w:customStyle="1" w:styleId="34">
    <w:name w:val="标题 1 Char"/>
    <w:basedOn w:val="22"/>
    <w:link w:val="4"/>
    <w:qFormat/>
    <w:uiPriority w:val="0"/>
    <w:rPr>
      <w:rFonts w:ascii="Times New Roman" w:hAnsi="Times New Roman" w:eastAsia="宋体" w:cs="Times New Roman"/>
      <w:b/>
      <w:bCs/>
      <w:kern w:val="44"/>
      <w:sz w:val="44"/>
      <w:szCs w:val="44"/>
    </w:rPr>
  </w:style>
  <w:style w:type="character" w:customStyle="1" w:styleId="35">
    <w:name w:val="标题 3 Char"/>
    <w:basedOn w:val="22"/>
    <w:link w:val="6"/>
    <w:qFormat/>
    <w:uiPriority w:val="0"/>
    <w:rPr>
      <w:rFonts w:ascii="Times New Roman" w:hAnsi="Times New Roman" w:eastAsia="宋体" w:cs="Times New Roman"/>
      <w:b/>
      <w:kern w:val="2"/>
      <w:sz w:val="32"/>
      <w:szCs w:val="22"/>
    </w:rPr>
  </w:style>
  <w:style w:type="character" w:customStyle="1" w:styleId="36">
    <w:name w:val="正文缩进 Char"/>
    <w:link w:val="8"/>
    <w:qFormat/>
    <w:uiPriority w:val="0"/>
    <w:rPr>
      <w:rFonts w:ascii="宋体" w:hAnsi="Times New Roman" w:eastAsia="宋体" w:cs="Times New Roman"/>
      <w:snapToGrid w:val="0"/>
      <w:color w:val="000000"/>
      <w:kern w:val="28"/>
      <w:sz w:val="28"/>
    </w:rPr>
  </w:style>
  <w:style w:type="character" w:customStyle="1" w:styleId="37">
    <w:name w:val="zbggmain style9"/>
    <w:basedOn w:val="22"/>
    <w:qFormat/>
    <w:uiPriority w:val="0"/>
  </w:style>
  <w:style w:type="character" w:customStyle="1" w:styleId="38">
    <w:name w:val="批注文字 Char"/>
    <w:link w:val="9"/>
    <w:qFormat/>
    <w:uiPriority w:val="0"/>
    <w:rPr>
      <w:kern w:val="2"/>
      <w:sz w:val="21"/>
      <w:szCs w:val="22"/>
    </w:rPr>
  </w:style>
  <w:style w:type="character" w:customStyle="1" w:styleId="39">
    <w:name w:val="无间隔 Char"/>
    <w:link w:val="40"/>
    <w:qFormat/>
    <w:uiPriority w:val="0"/>
    <w:rPr>
      <w:rFonts w:eastAsia="Times New Roman"/>
      <w:sz w:val="22"/>
      <w:szCs w:val="22"/>
    </w:rPr>
  </w:style>
  <w:style w:type="paragraph" w:styleId="40">
    <w:name w:val="No Spacing"/>
    <w:link w:val="39"/>
    <w:qFormat/>
    <w:uiPriority w:val="0"/>
    <w:rPr>
      <w:rFonts w:eastAsia="Times New Roman" w:asciiTheme="minorHAnsi" w:hAnsiTheme="minorHAnsi" w:cstheme="minorBidi"/>
      <w:sz w:val="22"/>
      <w:szCs w:val="22"/>
      <w:lang w:val="en-US" w:eastAsia="zh-CN" w:bidi="ar-SA"/>
    </w:rPr>
  </w:style>
  <w:style w:type="character" w:customStyle="1" w:styleId="41">
    <w:name w:val="样式 黑色"/>
    <w:qFormat/>
    <w:uiPriority w:val="0"/>
    <w:rPr>
      <w:color w:val="000000"/>
      <w:spacing w:val="4"/>
    </w:rPr>
  </w:style>
  <w:style w:type="character" w:customStyle="1" w:styleId="42">
    <w:name w:val="正文文本缩进 2 Char"/>
    <w:link w:val="13"/>
    <w:qFormat/>
    <w:uiPriority w:val="0"/>
    <w:rPr>
      <w:kern w:val="2"/>
      <w:sz w:val="21"/>
    </w:rPr>
  </w:style>
  <w:style w:type="character" w:customStyle="1" w:styleId="43">
    <w:name w:val="批注主题 Char"/>
    <w:link w:val="19"/>
    <w:qFormat/>
    <w:uiPriority w:val="0"/>
    <w:rPr>
      <w:b/>
      <w:bCs/>
      <w:kern w:val="2"/>
      <w:sz w:val="21"/>
      <w:szCs w:val="22"/>
    </w:rPr>
  </w:style>
  <w:style w:type="character" w:customStyle="1" w:styleId="44">
    <w:name w:val="纯文本 Char Char Char Char Char Char Char Char Char Char Char Char Char Char3"/>
    <w:qFormat/>
    <w:locked/>
    <w:uiPriority w:val="0"/>
    <w:rPr>
      <w:rFonts w:ascii="宋体" w:hAnsi="Courier New" w:eastAsia="宋体" w:cs="Courier New"/>
      <w:kern w:val="2"/>
      <w:sz w:val="21"/>
      <w:szCs w:val="21"/>
      <w:lang w:val="en-US" w:eastAsia="zh-CN" w:bidi="ar-SA"/>
    </w:rPr>
  </w:style>
  <w:style w:type="character" w:customStyle="1" w:styleId="45">
    <w:name w:val="引用 Char"/>
    <w:qFormat/>
    <w:uiPriority w:val="29"/>
    <w:rPr>
      <w:i/>
      <w:iCs/>
      <w:color w:val="000000"/>
      <w:kern w:val="2"/>
      <w:sz w:val="21"/>
      <w:szCs w:val="22"/>
    </w:rPr>
  </w:style>
  <w:style w:type="paragraph" w:styleId="46">
    <w:name w:val="Quote"/>
    <w:basedOn w:val="1"/>
    <w:next w:val="1"/>
    <w:link w:val="63"/>
    <w:qFormat/>
    <w:uiPriority w:val="29"/>
    <w:rPr>
      <w:i/>
      <w:iCs/>
      <w:color w:val="000000"/>
    </w:rPr>
  </w:style>
  <w:style w:type="character" w:customStyle="1" w:styleId="47">
    <w:name w:val="textcontents1"/>
    <w:qFormat/>
    <w:uiPriority w:val="0"/>
    <w:rPr>
      <w:color w:val="000000"/>
      <w:sz w:val="30"/>
      <w:szCs w:val="30"/>
    </w:rPr>
  </w:style>
  <w:style w:type="character" w:customStyle="1" w:styleId="48">
    <w:name w:val="td21"/>
    <w:qFormat/>
    <w:uiPriority w:val="0"/>
    <w:rPr>
      <w:sz w:val="21"/>
      <w:szCs w:val="21"/>
      <w:u w:val="none"/>
    </w:rPr>
  </w:style>
  <w:style w:type="character" w:customStyle="1" w:styleId="49">
    <w:name w:val="标题 41"/>
    <w:qFormat/>
    <w:uiPriority w:val="0"/>
    <w:rPr>
      <w:rFonts w:ascii="Arial" w:hAnsi="Arial" w:eastAsia="宋体"/>
      <w:b/>
      <w:spacing w:val="10"/>
      <w:kern w:val="24"/>
      <w:sz w:val="24"/>
      <w:lang w:val="en-US" w:eastAsia="zh-CN" w:bidi="ar-SA"/>
    </w:rPr>
  </w:style>
  <w:style w:type="paragraph" w:customStyle="1" w:styleId="50">
    <w:name w:val="肖正"/>
    <w:basedOn w:val="1"/>
    <w:qFormat/>
    <w:uiPriority w:val="0"/>
    <w:pPr>
      <w:ind w:firstLine="567"/>
    </w:pPr>
    <w:rPr>
      <w:rFonts w:ascii="Times New Roman" w:hAnsi="Times New Roman" w:eastAsia="宋体" w:cs="Times New Roman"/>
      <w:sz w:val="24"/>
      <w:szCs w:val="18"/>
    </w:rPr>
  </w:style>
  <w:style w:type="character" w:customStyle="1" w:styleId="51">
    <w:name w:val="正文文本缩进 2 Char1"/>
    <w:basedOn w:val="22"/>
    <w:link w:val="13"/>
    <w:semiHidden/>
    <w:qFormat/>
    <w:uiPriority w:val="99"/>
    <w:rPr>
      <w:kern w:val="2"/>
      <w:sz w:val="21"/>
      <w:szCs w:val="22"/>
    </w:rPr>
  </w:style>
  <w:style w:type="character" w:customStyle="1" w:styleId="52">
    <w:name w:val="批注文字 Char1"/>
    <w:basedOn w:val="22"/>
    <w:link w:val="9"/>
    <w:semiHidden/>
    <w:qFormat/>
    <w:uiPriority w:val="99"/>
    <w:rPr>
      <w:kern w:val="2"/>
      <w:sz w:val="21"/>
      <w:szCs w:val="22"/>
    </w:rPr>
  </w:style>
  <w:style w:type="character" w:customStyle="1" w:styleId="53">
    <w:name w:val="日期 Char"/>
    <w:basedOn w:val="22"/>
    <w:link w:val="12"/>
    <w:qFormat/>
    <w:uiPriority w:val="0"/>
    <w:rPr>
      <w:rFonts w:ascii="Times New Roman" w:hAnsi="Times New Roman" w:eastAsia="宋体" w:cs="Times New Roman"/>
      <w:kern w:val="2"/>
      <w:sz w:val="21"/>
      <w:szCs w:val="22"/>
    </w:rPr>
  </w:style>
  <w:style w:type="character" w:customStyle="1" w:styleId="54">
    <w:name w:val="批注主题 Char1"/>
    <w:basedOn w:val="52"/>
    <w:link w:val="19"/>
    <w:semiHidden/>
    <w:qFormat/>
    <w:uiPriority w:val="99"/>
    <w:rPr>
      <w:b/>
      <w:bCs/>
    </w:rPr>
  </w:style>
  <w:style w:type="character" w:customStyle="1" w:styleId="55">
    <w:name w:val="正文文本缩进 Char"/>
    <w:basedOn w:val="22"/>
    <w:link w:val="3"/>
    <w:qFormat/>
    <w:uiPriority w:val="0"/>
    <w:rPr>
      <w:rFonts w:ascii="Times New Roman" w:hAnsi="Times New Roman" w:eastAsia="宋体" w:cs="Times New Roman"/>
      <w:kern w:val="2"/>
      <w:sz w:val="28"/>
      <w:szCs w:val="22"/>
    </w:rPr>
  </w:style>
  <w:style w:type="paragraph" w:customStyle="1" w:styleId="56">
    <w:name w:val="03"/>
    <w:basedOn w:val="1"/>
    <w:qFormat/>
    <w:uiPriority w:val="0"/>
    <w:pPr>
      <w:spacing w:line="500" w:lineRule="exact"/>
      <w:ind w:firstLine="567"/>
    </w:pPr>
    <w:rPr>
      <w:rFonts w:ascii="Times New Roman" w:hAnsi="Times New Roman" w:eastAsia="宋体" w:cs="Times New Roman"/>
      <w:spacing w:val="20"/>
      <w:sz w:val="28"/>
      <w:szCs w:val="20"/>
    </w:rPr>
  </w:style>
  <w:style w:type="paragraph" w:customStyle="1" w:styleId="57">
    <w:name w:val="+正文"/>
    <w:basedOn w:val="1"/>
    <w:qFormat/>
    <w:uiPriority w:val="0"/>
    <w:pPr>
      <w:spacing w:line="360" w:lineRule="auto"/>
      <w:ind w:firstLine="200" w:firstLineChars="200"/>
    </w:pPr>
    <w:rPr>
      <w:rFonts w:ascii="Times New Roman" w:hAnsi="Times New Roman" w:eastAsia="宋体" w:cs="Times New Roman"/>
      <w:sz w:val="24"/>
      <w:szCs w:val="28"/>
    </w:rPr>
  </w:style>
  <w:style w:type="paragraph" w:styleId="58">
    <w:name w:val="List Paragraph"/>
    <w:basedOn w:val="1"/>
    <w:qFormat/>
    <w:uiPriority w:val="0"/>
    <w:pPr>
      <w:ind w:firstLine="420" w:firstLineChars="200"/>
    </w:pPr>
    <w:rPr>
      <w:rFonts w:ascii="Times New Roman" w:hAnsi="Times New Roman" w:eastAsia="宋体" w:cs="Times New Roman"/>
      <w:szCs w:val="24"/>
    </w:rPr>
  </w:style>
  <w:style w:type="paragraph" w:customStyle="1" w:styleId="59">
    <w:name w:val="默认段落字体 Para Char Char Char Char Char Char Char Char Char1 Char Char Char Char"/>
    <w:basedOn w:val="1"/>
    <w:qFormat/>
    <w:uiPriority w:val="0"/>
    <w:rPr>
      <w:rFonts w:ascii="Tahoma" w:hAnsi="Tahoma" w:eastAsia="宋体" w:cs="Times New Roman"/>
      <w:sz w:val="24"/>
    </w:rPr>
  </w:style>
  <w:style w:type="paragraph" w:customStyle="1" w:styleId="60">
    <w:name w:val="_正文"/>
    <w:basedOn w:val="1"/>
    <w:qFormat/>
    <w:uiPriority w:val="0"/>
    <w:pPr>
      <w:tabs>
        <w:tab w:val="left" w:pos="540"/>
      </w:tabs>
      <w:spacing w:line="360" w:lineRule="auto"/>
      <w:ind w:firstLine="200" w:firstLineChars="200"/>
    </w:pPr>
    <w:rPr>
      <w:rFonts w:ascii="Times New Roman" w:hAnsi="Times New Roman" w:eastAsia="宋体" w:cs="Arial"/>
      <w:sz w:val="24"/>
    </w:rPr>
  </w:style>
  <w:style w:type="paragraph" w:customStyle="1" w:styleId="61">
    <w:name w:val="2"/>
    <w:basedOn w:val="1"/>
    <w:next w:val="1"/>
    <w:qFormat/>
    <w:uiPriority w:val="0"/>
    <w:rPr>
      <w:rFonts w:ascii="Times New Roman" w:hAnsi="Times New Roman" w:eastAsia="仿宋_GB2312" w:cs="Times New Roman"/>
      <w:sz w:val="18"/>
      <w:szCs w:val="20"/>
    </w:rPr>
  </w:style>
  <w:style w:type="paragraph" w:customStyle="1" w:styleId="62">
    <w:name w:val="正文2"/>
    <w:basedOn w:val="1"/>
    <w:qFormat/>
    <w:uiPriority w:val="0"/>
    <w:pPr>
      <w:spacing w:before="156" w:line="360" w:lineRule="auto"/>
      <w:ind w:firstLine="510" w:firstLineChars="200"/>
    </w:pPr>
    <w:rPr>
      <w:rFonts w:ascii="Times New Roman" w:hAnsi="Times New Roman" w:eastAsia="宋体" w:cs="Times New Roman"/>
      <w:sz w:val="24"/>
      <w:szCs w:val="20"/>
    </w:rPr>
  </w:style>
  <w:style w:type="character" w:customStyle="1" w:styleId="63">
    <w:name w:val="引用 Char1"/>
    <w:basedOn w:val="22"/>
    <w:link w:val="46"/>
    <w:semiHidden/>
    <w:qFormat/>
    <w:uiPriority w:val="99"/>
    <w:rPr>
      <w:i/>
      <w:iCs/>
      <w:color w:val="000000" w:themeColor="text1"/>
      <w:kern w:val="2"/>
      <w:sz w:val="21"/>
      <w:szCs w:val="22"/>
      <w14:textFill>
        <w14:solidFill>
          <w14:schemeClr w14:val="tx1"/>
        </w14:solidFill>
      </w14:textFill>
    </w:rPr>
  </w:style>
  <w:style w:type="paragraph" w:customStyle="1" w:styleId="64">
    <w:name w:val="标题4"/>
    <w:basedOn w:val="1"/>
    <w:qFormat/>
    <w:uiPriority w:val="0"/>
    <w:rPr>
      <w:rFonts w:ascii="Times New Roman" w:hAnsi="Times New Roman" w:eastAsia="仿宋_GB2312" w:cs="Times New Roman"/>
      <w:sz w:val="32"/>
    </w:rPr>
  </w:style>
  <w:style w:type="paragraph" w:customStyle="1" w:styleId="65">
    <w:name w:val="列出段落1"/>
    <w:basedOn w:val="1"/>
    <w:qFormat/>
    <w:uiPriority w:val="1"/>
    <w:pPr>
      <w:ind w:firstLine="420" w:firstLineChars="200"/>
    </w:pPr>
    <w:rPr>
      <w:rFonts w:ascii="Calibri" w:hAnsi="Calibri"/>
    </w:rPr>
  </w:style>
  <w:style w:type="paragraph" w:customStyle="1" w:styleId="66">
    <w:name w:val="Body text|1"/>
    <w:basedOn w:val="1"/>
    <w:qFormat/>
    <w:uiPriority w:val="0"/>
    <w:pPr>
      <w:widowControl w:val="0"/>
      <w:shd w:val="clear" w:color="auto" w:fill="auto"/>
      <w:spacing w:line="480" w:lineRule="auto"/>
    </w:pPr>
    <w:rPr>
      <w:rFonts w:ascii="宋体" w:hAnsi="宋体" w:eastAsia="宋体" w:cs="宋体"/>
      <w:sz w:val="26"/>
      <w:szCs w:val="26"/>
      <w:u w:val="none"/>
      <w:shd w:val="clear" w:color="auto" w:fill="auto"/>
      <w:lang w:val="zh-TW" w:eastAsia="zh-TW" w:bidi="zh-TW"/>
    </w:rPr>
  </w:style>
  <w:style w:type="paragraph" w:customStyle="1" w:styleId="67">
    <w:name w:val="Heading #2|1"/>
    <w:basedOn w:val="1"/>
    <w:qFormat/>
    <w:uiPriority w:val="0"/>
    <w:pPr>
      <w:widowControl w:val="0"/>
      <w:shd w:val="clear" w:color="auto" w:fill="auto"/>
      <w:spacing w:line="628" w:lineRule="exact"/>
      <w:outlineLvl w:val="1"/>
    </w:pPr>
    <w:rPr>
      <w:rFonts w:ascii="宋体" w:hAnsi="宋体" w:eastAsia="宋体" w:cs="宋体"/>
      <w:b/>
      <w:bCs/>
      <w:sz w:val="26"/>
      <w:szCs w:val="26"/>
      <w:u w:val="none"/>
      <w:shd w:val="clear" w:color="auto" w:fill="auto"/>
      <w:lang w:val="zh-TW" w:eastAsia="zh-TW" w:bidi="zh-TW"/>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Pages>7</Pages>
  <Words>3994</Words>
  <Characters>4367</Characters>
  <Lines>53</Lines>
  <Paragraphs>15</Paragraphs>
  <TotalTime>2</TotalTime>
  <ScaleCrop>false</ScaleCrop>
  <LinksUpToDate>false</LinksUpToDate>
  <CharactersWithSpaces>4678</CharactersWithSpaces>
  <Application>WPS Office_11.1.0.13703_F1E327BC-269C-435d-A152-05C5408002CA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2017-08-30T02:49:00Z</dcterms:created>
  <dc:creator>lenovo</dc:creator>
  <cp:lastModifiedBy>【CHEN】</cp:lastModifiedBy>
  <cp:lastPrinted>2023-01-30T07:28:00Z</cp:lastPrinted>
  <dcterms:modified xsi:type="dcterms:W3CDTF">2023-02-01T07:10:02Z</dcterms:modified>
  <cp:revision>67</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2052-11.1.0.13703</vt:lpwstr>
  </property>
  <property fmtid="{D5CDD505-2E9C-101B-9397-08002B2CF9AE}" pid="3" name="ICV">
    <vt:lpwstr>64AA8C8C9CCF4D21A4EC8DCB2D4616CD</vt:lpwstr>
  </property>
</Properties>
</file>