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宋体" w:hAnsi="宋体"/>
          <w:b/>
          <w:bCs/>
          <w:kern w:val="0"/>
          <w:sz w:val="52"/>
          <w:szCs w:val="52"/>
        </w:rPr>
      </w:pPr>
    </w:p>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裕民县人民医院医疗设备</w:t>
      </w:r>
      <w:r>
        <w:rPr>
          <w:rFonts w:hint="eastAsia" w:cs="Times New Roman"/>
          <w:b/>
          <w:bCs/>
          <w:kern w:val="0"/>
          <w:sz w:val="32"/>
          <w:szCs w:val="32"/>
          <w:lang w:val="en-US" w:eastAsia="zh-CN" w:bidi="ar-SA"/>
        </w:rPr>
        <w:t>维修保养</w:t>
      </w:r>
      <w:r>
        <w:rPr>
          <w:rFonts w:hint="eastAsia" w:ascii="宋体" w:hAnsi="宋体" w:eastAsia="宋体" w:cs="Times New Roman"/>
          <w:b/>
          <w:bCs/>
          <w:kern w:val="0"/>
          <w:sz w:val="32"/>
          <w:szCs w:val="32"/>
          <w:lang w:val="en-US" w:eastAsia="zh-CN" w:bidi="ar-SA"/>
        </w:rPr>
        <w:t>反向竞价竞价说明</w:t>
      </w:r>
    </w:p>
    <w:p>
      <w:pPr>
        <w:pStyle w:val="4"/>
        <w:keepNext w:val="0"/>
        <w:keepLines w:val="0"/>
        <w:widowControl/>
        <w:suppressLineNumbers w:val="0"/>
        <w:spacing w:before="0" w:beforeAutospacing="0" w:after="0" w:afterAutospacing="0"/>
        <w:ind w:left="0" w:right="0" w:firstLine="0"/>
        <w:jc w:val="center"/>
        <w:rPr>
          <w:rFonts w:hint="default" w:ascii="宋体" w:hAnsi="宋体" w:eastAsia="宋体" w:cs="Times New Roman"/>
          <w:b/>
          <w:bCs/>
          <w:kern w:val="0"/>
          <w:sz w:val="32"/>
          <w:szCs w:val="32"/>
          <w:lang w:val="en-US" w:eastAsia="zh-CN" w:bidi="ar-SA"/>
        </w:rPr>
      </w:pPr>
      <w:r>
        <w:rPr>
          <w:rFonts w:hint="eastAsia" w:cs="Times New Roman"/>
          <w:b/>
          <w:bCs/>
          <w:kern w:val="0"/>
          <w:sz w:val="32"/>
          <w:szCs w:val="32"/>
          <w:lang w:val="en-US" w:eastAsia="zh-CN" w:bidi="ar-SA"/>
        </w:rPr>
        <w:t>注：参与本项目反向竞价维保承包商视为已知晓本项目的竞价说明；并同意按竞价说明的内容参与本次反向竞价</w:t>
      </w:r>
    </w:p>
    <w:p>
      <w:p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一、反向竞价维保承包商资格要求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（一）符合《中华人民共和国政府采购法》第二十二条资格条件：</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1.具有独立承担民事责任的能力；</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2.具有良好的商业信誉和健全的财务会计制度；</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3.具有履行合同所必需的设备和专业技术能力；</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4.有依法缴纳税收和社会保障资金的良好记录；</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5.参加政府采购活动前3年内，在经营活动中没有重大违法记录；</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6.法律、行政法规规定的其他条件。 </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（二）反向竞价维保承包商具备在中国境内注册的独立法人及医疗器械经营资质且竞标的维保承包商有维修保养医疗设备的资质；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（三）反向竞价维保承包商成立时间（截止开标时间）不少于1年，且为非外资独资或外资控股企业；</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五）单位负责人为同一人或者存在直接控股、管理关系的不同竞价维保承包商，不得同时参加采购活动。生产型企业生产场地为同一地址的，销售型企业之间股东有关联的，一律视为有直接控股、管理关系。维保承包商之间有上述关系的，应主动声明，否则将给予列入不良记录名单；</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（六）反向竞价维保承包商能够正规发票；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（七）反向竞价维保承包商各类证件齐全有效，；</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（八）反向竞价维保承包商不得进行二次转包；</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（九）反向竞价维保承包商承诺遵守国家关法律及商业保密要求；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（十）反向竞价维保承包商在信用中国和中国政府采购网无严重违法失信行为信息记录</w:t>
      </w:r>
    </w:p>
    <w:p>
      <w:p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二、反向竞价维保承包商提交的资料</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（1）中国境内注册的独立法人及医疗器械经营及维修保养资质；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（2）提供合法有效的法定代表人或经营人身份证原件或委托代理人的身份证原件及委托书（委托书加盖企业鲜章）；</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（3）提供上一年度的财务审计报告或采购活动前三个月的财务报表；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（4）提供信用中国和中国政府采购网无严重违法失信行为信息记录</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（5）维保报价表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（6）资格证明文件</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（7）业绩案例一览表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（8）商务条款偏离表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（9）技术规格偏离表（应当尽可能提供检测报告、产品使用说明书、用户手册等予以佐证）</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（10）维保承包商情况说明</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（11）详细的维保服务方案及培训方案（格式自定）</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（12）项目实施方案（格式自定）</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（13）维保承包商相关资质能力复印件</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（14）维保承包商自行提交的其他文件</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（15）驻场工程师资质为副高及以上提供相关资质证明</w:t>
      </w:r>
    </w:p>
    <w:p>
      <w:pPr>
        <w:spacing w:line="360" w:lineRule="auto"/>
        <w:rPr>
          <w:rFonts w:hint="eastAsia" w:ascii="仿宋" w:hAnsi="仿宋" w:eastAsia="仿宋" w:cs="仿宋"/>
          <w:color w:val="000000"/>
          <w:sz w:val="24"/>
          <w:lang w:val="en-US" w:eastAsia="zh-CN"/>
        </w:rPr>
      </w:pPr>
      <w:r>
        <w:rPr>
          <w:rFonts w:hint="eastAsia" w:ascii="仿宋" w:hAnsi="仿宋" w:cs="仿宋"/>
          <w:color w:val="C00000"/>
          <w:sz w:val="24"/>
          <w:lang w:val="en-US" w:eastAsia="zh-CN"/>
        </w:rPr>
        <w:t xml:space="preserve"> </w:t>
      </w:r>
      <w:r>
        <w:rPr>
          <w:rFonts w:hint="eastAsia" w:ascii="仿宋" w:hAnsi="仿宋" w:eastAsia="仿宋" w:cs="仿宋"/>
          <w:color w:val="000000"/>
          <w:sz w:val="24"/>
          <w:lang w:val="en-US" w:eastAsia="zh-CN"/>
        </w:rPr>
        <w:t>注：反向竞价维保承包商在供货时要提供要求的所有资料原件备查、复印件加盖公章(提供资料不齐者视为无效竞价)。</w:t>
      </w:r>
    </w:p>
    <w:p>
      <w:pPr>
        <w:spacing w:line="360" w:lineRule="auto"/>
        <w:ind w:firstLine="482" w:firstLineChars="200"/>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三、维保服务及商务要求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竞价维保承包商中标后，为保障发包方的业务正常运行，其维保服务主要包括如下几点：</w:t>
      </w:r>
    </w:p>
    <w:p>
      <w:pPr>
        <w:spacing w:line="360" w:lineRule="auto"/>
        <w:ind w:firstLine="480" w:firstLineChars="200"/>
        <w:rPr>
          <w:rFonts w:hint="eastAsia" w:ascii="仿宋" w:hAnsi="仿宋" w:eastAsia="仿宋" w:cs="仿宋"/>
          <w:color w:val="000000"/>
          <w:sz w:val="24"/>
          <w:lang w:val="en-US" w:eastAsia="zh-CN"/>
        </w:rPr>
      </w:pPr>
      <w:bookmarkStart w:id="0" w:name="_Toc327463405"/>
      <w:r>
        <w:rPr>
          <w:rFonts w:hint="eastAsia" w:ascii="仿宋" w:hAnsi="仿宋" w:eastAsia="仿宋" w:cs="仿宋"/>
          <w:color w:val="000000"/>
          <w:sz w:val="24"/>
          <w:lang w:val="en-US" w:eastAsia="zh-CN"/>
        </w:rPr>
        <w:t>3.1 服务响应</w:t>
      </w:r>
      <w:bookmarkEnd w:id="0"/>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提供7×24小时维保服务，包括邮件、电话、远程维护、驻场服务等方式。必须有足够的人员保障设备正常工作，并保证2小时响应，24小时之内解决问题。</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3.2商务要求</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1.本项目承包商全额承担1500元（含1500）医疗设备配件费用。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2.本项目支付方式为分12期（一年）付款。</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3.合同期间发包商新进医疗设备自动进入维保设备明细表中，中标承包商不得增加维保费用。</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4.反向竞价维保承包商具有本地驻场维保服务能力，驻场工程师不得少于1人。</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5.本项目最高预算为55万一年。</w:t>
      </w:r>
    </w:p>
    <w:p>
      <w:pPr>
        <w:rPr>
          <w:rFonts w:hint="default"/>
          <w:lang w:val="en-US" w:eastAsia="zh-CN"/>
        </w:rPr>
      </w:pPr>
    </w:p>
    <w:p>
      <w:pPr>
        <w:numPr>
          <w:ilvl w:val="0"/>
          <w:numId w:val="1"/>
        </w:numPr>
        <w:spacing w:line="360" w:lineRule="auto"/>
        <w:ind w:firstLine="482" w:firstLineChars="200"/>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维保设备明细表</w:t>
      </w:r>
      <w:bookmarkStart w:id="1" w:name="_GoBack"/>
      <w:bookmarkEnd w:id="1"/>
    </w:p>
    <w:p>
      <w:pPr>
        <w:pStyle w:val="2"/>
        <w:numPr>
          <w:ilvl w:val="0"/>
          <w:numId w:val="0"/>
        </w:numPr>
        <w:rPr>
          <w:rFonts w:hint="default"/>
          <w:lang w:val="en-US" w:eastAsia="zh-CN"/>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2"/>
        <w:gridCol w:w="1284"/>
        <w:gridCol w:w="2948"/>
        <w:gridCol w:w="1944"/>
        <w:gridCol w:w="2704"/>
        <w:gridCol w:w="864"/>
        <w:gridCol w:w="3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使用科室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设备名称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规格/型号</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宫腔镜（宫腔镜高清摄像图文系统）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ShenDa</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SD-HD668P</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沈阳沈大内窥镜有限公司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高频电刀</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HUTONG</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GD350-B4A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上海沪通电子有限公司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婴儿辐射保暖台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HKN-90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DFX-23D.I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高频电刀</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沪通</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GD350-B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上海沪通电子有限公司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移动C型臂</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普爱</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PLX118F-a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南京普爱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自动气压止血带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康仁</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KR-100B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常州康仁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高频电刀</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沪通</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GD350-B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上海沪通电子有限公司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YZB/USA  1525－2006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飞利浦医疗系统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谊安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Glory plus</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北京谊安医疗系统股份有限公司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PM-7000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谊安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Glory plus</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北京谊安医疗系统股份有限公司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TCL－II型注射泵</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北京思路高高科技发展有限公司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上海医疗器械四厂</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103型循环紧闭式麻醉机</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上海医疗器械四厂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德尔格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Fabius plus XL</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德尔格医疗设备有限公司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YZB/USA  1525－2006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飞利浦医疗系统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无锡华纳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Adonis 2000 N1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无锡华纳医疗科技有限公司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手术显微镜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Leica</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M525F50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徕卡显微系统（瑞士）有限公司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高频移动式手术X射线机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PERLONG</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PLX11213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南京普爱射线影像设备有限公司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气压弹道超声碎石机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捷伦科</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JL-A1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广州市捷伦医疗器械有限公司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电动骨动力系统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SURGICAL</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POWER SYSTEM</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天津市东杀翼医疗器械厂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卡式灭菌器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Dmax-N型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等离子电切境</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佳乐</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SuPERPULSE</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高频电刀</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HUTONG </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GD350-B4A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上海沪通电子有限公司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DFX-23D.I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江苏科凌医疗器械有限公司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cp-2100型注射泵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DST-IA电动手术台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华诺</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DST-IA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济宁华诺医疗器械有限公司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纸袋切割器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乐仕康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LSKZDQ-950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杭州乐仕康科技有限公司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封口机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逸风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EF100-E</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山东逸风医疗科技有限公司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内镜清洗设备</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成都肯格王三氧电器设备有限公司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过氧化氢低温等离子体灭菌器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PS-100X</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麻醉机呼吸机回路消毒机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Huana330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无锡华纳医疗科技有限公司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眼科手术显微镜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六六视觉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YZ20T4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苏州六六视觉科技股份有限公司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腹腔镜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UHI-3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奥林巴斯株式会社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高频电刀</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Valleylad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ForceE2-8C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美国威力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模式吸引器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YB-MDX-23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公共事务部</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超声波电子人体秤</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DHM-600</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DHM-600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欧姆龙大连有限公司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公共事务部</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电子血压计</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OMRON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HEM-1000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欧姆龙大连有限公司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公共事务部</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电子血压计</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OMRON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HEM-1000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欧姆龙大连有限公司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电动吸痰器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DFX-23A·I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江苏科凌医疗器械有限公公司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通用</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CardioServ</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通用电气医疗系统信息技术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急救呼吸机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JIUJIUXIN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JIXI-100A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泰州市久信医疗科技有限公司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紫外线空气消毒器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BIOBASE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BK-Y-800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山东博科消毒设备有限公司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空气净化消毒器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BioTeKe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NC1001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无锡百泰克生物技术有限公司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zoncare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ZQ-1212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武汉中旗生物医疗电子有限公司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医疗制氧机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CR-F5SW</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柯尔（苏州）医疗科技有限公司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SK-803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COMEN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ME600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便携式多参数监护仪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急救呼吸机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JIXI-H-100A</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JIXI-H-100A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泰州市久信医疗科技有限公司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雾化消毒机器人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BIOBASE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BK-Y-800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山东博科消毒设备有限公司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多道心电图机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ECG-2350</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ECG-2350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上海广电医用电子有限公司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COMEN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数字化多功能心肺复苏机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MSCPR-1B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河南迈松医疗设备有限公司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柏威</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徐州柏威医疗设备有限公司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十二道心电图机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CM1200B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不锈钢质治疗车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曲阜市盛德医疗科技有限公司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轮椅</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鱼跃</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H008B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江苏鱼跃医疗设备股份有限公司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医用制氧机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CR-F5SW</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柯尔（苏州）医疗科技有限公司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抢救车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YGTC005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江苏医高医疗设备科技有限公司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曲阜市盛德医疗科技有限公司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不锈钢护理车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A20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曲阜市盛德医疗科技有限公司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ME600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紫外线空气消毒器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博科</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BK-Y-800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山东博科消毒设备有限公司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实验室污染清除仪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百泰克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NC1001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无锡百泰克生物技术有限公司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传染病员运送负压隔离舱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鑫贝西</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BFG-IV</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济南鑫贝西生物技术有限公司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不锈钢配电源座仪器车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A25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曲阜市盛德医疗科技有限公司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多道心电图机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光电</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ECG-2351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上海光电医用电子仪器有限公司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医用制氧机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CR-F5SW</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柯尔（苏州）医疗科技有限公司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ePM 12M</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紫外线消毒车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巨光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zxc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电子血压计</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欧姆龙</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HEM-7124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欧姆龙大连有限公司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一氧化碳中毒呼吸机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CLEARMATE       P/N：122549         S/N：CTRD30001044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恩贝尔医疗科技有限公司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SK-902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自动分析心电图机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FCP-7101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北京福田电子医疗仪器有限公司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CO+LINN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MAGNOLIA11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深圳市柯林健康医疗有限公司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电动吸痰器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DFX-23A·I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江苏科凌医疗器械有限公司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急救呼吸机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JIUJIUXIN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IPX4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泰州市凤凰西路168号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ZQ-12系列数字式心电图机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KX-1212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武汉凯进医疗技术有限公司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SC-Ⅱ型自动洗胃机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SC-Ⅱ</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天津市同业科技发展有限公司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压缩式雾化器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ULN-2311HDD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深圳市新鸿镁医疗器械有限公司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医用制氧机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CR-F5sw</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柯尔（苏州）医疗科技有限公司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BeneHeartD3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数字化多功能心肺复苏仪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妙想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MSCPR-1B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南阳市独山大道172号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ECG1200G</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康泰医学系统（秦皇岛）股份有限公司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鱼跃</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江苏鱼跃医疗设备有限公司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湿化器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英仕医疗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VHB10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东莞永胜医疗制品有限公司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放射科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双排CT</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BRIVO CT325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北京航卫通用电气医疗系统有限公司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放射科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医用X射线摄影系统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北京万东</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新东方1000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M型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北京华润万东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超声多普勒系统</w:t>
            </w:r>
          </w:p>
        </w:tc>
        <w:tc>
          <w:tcPr>
            <w:tcW w:w="686" w:type="pct"/>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Handydop-Pro</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美迪信达（北京）医疗器械有限公司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数字震动感觉阈值检查仪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sensiometerA200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北京蓝讯时代科技有限公司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荧光免疫定量分析仪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Q8Pro</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北京蓝讯时代科技有限公司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胸阻抗法血流动力学检测系统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CSM3100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深圳千帆电子有限公司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单道微量输液泵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CP-1100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双通道注射泵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mindray </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JZB-1800D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费森尤斯卡比键医疗科技有限公司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双通道输液泵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双通道输液泵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双通道输液泵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双通道输液泵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CP-100861266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美国迈瑞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ECG1200G</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康泰医学系统（秦皇岛）有限公司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便携式多参数监护仪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MEC-2000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深圳迈瑞医疗电子股份有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深圳迈瑞医疗电子股份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ePM  12M</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等离子空气消毒机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 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吸痰器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鱼跃</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FE-A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江苏鱼跃医疗器械有限公司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麻醉咽喉镜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泰安康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泰州市辉春医疗器械有限公司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内一科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体重秤</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江苏苏宏医疗器械有限公司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电解质分析仪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DH-500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武汉中达生物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全自动生化仪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BS-2000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化学发光测试仪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欣正源丰生物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iFLqsh3000H</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新疆欣正源丰生物科技有限公司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全自动凝血分析仪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德国美创</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Contron5000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震荡仪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ZD-9550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海门市基林贝尔仪器制造有限公司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血气分析仪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雷度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ABL80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丹麦雷度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鑫奥</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GENIu36K</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长沙市鑫奥仪器有限公司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冰冻血浆解冻机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GB11241-89</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北京医疗设备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贝索</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Baso</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台湾台北贝学企业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血细胞计数仪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帝迈</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D7-CRP</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深圳市帝迈生物技术有限公司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血细胞计数仪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优利特</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桂林伏利医疗科技有限公司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血沉仪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众驰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zc60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北京众驰伟业科技有限公司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糖化血红蛋白分析仪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惠中</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MQ-200PT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上海惠中医疗科技有限公司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全自动尿液分析仪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迪瑞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FUS-1000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长春迪瑞医疗科技有限公司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自动粪便处理仪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沃文特生</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FA160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四川沃文特生科技有限公司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尿液分析仪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优利特</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D-500B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格林优利特医疗有限公司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化学发光测试仪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亚辉龙</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iFIash3000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深圳市亚辉龙生物科技有限公司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免疫定量分析仪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博卡</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GR200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深圳市博卡生物科技有限公司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荧光免疫分析仪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必欧瀚</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HIT-P2A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必欧瀚生物技术合肥有限公司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电热恒温培养箱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永光明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DHP-420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北京市永光明医疗仪器有限公司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福意联培养箱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福意联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FYL-YS-151L</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北京福意电器有限公司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自动血液培养仪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鑫科生物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LABSTAR50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山东鑫科生物科技有限公司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细菌鉴定药敏分析仪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鑫科生物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XK</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山东鑫科生物科技有限公司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立式灭菌器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L80-EP</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全自动血凝分析仪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德国美创</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CoaTron 1800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德国美创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医用离心机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TD52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湖南凯达医疗器械有限公司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TDL-50B</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TDL-50B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上海安亭科学仪器厂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生物显微镜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舜宇</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EX-30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宁波舜宇仪器有限公司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微生物恒温培养箱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博科</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bdr w:val="none" w:color="auto" w:sz="0" w:space="0"/>
                <w:lang w:val="en-US" w:eastAsia="zh-CN" w:bidi="ar"/>
              </w:rPr>
              <w:t>BJPX-200-Ⅰ</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山东博科科学仪器有限公司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生物安全柜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BIOBASE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bdr w:val="none" w:color="auto" w:sz="0" w:space="0"/>
                <w:lang w:val="en-US" w:eastAsia="zh-CN" w:bidi="ar"/>
              </w:rPr>
              <w:t>BSC-1500Ⅱ BZ-X</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济南鑫贝西生物科技有限公司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生物安全柜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BIOBASE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BSC15000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济南鑫贝西生物科技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电解质分析仪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K-Lite8</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K-Lite8G</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广大省梅州市梅县区扶大高新区进城大道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台式低速离心机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鑫奥</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GENIUS6K-P</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长沙市鑫奥仪器代表有限公司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超纯水系统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水思源</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SSY-H-100L</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四川水思源环境科技有限公司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立式灭菌区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LMQ.C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淄博市周村区新华大道2009号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空气净化消毒器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百泰克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NC1001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无锡百泰克生物技术有限公司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数显用恒温水箱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金怡</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HH-W600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江苏金怡仪器科技有限公司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五分类血液细胞分析仪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帝迈</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DH71-CRP</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深圳市帝迈生物技术有限公司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全自动凝血分析仪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九强生物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MDC3500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北京九强生物技术股份有限公司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全自动尿液分析系统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迪瑞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FUS-1000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迪瑞医疗科技有限公司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发热门诊PCR</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全自动生化分析仪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BS800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迷你离心机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湖南凯达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TD1O</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湖南凯达医疗器械有限公司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立式压力蒸汽灭菌器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湖南凯达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LS-75HG</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江阴滨江医疗股份有限公司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超纯水机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四川优普</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UPT-II-10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四川尤普超强科技有限公司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荧光定量聚合酶链反应仪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杭州博日</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FQD-96A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杭州特日科技有限公司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紫外线消毒推车 </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zXC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生物安全柜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BIOBASE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BSC15000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济南鑫贝西生物科技有限公司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振荡器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海门其林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QB-9001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海门市其林贝尔仪器有限公司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水浴锅</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绍兴万力</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HSW-26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上海博迅实业有限公司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电子天平</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上海舜宇</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FA2014S</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上海特字恒车科学位有限公司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mini离心机  </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湖南迈克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ML-10K </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湖南凯达医疗器械有限公司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全自动核酸提取仪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GeneRote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w3711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西安天隆科技有限公司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实时荧光定量PCR仪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雅睿生物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MA-6000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苏州雅睿生物技术有限公司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超净工作台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北京光明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CJ-1D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北京市永光明医疗仪器有限公司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便携式全自动核酸提取及扩增仪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圣湘生物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S-Q21A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湖南长沙高新技术产业开区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PCR实验室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核酸提取仪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中元汇吉生物</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EXM6000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重庆中元汇吉生物技术有限公司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牙科X射线机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悦医行齿科</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YOU(M)</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宁波悦医行齿科设备有限公司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蒸汽灭菌器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MOST-T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牙科综合治疗机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西诺</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S2304A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陕西西北医疗器械有限公司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牙科综合治疗机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西诺</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陕西西北医疗器械有限公司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牙科综合治疗机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西诺</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2307</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陕西西北医疗器械有限公司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牙科综合治疗机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西诺</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陕西西北医疗器械有限公司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口腔影像板扫描仪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ACOPEX</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卡瓦集团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B超室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彩色超声诊断系统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EPIQ5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飞利浦超声股份有限公司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B超室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彩色超声诊断系统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HD15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十二道心电图机（带工作站）</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日本光电</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ECG-1550P</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日本国东京都新宿区西洛合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多道心电图机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日本光电</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ECG-2350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上海光电医用电子仪器有限公司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动态心电图工作站记录器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日本光电</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世纪3000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深圳市博英医疗仪器科技有限公司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动态血压记录仪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今科</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ABPM-401/6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康泰医学系统（秦皇岛）股份有限公司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十二道心电图机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ZQ-1212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武汉东湖新技术开发区高新二路380号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裂隙灯显微镜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苏州六六</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YZ5X</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苏州六六视觉科技股份有限公司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非接触眼压计</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索尔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SW-5000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天津事索维电子技术有限公司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验光仪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FA-6100A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太原中北新缘科技中心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测听计</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麦力声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AD104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广州市麦力声医疗器械有限公司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眼科A/B超</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索尔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SW-2100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天津市索维电子技术有限公司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卡式灭菌锅</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Dmax-N</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耳鼻喉综合治疗台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PK-3201型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徐州市彭康电子设备有限公司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测听计</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AD229b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丹麦国际听力设备公司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45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五官科</w:t>
            </w:r>
          </w:p>
        </w:tc>
        <w:tc>
          <w:tcPr>
            <w:tcW w:w="10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微波治疗仪</w:t>
            </w:r>
          </w:p>
        </w:tc>
        <w:tc>
          <w:tcPr>
            <w:tcW w:w="68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和佳医疗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YZB/国3956-25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珠海市何佳医疗设备有限公司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ECG1200G</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康泰医学系统（秦皇岛）股份有限公司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制冰机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浩博</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IMS-50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常熟市圣海电器有限公司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SK-803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SK-803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BeneHeartD3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BeneHeartD3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MEC-2000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MEC-2000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iPM10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富林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H002（手推式）</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江苏富林医疗设备有限公司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紫外线消毒车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巨光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ZXC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紫外线消毒车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巨光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ZXC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急救呼吸机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JIXI-H-100A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泰州市久信医疗科技有限公司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空气波压力循环治疗仪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CGF-2200H</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广州龙之杰科技有限公司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结核科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结核科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BeneHertD3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结核科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等离子空气消毒机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江西蓉旺医疗器械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血液透析滤过机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费森尤斯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5008SVersion</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江西止盼医疗器械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血液透析机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费森尤斯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4008SVersion</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江西止盼医疗器械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南昌市清尘医疗器械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南昌市清尘医疗器械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等离子空气消毒机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江西蓉旺医疗器械厂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申星</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SK-Y100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江苏申星光电有限公司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SK-803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深圳光明有限公司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SK-902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南昌市清尘医疗器械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远红外线治疗仪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非热康普</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TY-102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宽谱医疗科技有限公司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JIUJIUXIN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JIXI-H-100A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南昌市清尘医疗器械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血透室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称重显示控制器1</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XK3190-A12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上海耀华有限公司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超短波电疗机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DL-C-BII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汕头市医用设备厂有限公司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超短波电疗机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DL-C-BII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汕头市医用设备厂有限公司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超多波治疗仪(五官)</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DL-CII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汕头市医用设备厂有限公司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三维多功能牵引床</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立鑫</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LXZ-100L</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杭州立鑫医疗器械有限公司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颈椎牵引椅</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宇康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SCJ-IV</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盛昌医疗器械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红外偏振光治疗仪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宇康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SC-PZ-500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盛昌医疗器械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电脑中频治疗仪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翔宇医疗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XYZP-IC型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安阳市翔宇医疗设备有限责任公司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电脑中频治疗仪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翔宇医疗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BA2008-II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北京奔奥新技术有限公司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磁振热治疗仪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宇康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SC-CZ-2100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盛昌医疗器械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紫外线消毒车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巨光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ZXC型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紫外线杀菌灯车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双盛</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SX-01A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江苏双盛医疗器械有限公司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空气波压力循环治疗仪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LGT-2200H</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广州龙之杰科技有限公司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恒温蜡疗仪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宇康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SCL-I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盛昌医疗器械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YKX-100型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成都肯格王三氧电器设备有限公司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煎药包装机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永历</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BJY-W3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浙江省瑞安市永历制药机械有限公司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中药包装机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YJX20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北京东华原医疗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煎药包装机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济南玖延</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JY-W3+1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济南玖延机械有限公司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熏蒸治疗机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翔宇医疗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HYZ-IIB型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中国安阳市翔宇医疗设备有限公司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立体动态干扰电治疗仪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宇康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SC-GR-3000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河南省盛昌医疗器械有限公司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立体动态干扰电治疗仪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宇康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SC-GR-3000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河南省盛昌医疗器械有限公司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科曼</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红外拔罐器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北博养生</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多部位熏蒸治疗仪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翔宇医疗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中国安阳市翔宇医疗设备有限公司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低频电子脉冲治疗仪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盛昌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SC-DP-1000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河南省盛昌医疗器械有限公司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ABS治疗车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T-108640*460*900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新疆星汉医疗设备制造厂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病历推车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YT-031B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乌鲁木齐德康泰瑞商贸有限公司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不锈钢治疗台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国泰安华</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YQ-020B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新疆国泰安华医疗设备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电针仪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华佗牌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SPZ-11型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中国苏州医疗用品厂有限公司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多功能手法床</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LXZ-100H-3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杭州立鑫医疗器械有限公司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磁振热治疗仪专用治疗垫</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LGT-2600B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电磁波治疗器/双头TDD治疗仪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CQ-36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重庆市国人医疗器械有限公司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中医科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电动吸痰器（小儿吸痰）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DFX-23A·I11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江苏科凌医疗器械有限公公司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ePM 10Neo</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婴儿培养箱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YP-90AC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婴儿培养箱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yp-2000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小儿呼吸机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SLE有限公司</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SLE5000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纽邦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SLE有限公司</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SLE1000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纽邦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紫外线空气消毒器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BIOBASE</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BK-Y-800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山东博科消毒设备有限公司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紫外线杀菌灯车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双盛医疗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SX-01A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江苏双盛医疗器械有限公司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压缩式雾化器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家瑞康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JLN-2311HDD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深圳市新鸿美医疗器械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压缩式雾化器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斯莱达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EM99-002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斯莱达医医疗用品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压缩式雾化器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斯莱达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EM09-001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斯莱达医医疗用品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医疗制氧机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CR-F5SW</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柯尔（苏州）医疗科技有限公司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CP-2200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COMEN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深圳市科曼医疗设备有限公司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超声脉冲电导治疗仪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金柏润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JBR-CS-1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金柏润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huana220系列多频振动治疗仪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无锡蠡园开发区</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huana220LX2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无锡华纳医疗科技有限公司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新生儿黄疸治疗仪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XHZ-90L</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新生儿黄疸治疗仪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血氧饱和度监测仪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EDAN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h100b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医用空氧混合仪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ky-20B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超短波电疗机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北京奔奥新技术有限公司</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BA-CD-11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北京奔奥新技术有限公司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手持测氧仪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smart02100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肺功能仪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北京麦邦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MSA99</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北京麦邦光电仪器有限公司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GP-1100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北京市昌平区北大家镇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北京市昌平区北大家镇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GP-2100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北京市昌平区北大家镇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YZB/USA1525-2006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便携式多参数监护仪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MEC-200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深圳市南山区高新技术产业园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呼吸机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DVager</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DVager</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DVager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铲式担架</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张家港市荣昌机械制造有限公司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电动吸痰器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鱼跃</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7E-A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江苏鱼跃医疗设备股份有限公司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血氧饱和度检测仪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H100B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深圳市南山区南海大道1010号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排痰机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Huana</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Uuana220LD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江苏省无锡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ZQ-D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ZQ-1212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武汉东湖技术开发区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BebeHeart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深圳迈瑞医疗电子股份有限公司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数字化多功能心肺复苏仪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妙想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MSCPR-1B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南阳市独山大道172号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生物安全转运箱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12L</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汉州妙翔医疗科技有限公司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内二科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病人监护仪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迈瑞</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MAST脉动真空灭菌器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MAST—A型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脉动真空灭菌器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MAST—A型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医用干燥柜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欧倍洁</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DG—600II型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连云港欧倍洁医疗设备有限公司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医用超声波清洗机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欧倍洁</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DYQC型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连云港欧倍洁医疗设备有限公司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全自动纯水机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新华牌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COM/CDMF（50HZ）</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山东新华医疗器械有限公司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盆底治疗仪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麦澜德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MLD-A2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南京麦澜德医疗科技有限公司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盆底治疗仪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麦澜德</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MLD-B4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南京麦澜德医疗科技有限公司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产后综合治疗仪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华伟</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HW-1004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南京华伟医疗设备有限公司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超声脉冲电导治疗仪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金佰润</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jBR-CS-I型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西安金佰润医疗器械有限公司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阴道镜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EDAN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C6</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深圳理邦精密器械有限公司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电动人工流产吸引器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DFX-IVC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江苏科凌器械有限公司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PHILIPS</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suresignsvm4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飞利浦医疗系统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mindrar</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mindrar</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imEc10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婴儿暖箱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YP-2000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新生儿黄疸治疗车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NBB-Ⅱ</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小儿CPAP正压通气仪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STEPHAN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CPAP-C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嘉美科医疗设备有限公司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婴儿辐射保暖台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HRN-93A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便携吸痰器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鱼妖</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TE</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江苏鱼妖医疗设备有限公司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便携吸痰器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鱼妖</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TE-A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江苏鱼妖医疗设备有限公司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化学发光免疫分析仪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中达</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FZD-CL-200S</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厦门市中达生物科技有限公司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胎心监护仪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COMEN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STAR5000E</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深圳南山区南山大道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胎心监护仪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TaiY1</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TS6001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泰安泰医医疗器械有限公司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凯进</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KX-1212</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武汉凯进医疗技术有限公司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mindyay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bebehecrt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注射泵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COMEN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M200A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深圳迈瑞生物医疗电子有限公司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输液泵</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思路高</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北京思路高医疗科技有限公司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紫外线消毒车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2XS-B型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胎心监护仪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SAMSVWQ</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TS6001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山东泰安泰医医疗设备有限公司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婴儿辐射保暖台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YINIAO</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FXQ-3型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上海合力医疗器械厂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电动人工流产吸引器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科凌</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DFX-IVB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江苏科技医疗器械有限公司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FSAL250V</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成都丹翔电器设备有限公司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婴儿培养箱</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DAVID</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YP-100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宁波戴维医疗器械有限公司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妇产科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微波治疗仪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DM系列显微镜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Laika</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DM1000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德国徕卡仪器有限公司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手动轮转切片机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RM2235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德国徕卡仪器有限公司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石蜡包埋机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德立森</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DB-09</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湖北德立森科技有限公司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生物组织自动脱水机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德立森</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DT-10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湖北德立森科技有限公司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病理组织取材台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HESLBN</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TS71200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常州市赫思琳医用仪器有限公司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蜡块柜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标本柜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CC1120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常州市赫思琳医用仪器有限公司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切片柜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摊片烤片机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湖北德立森科技有限公司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高清晰度彩色病理图文分析系统</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优纳</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PRELACEC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北京优纳科技有限公司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组合工作台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组合工作台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消毒柜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组合工作台</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通风柜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SY-300型内镜微量注液器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顺元医疗器械</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SY-300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广州市顺元医疗器械有限公司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高频电外科设备</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爱尔博</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VIOR200D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德国爱尔博电子医疗仪器公司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牙科电动无油空压机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岱洛</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AT60/25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江苏岱洛医疗科技有限公司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双开门干燥柜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290主机加显示屏</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OLYMPUS</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CV-290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290电子结肠镜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GRF-HQ290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290胃镜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CF-HQ290I</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内镜自动清洗消毒机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NQX-1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鱼跃</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7A-23B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江苏鱼跃医疗设备股份有限公司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260胃镜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GRF-Q260J</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奥林巴斯公司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多功能治疗床</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EMERGENCY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150电子结肠镜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OLYMPUS</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CF-Q150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江西亚翔医疗器械有限公司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全自动纯水机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Lk/RO-100CA</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多功能治疗床</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EMERGENCY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内镜自动清洗消毒机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NQX-1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150胃镜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OLYMPUS</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GIF- Q150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内镜清洗工作站</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LK/NQX-R</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老肯医疗科技有限公司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单开门干燥柜</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KGW_NJG_08_03</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成都肯格王三养电器设备有限公司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150主机加显示屏</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SONY</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LMD-2140MD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日本东京索尼公司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紫外线空气消毒机</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YKX/Y100型</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成都肯格王三养电器设备有限公司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377</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电动吸引器</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鱼跃</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7A-23B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江苏鱼跃医疗设备有限公司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ZXC型紫外线消毒车</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JUGUANG</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ZXC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江苏巨光光电科技有限公司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幽门螺旋杆菌检测仪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养合医疗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YH04</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安徽养合医疗器械设备有限公司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内镜清洗设备</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肯格王</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KGW/NQX</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成都肯格王三养电器设备有限公司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碳13呼气检测仪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康光</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HY-IREXB</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广州市华友明康光电科技有限公司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w:t>
            </w:r>
          </w:p>
        </w:tc>
        <w:tc>
          <w:tcPr>
            <w:tcW w:w="45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内镜室</w:t>
            </w:r>
          </w:p>
        </w:tc>
        <w:tc>
          <w:tcPr>
            <w:tcW w:w="10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幽门螺杆菌检测仪</w:t>
            </w:r>
          </w:p>
        </w:tc>
        <w:tc>
          <w:tcPr>
            <w:tcW w:w="68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养合医疗</w:t>
            </w:r>
          </w:p>
        </w:tc>
        <w:tc>
          <w:tcPr>
            <w:tcW w:w="9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YH04D</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安徽养合医疗器械设备有限公司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3395" w:type="pct"/>
            <w:gridSpan w:val="5"/>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549</w:t>
            </w:r>
          </w:p>
        </w:tc>
        <w:tc>
          <w:tcPr>
            <w:tcW w:w="129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bl>
    <w:p>
      <w:pPr>
        <w:rPr>
          <w:rFonts w:hint="default"/>
          <w:lang w:val="en-US" w:eastAsia="zh-CN"/>
        </w:rPr>
      </w:pPr>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73D39"/>
    <w:multiLevelType w:val="singleLevel"/>
    <w:tmpl w:val="3E273D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ODJjMGM5ZjIwZmZhYTFjNzMwYzllYTcyNzk2YTYifQ=="/>
  </w:docVars>
  <w:rsids>
    <w:rsidRoot w:val="11D82733"/>
    <w:rsid w:val="11D82733"/>
    <w:rsid w:val="4C0D167F"/>
    <w:rsid w:val="543E6126"/>
    <w:rsid w:val="58B17F25"/>
    <w:rsid w:val="5CC234E5"/>
    <w:rsid w:val="60BA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eastAsia="仿宋"/>
      <w:sz w:val="24"/>
      <w:szCs w:val="20"/>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7">
    <w:name w:val="List Paragraph"/>
    <w:basedOn w:val="1"/>
    <w:qFormat/>
    <w:uiPriority w:val="34"/>
    <w:pPr>
      <w:ind w:firstLine="420" w:firstLineChars="200"/>
    </w:pPr>
  </w:style>
  <w:style w:type="character" w:customStyle="1" w:styleId="8">
    <w:name w:val="font81"/>
    <w:basedOn w:val="6"/>
    <w:uiPriority w:val="0"/>
    <w:rPr>
      <w:rFonts w:hint="eastAsia" w:ascii="宋体" w:hAnsi="宋体" w:eastAsia="宋体" w:cs="宋体"/>
      <w:color w:val="000000"/>
      <w:sz w:val="24"/>
      <w:szCs w:val="24"/>
      <w:u w:val="none"/>
    </w:rPr>
  </w:style>
  <w:style w:type="character" w:customStyle="1" w:styleId="9">
    <w:name w:val="font0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7831</Words>
  <Characters>12853</Characters>
  <Lines>0</Lines>
  <Paragraphs>0</Paragraphs>
  <TotalTime>15</TotalTime>
  <ScaleCrop>false</ScaleCrop>
  <LinksUpToDate>false</LinksUpToDate>
  <CharactersWithSpaces>12919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2021-07-17T09:52:00Z</dcterms:created>
  <dc:creator>五月还未见过你</dc:creator>
  <cp:lastModifiedBy>五月还未见过你</cp:lastModifiedBy>
  <dcterms:modified xsi:type="dcterms:W3CDTF">2022-08-22T10:50:56Z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8144B94CD07A412D97DE8F6AEF0CB5D7</vt:lpwstr>
  </property>
</Properties>
</file>